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5F427" w14:textId="4FB217C8" w:rsidR="0078287A" w:rsidRPr="003656AA" w:rsidRDefault="00661E47" w:rsidP="0078287A">
      <w:pPr>
        <w:jc w:val="both"/>
        <w:rPr>
          <w:b/>
          <w:bCs/>
          <w:color w:val="E36C0A" w:themeColor="accent6" w:themeShade="BF"/>
          <w:sz w:val="32"/>
          <w:szCs w:val="32"/>
          <w:lang w:val="en-US"/>
        </w:rPr>
      </w:pPr>
      <w:r>
        <w:rPr>
          <w:noProof/>
        </w:rPr>
        <mc:AlternateContent>
          <mc:Choice Requires="wps">
            <w:drawing>
              <wp:anchor distT="0" distB="0" distL="114300" distR="114300" simplePos="0" relativeHeight="251661312" behindDoc="0" locked="0" layoutInCell="1" allowOverlap="1" wp14:anchorId="31ED0338" wp14:editId="3D21ACE9">
                <wp:simplePos x="0" y="0"/>
                <wp:positionH relativeFrom="margin">
                  <wp:posOffset>2033517</wp:posOffset>
                </wp:positionH>
                <wp:positionV relativeFrom="paragraph">
                  <wp:posOffset>96568</wp:posOffset>
                </wp:positionV>
                <wp:extent cx="2026693" cy="1392072"/>
                <wp:effectExtent l="0" t="0" r="12065" b="17780"/>
                <wp:wrapNone/>
                <wp:docPr id="1655311061" name="Text Box 17"/>
                <wp:cNvGraphicFramePr/>
                <a:graphic xmlns:a="http://schemas.openxmlformats.org/drawingml/2006/main">
                  <a:graphicData uri="http://schemas.microsoft.com/office/word/2010/wordprocessingShape">
                    <wps:wsp>
                      <wps:cNvSpPr txBox="1"/>
                      <wps:spPr>
                        <a:xfrm flipH="1">
                          <a:off x="0" y="0"/>
                          <a:ext cx="2026693" cy="1392072"/>
                        </a:xfrm>
                        <a:prstGeom prst="horizontalScroll">
                          <a:avLst/>
                        </a:prstGeom>
                        <a:solidFill>
                          <a:schemeClr val="lt1"/>
                        </a:solidFill>
                        <a:ln w="6350">
                          <a:solidFill>
                            <a:prstClr val="black"/>
                          </a:solidFill>
                        </a:ln>
                      </wps:spPr>
                      <wps:txbx>
                        <w:txbxContent>
                          <w:p w14:paraId="56E0315C" w14:textId="673EA486" w:rsidR="00661E47" w:rsidRPr="00661E47" w:rsidRDefault="00661E47" w:rsidP="00661E47">
                            <w:pPr>
                              <w:pStyle w:val="Header"/>
                              <w:spacing w:before="240" w:line="360" w:lineRule="auto"/>
                              <w:jc w:val="center"/>
                              <w:rPr>
                                <w:rFonts w:ascii="Georgia" w:hAnsi="Georgia"/>
                                <w:sz w:val="23"/>
                                <w:szCs w:val="23"/>
                              </w:rPr>
                            </w:pPr>
                            <w:r w:rsidRPr="00661E47">
                              <w:rPr>
                                <w:rFonts w:ascii="Georgia" w:hAnsi="Georgia" w:cs="MRT_Poster"/>
                                <w:b/>
                                <w:bCs/>
                                <w:sz w:val="23"/>
                                <w:szCs w:val="23"/>
                              </w:rPr>
                              <w:t>Comparative Studies in Jurisprudence, Law</w:t>
                            </w:r>
                            <w:r>
                              <w:rPr>
                                <w:rFonts w:ascii="Georgia" w:hAnsi="Georgia" w:cs="MRT_Poster"/>
                                <w:b/>
                                <w:bCs/>
                                <w:sz w:val="23"/>
                                <w:szCs w:val="23"/>
                              </w:rPr>
                              <w:t>, and Politics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ED033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Text Box 17" o:spid="_x0000_s1026" type="#_x0000_t98" style="position:absolute;left:0;text-align:left;margin-left:160.1pt;margin-top:7.6pt;width:159.6pt;height:109.6pt;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" fillcolor="white [3201]" strokeweight=".5pt">
                <v:textbox>
                  <w:txbxContent>
                    <w:p w14:paraId="56E0315C" w14:textId="673EA486" w:rsidR="00661E47" w:rsidRPr="00661E47" w:rsidRDefault="00661E47" w:rsidP="00661E47">
                      <w:pPr>
                        <w:pStyle w:val="Header"/>
                        <w:spacing w:before="240" w:line="360" w:lineRule="auto"/>
                        <w:jc w:val="center"/>
                        <w:rPr>
                          <w:rFonts w:ascii="Georgia" w:hAnsi="Georgia"/>
                          <w:sz w:val="23"/>
                          <w:szCs w:val="23"/>
                        </w:rPr>
                      </w:pPr>
                      <w:r w:rsidRPr="00661E47">
                        <w:rPr>
                          <w:rFonts w:ascii="Georgia" w:hAnsi="Georgia" w:cs="MRT_Poster"/>
                          <w:b/>
                          <w:bCs/>
                          <w:sz w:val="23"/>
                          <w:szCs w:val="23"/>
                        </w:rPr>
                        <w:t>Comparative Studies in Jurisprudence, Law</w:t>
                      </w:r>
                      <w:r>
                        <w:rPr>
                          <w:rFonts w:ascii="Georgia" w:hAnsi="Georgia" w:cs="MRT_Poster"/>
                          <w:b/>
                          <w:bCs/>
                          <w:sz w:val="23"/>
                          <w:szCs w:val="23"/>
                        </w:rPr>
                        <w:t>, and Politics</w:t>
                      </w:r>
                    </w:p>
                  </w:txbxContent>
                </v:textbox>
                <w10:wrap anchorx="margin"/>
              </v:shape>
            </w:pict>
          </mc:Fallback>
        </mc:AlternateContent>
      </w:r>
    </w:p>
    <w:p w14:paraId="303470D5" w14:textId="55BD0693" w:rsidR="0078287A" w:rsidRPr="003656AA" w:rsidRDefault="0078287A" w:rsidP="0078287A">
      <w:pPr>
        <w:pStyle w:val="icsmtitle"/>
        <w:spacing w:before="400"/>
        <w:rPr>
          <w:b/>
          <w:bCs/>
          <w:sz w:val="32"/>
          <w:szCs w:val="18"/>
          <w:lang w:val="en-US"/>
        </w:rPr>
      </w:pPr>
    </w:p>
    <w:p w14:paraId="426EFD38" w14:textId="77777777" w:rsidR="00661E47" w:rsidRDefault="00661E47" w:rsidP="00661E47">
      <w:pPr>
        <w:pStyle w:val="icsmtitle"/>
        <w:spacing w:before="400"/>
        <w:jc w:val="left"/>
        <w:rPr>
          <w:rFonts w:ascii="Georgia" w:hAnsi="Georgia"/>
          <w:b/>
          <w:bCs/>
          <w:sz w:val="32"/>
          <w:szCs w:val="18"/>
          <w:rtl/>
          <w:lang w:bidi="fa-IR"/>
        </w:rPr>
      </w:pPr>
    </w:p>
    <w:p w14:paraId="48B94035" w14:textId="77777777" w:rsidR="00661E47" w:rsidRDefault="00661E47" w:rsidP="00661E47">
      <w:pPr>
        <w:pStyle w:val="icsmtitle"/>
        <w:spacing w:before="400"/>
        <w:jc w:val="left"/>
        <w:rPr>
          <w:rFonts w:ascii="Georgia" w:hAnsi="Georgia"/>
          <w:b/>
          <w:bCs/>
          <w:sz w:val="32"/>
          <w:szCs w:val="18"/>
          <w:rtl/>
          <w:lang w:bidi="fa-IR"/>
        </w:rPr>
      </w:pPr>
    </w:p>
    <w:p w14:paraId="328CFD6C" w14:textId="1E8C68A4" w:rsidR="00A348DE" w:rsidRPr="00E010DE" w:rsidRDefault="00E010DE" w:rsidP="00770E15">
      <w:pPr>
        <w:pStyle w:val="icsmtitle"/>
        <w:spacing w:before="400"/>
        <w:jc w:val="both"/>
        <w:rPr>
          <w:rFonts w:ascii="Georgia" w:hAnsi="Georgia"/>
          <w:b/>
          <w:bCs/>
          <w:sz w:val="32"/>
          <w:szCs w:val="18"/>
          <w:rtl/>
          <w:lang w:val="en-US" w:bidi="fa-IR"/>
        </w:rPr>
      </w:pPr>
      <w:r w:rsidRPr="00E010DE">
        <w:rPr>
          <w:rFonts w:ascii="Georgia" w:hAnsi="Georgia"/>
          <w:b/>
          <w:bCs/>
          <w:sz w:val="32"/>
          <w:szCs w:val="18"/>
        </w:rPr>
        <w:t>A Comparative Analysis of Legal Mechanisms for Technology Transfer in IPC Contracts and Alternative Models (NISOC, BOT, and PPP) in Iran’s Oil Industry</w:t>
      </w:r>
    </w:p>
    <w:p w14:paraId="470B94DA" w14:textId="65E2F06C" w:rsidR="006257F4" w:rsidRPr="000256FA" w:rsidRDefault="006257F4" w:rsidP="002A7EDE">
      <w:pPr>
        <w:pStyle w:val="icsmtitle"/>
        <w:spacing w:before="400"/>
        <w:jc w:val="both"/>
        <w:rPr>
          <w:rFonts w:ascii="Georgia" w:hAnsi="Georgia"/>
          <w:b/>
          <w:bCs/>
          <w:sz w:val="16"/>
          <w:szCs w:val="6"/>
          <w:rtl/>
          <w:lang w:val="en-US" w:bidi="fa-IR"/>
        </w:rPr>
      </w:pPr>
    </w:p>
    <w:p w14:paraId="15F25F59" w14:textId="7C6A8850" w:rsidR="003854AF" w:rsidRPr="00B64D9C" w:rsidRDefault="000256FA" w:rsidP="000256FA">
      <w:pPr>
        <w:shd w:val="clear" w:color="auto" w:fill="FFFFFF" w:themeFill="background1"/>
        <w:jc w:val="lowKashida"/>
        <w:rPr>
          <w:lang w:val="en-US" w:bidi="fa-IR"/>
        </w:rPr>
      </w:pPr>
      <w:r w:rsidRPr="00B64D9C">
        <w:rPr>
          <w:lang w:val="en-US" w:bidi="fa-IR"/>
        </w:rPr>
        <w:t xml:space="preserve">1. </w:t>
      </w:r>
      <w:r w:rsidR="00B64D9C" w:rsidRPr="00B64D9C">
        <w:rPr>
          <w:lang w:val="en-US" w:bidi="fa-IR"/>
        </w:rPr>
        <w:t>Mohammad Reza Mokhtari: PhD Candidate, Department of Private Law, CT.C., Islamic Azad University, Tehran, Iran</w:t>
      </w:r>
    </w:p>
    <w:p w14:paraId="1E25BB01" w14:textId="77777777" w:rsidR="00B64D9C" w:rsidRDefault="000256FA" w:rsidP="000256FA">
      <w:pPr>
        <w:shd w:val="clear" w:color="auto" w:fill="FFFFFF" w:themeFill="background1"/>
        <w:jc w:val="lowKashida"/>
        <w:rPr>
          <w:lang w:val="en-US" w:bidi="fa-IR"/>
        </w:rPr>
      </w:pPr>
      <w:r w:rsidRPr="00B64D9C">
        <w:rPr>
          <w:lang w:val="en-US" w:bidi="fa-IR"/>
        </w:rPr>
        <w:t xml:space="preserve">2. </w:t>
      </w:r>
      <w:r w:rsidR="00B64D9C" w:rsidRPr="00B64D9C">
        <w:rPr>
          <w:lang w:val="en-US" w:bidi="fa-IR"/>
        </w:rPr>
        <w:t>Ali Zare*: Department of Private Law, SR.C., Islamic Azad University, Tehran, Iran</w:t>
      </w:r>
      <w:r w:rsidR="00244E72" w:rsidRPr="00B64D9C">
        <w:rPr>
          <w:lang w:val="en-US" w:bidi="fa-IR"/>
        </w:rPr>
        <w:t>.</w:t>
      </w:r>
    </w:p>
    <w:p w14:paraId="78B72A89" w14:textId="4E0E8589" w:rsidR="000256FA" w:rsidRPr="00B64D9C" w:rsidRDefault="00244E72" w:rsidP="000256FA">
      <w:pPr>
        <w:shd w:val="clear" w:color="auto" w:fill="FFFFFF" w:themeFill="background1"/>
        <w:jc w:val="lowKashida"/>
        <w:rPr>
          <w:lang w:val="en-US" w:bidi="fa-IR"/>
        </w:rPr>
      </w:pPr>
      <w:r w:rsidRPr="00B64D9C">
        <w:rPr>
          <w:lang w:val="en-US" w:bidi="fa-IR"/>
        </w:rPr>
        <w:t xml:space="preserve"> Email: </w:t>
      </w:r>
      <w:r w:rsidR="00B64D9C" w:rsidRPr="00B64D9C">
        <w:rPr>
          <w:lang w:val="en-US" w:bidi="fa-IR"/>
        </w:rPr>
        <w:t xml:space="preserve">alizare@srbiau.ac.ir </w:t>
      </w:r>
      <w:r w:rsidRPr="00B64D9C">
        <w:rPr>
          <w:lang w:val="en-US" w:bidi="fa-IR"/>
        </w:rPr>
        <w:t>(Corresponding Author)</w:t>
      </w:r>
    </w:p>
    <w:p w14:paraId="38216BED" w14:textId="77777777" w:rsidR="0015500D" w:rsidRPr="00B64D9C" w:rsidRDefault="0015500D" w:rsidP="000256FA">
      <w:pPr>
        <w:shd w:val="clear" w:color="auto" w:fill="FFFFFF" w:themeFill="background1"/>
        <w:jc w:val="lowKashida"/>
        <w:rPr>
          <w:lang w:val="en-US" w:bidi="fa-IR"/>
        </w:rPr>
      </w:pPr>
    </w:p>
    <w:p w14:paraId="3CACF648" w14:textId="77777777" w:rsidR="0015500D" w:rsidRPr="005124B9" w:rsidRDefault="0015500D" w:rsidP="000256FA">
      <w:pPr>
        <w:shd w:val="clear" w:color="auto" w:fill="FFFFFF" w:themeFill="background1"/>
        <w:jc w:val="lowKashida"/>
        <w:rPr>
          <w:highlight w:val="yellow"/>
          <w:rtl/>
          <w:lang w:val="en-US" w:bidi="fa-IR"/>
        </w:rPr>
      </w:pPr>
    </w:p>
    <w:p w14:paraId="19CC4870" w14:textId="6DCBBD0D" w:rsidR="006257F4" w:rsidRPr="00435303" w:rsidRDefault="000256FA" w:rsidP="000256FA">
      <w:pPr>
        <w:pStyle w:val="BodyStyle"/>
        <w:bidi w:val="0"/>
        <w:rPr>
          <w:b/>
          <w:bCs/>
          <w:rtl/>
          <w:lang w:val="en-US" w:bidi="fa-IR"/>
        </w:rPr>
      </w:pPr>
      <w:r w:rsidRPr="000256FA">
        <w:rPr>
          <w:b/>
          <w:bCs/>
        </w:rPr>
        <w:t>ABSTRACT</w:t>
      </w:r>
    </w:p>
    <w:p w14:paraId="68F247B8" w14:textId="21BE8DE0" w:rsidR="000D4B29" w:rsidRPr="007E0036" w:rsidRDefault="00E010DE" w:rsidP="00C6432C">
      <w:pPr>
        <w:pStyle w:val="BodyStyle"/>
        <w:bidi w:val="0"/>
        <w:rPr>
          <w:sz w:val="18"/>
          <w:szCs w:val="18"/>
          <w:rtl/>
          <w:lang w:val="en-US" w:bidi="fa-IR"/>
        </w:rPr>
      </w:pPr>
      <w:r w:rsidRPr="00E010DE">
        <w:rPr>
          <w:sz w:val="18"/>
          <w:szCs w:val="18"/>
        </w:rPr>
        <w:t xml:space="preserve">Technology transfer in Iran’s oil industry constitutes a major requirement for sustainable development, reduction of technological dependence, enhancement of domestic capabilities, and improvement of efficiency in upstream and infrastructure projects. However, effective technology transfer cannot be achieved merely through the importation of equipment, access to foreign know-how, or the participation of international contractors; rather, it requires carefully designed legal, contractual, and institutional mechanisms. This study adopts a descriptive-analytical and comparative approach to examine the legal mechanisms of technology transfer under Iran Petroleum Contracts (IPC) and alternative models, including NISOC-based arrangements, Build–Operate–Transfer (BOT), and Public–Private Partnership (PPP) structures in Iran’s oil industry. The analysis focuses on the regulation of obligations concerning technical know-how, personnel training, domestic company participation, access to technical data and documentation, protection of intellectual property rights, localization of equipment and services, gradual transfer of operational responsibilities, and contractual enforcement mechanisms. The findings indicate that IPC, due to its long-term structure and integration of development and production stages, offers significant potential for technology transfer in upstream operations and reservoir management. Nevertheless, if transfer obligations and performance indicators are inadequately defined, it may also reinforce technological dependence. NISOC-based arrangements provide stronger potential for direct absorption of knowledge because of their closer integration with domestic operational structures. BOT is particularly effective in infrastructure projects when asset transfer is accompanied by operational know-how, technical documentation, and training. PPP, owing to its flexibility in risk allocation and performance-based incentives, creates </w:t>
      </w:r>
      <w:proofErr w:type="spellStart"/>
      <w:r w:rsidRPr="00E010DE">
        <w:rPr>
          <w:sz w:val="18"/>
          <w:szCs w:val="18"/>
        </w:rPr>
        <w:t>favorable</w:t>
      </w:r>
      <w:proofErr w:type="spellEnd"/>
      <w:r w:rsidRPr="00E010DE">
        <w:rPr>
          <w:sz w:val="18"/>
          <w:szCs w:val="18"/>
        </w:rPr>
        <w:t xml:space="preserve"> conditions for long-term cooperation and joint innovation. The study concludes that the most appropriate approach for Iran is a hybrid contractual framework combining the strengths of these models and treating technology transfer as an independent, measurable, and enforceable contractual objective.</w:t>
      </w:r>
    </w:p>
    <w:p w14:paraId="7831242A" w14:textId="1D6D2875" w:rsidR="00BC6851" w:rsidRPr="00940CED" w:rsidRDefault="0013497D" w:rsidP="000775C6">
      <w:pPr>
        <w:pStyle w:val="BodyStyle"/>
        <w:bidi w:val="0"/>
        <w:rPr>
          <w:i/>
          <w:sz w:val="16"/>
          <w:szCs w:val="16"/>
          <w:rtl/>
          <w:lang w:val="en-US" w:bidi="fa-IR"/>
        </w:rPr>
      </w:pPr>
      <w:r w:rsidRPr="00D422FF">
        <w:rPr>
          <w:b/>
          <w:bCs/>
          <w:i/>
          <w:sz w:val="18"/>
          <w:szCs w:val="18"/>
        </w:rPr>
        <w:t xml:space="preserve">Keywords: </w:t>
      </w:r>
      <w:r w:rsidR="00E010DE" w:rsidRPr="00E010DE">
        <w:rPr>
          <w:rFonts w:ascii="Times New Roman" w:hAnsi="Times New Roman" w:cs="Times New Roman"/>
          <w:i/>
          <w:sz w:val="18"/>
          <w:szCs w:val="18"/>
        </w:rPr>
        <w:t>Technology Transfer, IPC Contracts, NISOC, BOT, PPP, Iran’s Oil Industry, Intellectual Property, Technology Localization</w:t>
      </w:r>
    </w:p>
    <w:p w14:paraId="464D87D7" w14:textId="77777777" w:rsidR="00FA198E" w:rsidRPr="0060721B" w:rsidRDefault="00FA198E" w:rsidP="007C2D73">
      <w:pPr>
        <w:pBdr>
          <w:bottom w:val="single" w:sz="4" w:space="1" w:color="auto"/>
        </w:pBdr>
        <w:spacing w:after="200"/>
        <w:jc w:val="both"/>
        <w:sectPr w:rsidR="00FA198E" w:rsidRPr="0060721B" w:rsidSect="00426202">
          <w:headerReference w:type="even" r:id="rId8"/>
          <w:footerReference w:type="even" r:id="rId9"/>
          <w:footerReference w:type="first" r:id="rId10"/>
          <w:footnotePr>
            <w:numFmt w:val="chicago"/>
            <w:numRestart w:val="eachPage"/>
          </w:footnotePr>
          <w:pgSz w:w="11906" w:h="16838" w:code="9"/>
          <w:pgMar w:top="709" w:right="913" w:bottom="1627" w:left="913" w:header="720" w:footer="720" w:gutter="0"/>
          <w:pgNumType w:start="374"/>
          <w:cols w:space="480"/>
          <w:titlePg/>
          <w:docGrid w:linePitch="272"/>
        </w:sectPr>
      </w:pPr>
    </w:p>
    <w:bookmarkStart w:id="1" w:name="_Hlk170597797"/>
    <w:p w14:paraId="2EFE7399" w14:textId="0CA3A196" w:rsidR="00797F57" w:rsidRPr="00597634" w:rsidRDefault="00661E47" w:rsidP="006B1B59">
      <w:pPr>
        <w:pStyle w:val="BodyStyle"/>
        <w:bidi w:val="0"/>
      </w:pPr>
      <w:r>
        <w:rPr>
          <w:noProof/>
        </w:rPr>
        <w:lastRenderedPageBreak/>
        <mc:AlternateContent>
          <mc:Choice Requires="wps">
            <w:drawing>
              <wp:anchor distT="0" distB="0" distL="114300" distR="114300" simplePos="0" relativeHeight="251659264" behindDoc="0" locked="0" layoutInCell="1" allowOverlap="1" wp14:anchorId="76FBDA65" wp14:editId="298FEA3B">
                <wp:simplePos x="0" y="0"/>
                <wp:positionH relativeFrom="margin">
                  <wp:posOffset>2088382</wp:posOffset>
                </wp:positionH>
                <wp:positionV relativeFrom="paragraph">
                  <wp:posOffset>211702</wp:posOffset>
                </wp:positionV>
                <wp:extent cx="2026693" cy="1392072"/>
                <wp:effectExtent l="0" t="0" r="12065" b="17780"/>
                <wp:wrapNone/>
                <wp:docPr id="471155869" name="Text Box 17"/>
                <wp:cNvGraphicFramePr/>
                <a:graphic xmlns:a="http://schemas.openxmlformats.org/drawingml/2006/main">
                  <a:graphicData uri="http://schemas.microsoft.com/office/word/2010/wordprocessingShape">
                    <wps:wsp>
                      <wps:cNvSpPr txBox="1"/>
                      <wps:spPr>
                        <a:xfrm>
                          <a:off x="0" y="0"/>
                          <a:ext cx="2026693" cy="1392072"/>
                        </a:xfrm>
                        <a:prstGeom prst="horizontalScroll">
                          <a:avLst/>
                        </a:prstGeom>
                        <a:solidFill>
                          <a:schemeClr val="lt1"/>
                        </a:solidFill>
                        <a:ln w="6350">
                          <a:solidFill>
                            <a:prstClr val="black"/>
                          </a:solidFill>
                        </a:ln>
                      </wps:spPr>
                      <wps:txbx>
                        <w:txbxContent>
                          <w:p w14:paraId="10DF5147" w14:textId="77777777" w:rsidR="00661E47" w:rsidRPr="00661E47" w:rsidRDefault="00661E47" w:rsidP="00661E47">
                            <w:pPr>
                              <w:pStyle w:val="Header"/>
                              <w:bidi/>
                              <w:spacing w:before="240" w:line="360" w:lineRule="auto"/>
                              <w:jc w:val="center"/>
                              <w:rPr>
                                <w:sz w:val="24"/>
                                <w:szCs w:val="24"/>
                              </w:rPr>
                            </w:pPr>
                            <w:r w:rsidRPr="00661E47">
                              <w:rPr>
                                <w:rFonts w:cs="MRT_Poster"/>
                                <w:b/>
                                <w:bCs/>
                                <w:sz w:val="28"/>
                                <w:szCs w:val="28"/>
                                <w:rtl/>
                              </w:rPr>
                              <w:t>پژوهش‌ها</w:t>
                            </w:r>
                            <w:r w:rsidRPr="00661E47">
                              <w:rPr>
                                <w:rFonts w:cs="MRT_Poster" w:hint="cs"/>
                                <w:b/>
                                <w:bCs/>
                                <w:sz w:val="28"/>
                                <w:szCs w:val="28"/>
                                <w:rtl/>
                              </w:rPr>
                              <w:t>ی</w:t>
                            </w:r>
                            <w:r w:rsidRPr="00661E47">
                              <w:rPr>
                                <w:rFonts w:cs="MRT_Poster"/>
                                <w:b/>
                                <w:bCs/>
                                <w:sz w:val="28"/>
                                <w:szCs w:val="28"/>
                                <w:rtl/>
                              </w:rPr>
                              <w:t xml:space="preserve"> تطب</w:t>
                            </w:r>
                            <w:r w:rsidRPr="00661E47">
                              <w:rPr>
                                <w:rFonts w:cs="MRT_Poster" w:hint="cs"/>
                                <w:b/>
                                <w:bCs/>
                                <w:sz w:val="28"/>
                                <w:szCs w:val="28"/>
                                <w:rtl/>
                              </w:rPr>
                              <w:t>ی</w:t>
                            </w:r>
                            <w:r w:rsidRPr="00661E47">
                              <w:rPr>
                                <w:rFonts w:cs="MRT_Poster" w:hint="eastAsia"/>
                                <w:b/>
                                <w:bCs/>
                                <w:sz w:val="28"/>
                                <w:szCs w:val="28"/>
                                <w:rtl/>
                              </w:rPr>
                              <w:t>ق</w:t>
                            </w:r>
                            <w:r w:rsidRPr="00661E47">
                              <w:rPr>
                                <w:rFonts w:cs="MRT_Poster" w:hint="cs"/>
                                <w:b/>
                                <w:bCs/>
                                <w:sz w:val="28"/>
                                <w:szCs w:val="28"/>
                                <w:rtl/>
                              </w:rPr>
                              <w:t>ی</w:t>
                            </w:r>
                            <w:r w:rsidRPr="00661E47">
                              <w:rPr>
                                <w:rFonts w:cs="MRT_Poster"/>
                                <w:b/>
                                <w:bCs/>
                                <w:sz w:val="28"/>
                                <w:szCs w:val="28"/>
                                <w:rtl/>
                              </w:rPr>
                              <w:t xml:space="preserve"> فقه، حقوق و س</w:t>
                            </w:r>
                            <w:r w:rsidRPr="00661E47">
                              <w:rPr>
                                <w:rFonts w:cs="MRT_Poster" w:hint="cs"/>
                                <w:b/>
                                <w:bCs/>
                                <w:sz w:val="28"/>
                                <w:szCs w:val="28"/>
                                <w:rtl/>
                              </w:rPr>
                              <w:t>ی</w:t>
                            </w:r>
                            <w:r w:rsidRPr="00661E47">
                              <w:rPr>
                                <w:rFonts w:cs="MRT_Poster" w:hint="eastAsia"/>
                                <w:b/>
                                <w:bCs/>
                                <w:sz w:val="28"/>
                                <w:szCs w:val="28"/>
                                <w:rtl/>
                              </w:rPr>
                              <w:t>است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BDA65" id="_x0000_s1027" type="#_x0000_t98" style="position:absolute;left:0;text-align:left;margin-left:164.45pt;margin-top:16.65pt;width:159.6pt;height:109.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" fillcolor="white [3201]" strokeweight=".5pt">
                <v:textbox>
                  <w:txbxContent>
                    <w:p w14:paraId="10DF5147" w14:textId="77777777" w:rsidR="00661E47" w:rsidRPr="00661E47" w:rsidRDefault="00661E47" w:rsidP="00661E47">
                      <w:pPr>
                        <w:pStyle w:val="Header"/>
                        <w:bidi/>
                        <w:spacing w:before="240" w:line="360" w:lineRule="auto"/>
                        <w:jc w:val="center"/>
                        <w:rPr>
                          <w:sz w:val="24"/>
                          <w:szCs w:val="24"/>
                        </w:rPr>
                      </w:pPr>
                      <w:r w:rsidRPr="00661E47">
                        <w:rPr>
                          <w:rFonts w:cs="MRT_Poster"/>
                          <w:b/>
                          <w:bCs/>
                          <w:sz w:val="28"/>
                          <w:szCs w:val="28"/>
                          <w:rtl/>
                        </w:rPr>
                        <w:t>پژوهش‌ها</w:t>
                      </w:r>
                      <w:r w:rsidRPr="00661E47">
                        <w:rPr>
                          <w:rFonts w:cs="MRT_Poster" w:hint="cs"/>
                          <w:b/>
                          <w:bCs/>
                          <w:sz w:val="28"/>
                          <w:szCs w:val="28"/>
                          <w:rtl/>
                        </w:rPr>
                        <w:t>ی</w:t>
                      </w:r>
                      <w:r w:rsidRPr="00661E47">
                        <w:rPr>
                          <w:rFonts w:cs="MRT_Poster"/>
                          <w:b/>
                          <w:bCs/>
                          <w:sz w:val="28"/>
                          <w:szCs w:val="28"/>
                          <w:rtl/>
                        </w:rPr>
                        <w:t xml:space="preserve"> تطب</w:t>
                      </w:r>
                      <w:r w:rsidRPr="00661E47">
                        <w:rPr>
                          <w:rFonts w:cs="MRT_Poster" w:hint="cs"/>
                          <w:b/>
                          <w:bCs/>
                          <w:sz w:val="28"/>
                          <w:szCs w:val="28"/>
                          <w:rtl/>
                        </w:rPr>
                        <w:t>ی</w:t>
                      </w:r>
                      <w:r w:rsidRPr="00661E47">
                        <w:rPr>
                          <w:rFonts w:cs="MRT_Poster" w:hint="eastAsia"/>
                          <w:b/>
                          <w:bCs/>
                          <w:sz w:val="28"/>
                          <w:szCs w:val="28"/>
                          <w:rtl/>
                        </w:rPr>
                        <w:t>ق</w:t>
                      </w:r>
                      <w:r w:rsidRPr="00661E47">
                        <w:rPr>
                          <w:rFonts w:cs="MRT_Poster" w:hint="cs"/>
                          <w:b/>
                          <w:bCs/>
                          <w:sz w:val="28"/>
                          <w:szCs w:val="28"/>
                          <w:rtl/>
                        </w:rPr>
                        <w:t>ی</w:t>
                      </w:r>
                      <w:r w:rsidRPr="00661E47">
                        <w:rPr>
                          <w:rFonts w:cs="MRT_Poster"/>
                          <w:b/>
                          <w:bCs/>
                          <w:sz w:val="28"/>
                          <w:szCs w:val="28"/>
                          <w:rtl/>
                        </w:rPr>
                        <w:t xml:space="preserve"> فقه، حقوق و س</w:t>
                      </w:r>
                      <w:r w:rsidRPr="00661E47">
                        <w:rPr>
                          <w:rFonts w:cs="MRT_Poster" w:hint="cs"/>
                          <w:b/>
                          <w:bCs/>
                          <w:sz w:val="28"/>
                          <w:szCs w:val="28"/>
                          <w:rtl/>
                        </w:rPr>
                        <w:t>ی</w:t>
                      </w:r>
                      <w:r w:rsidRPr="00661E47">
                        <w:rPr>
                          <w:rFonts w:cs="MRT_Poster" w:hint="eastAsia"/>
                          <w:b/>
                          <w:bCs/>
                          <w:sz w:val="28"/>
                          <w:szCs w:val="28"/>
                          <w:rtl/>
                        </w:rPr>
                        <w:t>است</w:t>
                      </w:r>
                    </w:p>
                  </w:txbxContent>
                </v:textbox>
                <w10:wrap anchorx="margin"/>
              </v:shape>
            </w:pict>
          </mc:Fallback>
        </mc:AlternateContent>
      </w:r>
    </w:p>
    <w:bookmarkEnd w:id="1"/>
    <w:p w14:paraId="54A76146" w14:textId="2121115B" w:rsidR="00867A43" w:rsidRDefault="00867A43" w:rsidP="00867A43">
      <w:pPr>
        <w:pStyle w:val="icsmtitle"/>
        <w:bidi/>
        <w:spacing w:before="400"/>
        <w:rPr>
          <w:rFonts w:cs="B Nazanin"/>
          <w:b/>
          <w:bCs/>
          <w:sz w:val="36"/>
          <w:szCs w:val="36"/>
          <w:rtl/>
          <w:lang w:val="en-US"/>
        </w:rPr>
      </w:pPr>
    </w:p>
    <w:p w14:paraId="271854D9" w14:textId="77777777" w:rsidR="00661E47" w:rsidRDefault="00661E47" w:rsidP="00867A43">
      <w:pPr>
        <w:pStyle w:val="icsmtitle"/>
        <w:bidi/>
        <w:spacing w:before="400"/>
        <w:rPr>
          <w:rFonts w:cs="B Nazanin"/>
          <w:b/>
          <w:bCs/>
          <w:sz w:val="36"/>
          <w:szCs w:val="36"/>
          <w:rtl/>
          <w:lang w:val="en-US"/>
        </w:rPr>
      </w:pPr>
    </w:p>
    <w:p w14:paraId="31B3CD17" w14:textId="77777777" w:rsidR="00661E47" w:rsidRPr="008A73EC" w:rsidRDefault="00661E47" w:rsidP="00661E47">
      <w:pPr>
        <w:pStyle w:val="icsmtitle"/>
        <w:bidi/>
        <w:spacing w:before="400"/>
        <w:rPr>
          <w:rFonts w:cs="B Nazanin"/>
          <w:b/>
          <w:bCs/>
          <w:sz w:val="6"/>
          <w:szCs w:val="6"/>
          <w:rtl/>
          <w:lang w:val="en-US"/>
        </w:rPr>
      </w:pPr>
    </w:p>
    <w:p w14:paraId="0A4BD7D2" w14:textId="11349380" w:rsidR="00F02C53" w:rsidRPr="00BF5AB8" w:rsidRDefault="00E010DE" w:rsidP="001B7E33">
      <w:pPr>
        <w:pStyle w:val="icsmtitle"/>
        <w:bidi/>
        <w:spacing w:before="400"/>
        <w:jc w:val="both"/>
        <w:rPr>
          <w:rFonts w:cs="B Titr"/>
          <w:b/>
          <w:bCs/>
          <w:spacing w:val="-4"/>
          <w:sz w:val="36"/>
          <w:szCs w:val="36"/>
          <w:lang w:val="en-US" w:bidi="fa-IR"/>
        </w:rPr>
      </w:pPr>
      <w:bookmarkStart w:id="2" w:name="_no822dl210b5" w:colFirst="0" w:colLast="0"/>
      <w:bookmarkEnd w:id="2"/>
      <w:r w:rsidRPr="00E010DE">
        <w:rPr>
          <w:rFonts w:cs="B Zar"/>
          <w:b/>
          <w:bCs/>
          <w:sz w:val="28"/>
          <w:szCs w:val="28"/>
          <w:rtl/>
        </w:rPr>
        <w:t xml:space="preserve">تحلیل تطبیقی سازوکارهای حقوقی انتقال تکنولوژی در قراردادهای </w:t>
      </w:r>
      <w:r w:rsidRPr="00E010DE">
        <w:rPr>
          <w:rFonts w:cs="B Zar"/>
          <w:b/>
          <w:bCs/>
          <w:sz w:val="28"/>
          <w:szCs w:val="28"/>
        </w:rPr>
        <w:t>IPC</w:t>
      </w:r>
      <w:r w:rsidRPr="00E010DE">
        <w:rPr>
          <w:rFonts w:cs="B Zar"/>
          <w:b/>
          <w:bCs/>
          <w:sz w:val="28"/>
          <w:szCs w:val="28"/>
          <w:rtl/>
        </w:rPr>
        <w:t xml:space="preserve"> و مدل‌های جایگزین (</w:t>
      </w:r>
      <w:r w:rsidRPr="00E010DE">
        <w:rPr>
          <w:rFonts w:cs="B Zar"/>
          <w:b/>
          <w:bCs/>
          <w:sz w:val="28"/>
          <w:szCs w:val="28"/>
        </w:rPr>
        <w:t>NISOC</w:t>
      </w:r>
      <w:r w:rsidRPr="00E010DE">
        <w:rPr>
          <w:rFonts w:cs="B Zar"/>
          <w:b/>
          <w:bCs/>
          <w:sz w:val="28"/>
          <w:szCs w:val="28"/>
          <w:rtl/>
        </w:rPr>
        <w:t xml:space="preserve">، </w:t>
      </w:r>
      <w:r w:rsidRPr="00E010DE">
        <w:rPr>
          <w:rFonts w:cs="B Zar"/>
          <w:b/>
          <w:bCs/>
          <w:sz w:val="28"/>
          <w:szCs w:val="28"/>
        </w:rPr>
        <w:t>BOT</w:t>
      </w:r>
      <w:r w:rsidRPr="00E010DE">
        <w:rPr>
          <w:rFonts w:cs="B Zar"/>
          <w:b/>
          <w:bCs/>
          <w:sz w:val="28"/>
          <w:szCs w:val="28"/>
          <w:rtl/>
        </w:rPr>
        <w:t xml:space="preserve"> و </w:t>
      </w:r>
      <w:r w:rsidRPr="00E010DE">
        <w:rPr>
          <w:rFonts w:cs="B Zar"/>
          <w:b/>
          <w:bCs/>
          <w:sz w:val="28"/>
          <w:szCs w:val="28"/>
        </w:rPr>
        <w:t>PPP</w:t>
      </w:r>
      <w:r w:rsidRPr="00E010DE">
        <w:rPr>
          <w:rFonts w:cs="B Zar"/>
          <w:b/>
          <w:bCs/>
          <w:sz w:val="28"/>
          <w:szCs w:val="28"/>
          <w:rtl/>
        </w:rPr>
        <w:t>) در صنعت نفت ایران</w:t>
      </w:r>
    </w:p>
    <w:p w14:paraId="270D1996" w14:textId="77777777" w:rsidR="00244E72" w:rsidRPr="006872BB" w:rsidRDefault="00244E72" w:rsidP="00C152C6">
      <w:pPr>
        <w:pStyle w:val="BodyStyle"/>
        <w:rPr>
          <w:b/>
          <w:bCs/>
          <w:sz w:val="24"/>
          <w:rtl/>
          <w:lang w:val="en-US" w:bidi="fa-IR"/>
        </w:rPr>
      </w:pPr>
    </w:p>
    <w:p w14:paraId="0AD9D777" w14:textId="642CC4CE" w:rsidR="00244E72" w:rsidRPr="00F25C50" w:rsidRDefault="00244E72" w:rsidP="00A35FD3">
      <w:pPr>
        <w:pStyle w:val="BodyStyle"/>
        <w:spacing w:line="240" w:lineRule="auto"/>
        <w:rPr>
          <w:sz w:val="22"/>
          <w:szCs w:val="22"/>
          <w:rtl/>
          <w:lang w:val="en-US" w:bidi="fa-IR"/>
        </w:rPr>
      </w:pPr>
      <w:r w:rsidRPr="00F25C50">
        <w:rPr>
          <w:rFonts w:hint="cs"/>
          <w:sz w:val="22"/>
          <w:szCs w:val="22"/>
          <w:rtl/>
          <w:lang w:val="en-US" w:bidi="fa-IR"/>
        </w:rPr>
        <w:t xml:space="preserve">1. </w:t>
      </w:r>
      <w:r w:rsidR="00B64D9C" w:rsidRPr="00B64D9C">
        <w:rPr>
          <w:sz w:val="22"/>
          <w:szCs w:val="22"/>
          <w:rtl/>
          <w:lang w:val="en-US" w:bidi="fa-IR"/>
        </w:rPr>
        <w:t>محمدرضا مختار</w:t>
      </w:r>
      <w:r w:rsidR="00B64D9C" w:rsidRPr="00B64D9C">
        <w:rPr>
          <w:rFonts w:hint="cs"/>
          <w:sz w:val="22"/>
          <w:szCs w:val="22"/>
          <w:rtl/>
          <w:lang w:val="en-US" w:bidi="fa-IR"/>
        </w:rPr>
        <w:t>ی</w:t>
      </w:r>
      <w:r w:rsidR="00B64D9C" w:rsidRPr="00B64D9C">
        <w:rPr>
          <w:sz w:val="22"/>
          <w:szCs w:val="22"/>
          <w:rtl/>
          <w:lang w:val="en-US" w:bidi="fa-IR"/>
        </w:rPr>
        <w:t>: دانشجو</w:t>
      </w:r>
      <w:r w:rsidR="00B64D9C" w:rsidRPr="00B64D9C">
        <w:rPr>
          <w:rFonts w:hint="cs"/>
          <w:sz w:val="22"/>
          <w:szCs w:val="22"/>
          <w:rtl/>
          <w:lang w:val="en-US" w:bidi="fa-IR"/>
        </w:rPr>
        <w:t>ی</w:t>
      </w:r>
      <w:r w:rsidR="00B64D9C" w:rsidRPr="00B64D9C">
        <w:rPr>
          <w:sz w:val="22"/>
          <w:szCs w:val="22"/>
          <w:rtl/>
          <w:lang w:val="en-US" w:bidi="fa-IR"/>
        </w:rPr>
        <w:t xml:space="preserve"> دکتر</w:t>
      </w:r>
      <w:r w:rsidR="00B64D9C" w:rsidRPr="00B64D9C">
        <w:rPr>
          <w:rFonts w:hint="cs"/>
          <w:sz w:val="22"/>
          <w:szCs w:val="22"/>
          <w:rtl/>
          <w:lang w:val="en-US" w:bidi="fa-IR"/>
        </w:rPr>
        <w:t>ی</w:t>
      </w:r>
      <w:r w:rsidR="00B64D9C" w:rsidRPr="00B64D9C">
        <w:rPr>
          <w:rFonts w:hint="eastAsia"/>
          <w:sz w:val="22"/>
          <w:szCs w:val="22"/>
          <w:rtl/>
          <w:lang w:val="en-US" w:bidi="fa-IR"/>
        </w:rPr>
        <w:t>،</w:t>
      </w:r>
      <w:r w:rsidR="00B64D9C" w:rsidRPr="00B64D9C">
        <w:rPr>
          <w:sz w:val="22"/>
          <w:szCs w:val="22"/>
          <w:rtl/>
          <w:lang w:val="en-US" w:bidi="fa-IR"/>
        </w:rPr>
        <w:t xml:space="preserve"> گروه حقوق خصوص</w:t>
      </w:r>
      <w:r w:rsidR="00B64D9C" w:rsidRPr="00B64D9C">
        <w:rPr>
          <w:rFonts w:hint="cs"/>
          <w:sz w:val="22"/>
          <w:szCs w:val="22"/>
          <w:rtl/>
          <w:lang w:val="en-US" w:bidi="fa-IR"/>
        </w:rPr>
        <w:t>ی</w:t>
      </w:r>
      <w:r w:rsidR="00B64D9C" w:rsidRPr="00B64D9C">
        <w:rPr>
          <w:rFonts w:hint="eastAsia"/>
          <w:sz w:val="22"/>
          <w:szCs w:val="22"/>
          <w:rtl/>
          <w:lang w:val="en-US" w:bidi="fa-IR"/>
        </w:rPr>
        <w:t>،</w:t>
      </w:r>
      <w:r w:rsidR="00B64D9C" w:rsidRPr="00B64D9C">
        <w:rPr>
          <w:sz w:val="22"/>
          <w:szCs w:val="22"/>
          <w:rtl/>
          <w:lang w:val="en-US" w:bidi="fa-IR"/>
        </w:rPr>
        <w:t xml:space="preserve"> واحد تهران مرکز</w:t>
      </w:r>
      <w:r w:rsidR="00B64D9C" w:rsidRPr="00B64D9C">
        <w:rPr>
          <w:rFonts w:hint="cs"/>
          <w:sz w:val="22"/>
          <w:szCs w:val="22"/>
          <w:rtl/>
          <w:lang w:val="en-US" w:bidi="fa-IR"/>
        </w:rPr>
        <w:t>ی</w:t>
      </w:r>
      <w:r w:rsidR="00B64D9C" w:rsidRPr="00B64D9C">
        <w:rPr>
          <w:rFonts w:hint="eastAsia"/>
          <w:sz w:val="22"/>
          <w:szCs w:val="22"/>
          <w:rtl/>
          <w:lang w:val="en-US" w:bidi="fa-IR"/>
        </w:rPr>
        <w:t>،</w:t>
      </w:r>
      <w:r w:rsidR="00B64D9C" w:rsidRPr="00B64D9C">
        <w:rPr>
          <w:sz w:val="22"/>
          <w:szCs w:val="22"/>
          <w:rtl/>
          <w:lang w:val="en-US" w:bidi="fa-IR"/>
        </w:rPr>
        <w:t xml:space="preserve"> دانشگاه آزاد اسلام</w:t>
      </w:r>
      <w:r w:rsidR="00B64D9C" w:rsidRPr="00B64D9C">
        <w:rPr>
          <w:rFonts w:hint="cs"/>
          <w:sz w:val="22"/>
          <w:szCs w:val="22"/>
          <w:rtl/>
          <w:lang w:val="en-US" w:bidi="fa-IR"/>
        </w:rPr>
        <w:t>ی</w:t>
      </w:r>
      <w:r w:rsidR="00B64D9C" w:rsidRPr="00B64D9C">
        <w:rPr>
          <w:rFonts w:hint="eastAsia"/>
          <w:sz w:val="22"/>
          <w:szCs w:val="22"/>
          <w:rtl/>
          <w:lang w:val="en-US" w:bidi="fa-IR"/>
        </w:rPr>
        <w:t>،</w:t>
      </w:r>
      <w:r w:rsidR="00B64D9C" w:rsidRPr="00B64D9C">
        <w:rPr>
          <w:sz w:val="22"/>
          <w:szCs w:val="22"/>
          <w:rtl/>
          <w:lang w:val="en-US" w:bidi="fa-IR"/>
        </w:rPr>
        <w:t xml:space="preserve"> تهران، ا</w:t>
      </w:r>
      <w:r w:rsidR="00B64D9C" w:rsidRPr="00B64D9C">
        <w:rPr>
          <w:rFonts w:hint="cs"/>
          <w:sz w:val="22"/>
          <w:szCs w:val="22"/>
          <w:rtl/>
          <w:lang w:val="en-US" w:bidi="fa-IR"/>
        </w:rPr>
        <w:t>ی</w:t>
      </w:r>
      <w:r w:rsidR="00B64D9C" w:rsidRPr="00B64D9C">
        <w:rPr>
          <w:rFonts w:hint="eastAsia"/>
          <w:sz w:val="22"/>
          <w:szCs w:val="22"/>
          <w:rtl/>
          <w:lang w:val="en-US" w:bidi="fa-IR"/>
        </w:rPr>
        <w:t>ران</w:t>
      </w:r>
    </w:p>
    <w:p w14:paraId="32CBAD46" w14:textId="77777777" w:rsidR="00B64D9C" w:rsidRDefault="00244E72" w:rsidP="00A35FD3">
      <w:pPr>
        <w:pStyle w:val="BodyStyle"/>
        <w:spacing w:line="240" w:lineRule="auto"/>
        <w:rPr>
          <w:sz w:val="22"/>
          <w:szCs w:val="22"/>
          <w:lang w:val="en-US" w:bidi="fa-IR"/>
        </w:rPr>
      </w:pPr>
      <w:r w:rsidRPr="00F25C50">
        <w:rPr>
          <w:rFonts w:hint="cs"/>
          <w:sz w:val="22"/>
          <w:szCs w:val="22"/>
          <w:rtl/>
          <w:lang w:val="en-US" w:bidi="fa-IR"/>
        </w:rPr>
        <w:t xml:space="preserve">2. </w:t>
      </w:r>
      <w:r w:rsidR="00B64D9C" w:rsidRPr="00B64D9C">
        <w:rPr>
          <w:sz w:val="22"/>
          <w:szCs w:val="22"/>
          <w:rtl/>
          <w:lang w:val="en-US" w:bidi="fa-IR"/>
        </w:rPr>
        <w:t>عل</w:t>
      </w:r>
      <w:r w:rsidR="00B64D9C" w:rsidRPr="00B64D9C">
        <w:rPr>
          <w:rFonts w:hint="cs"/>
          <w:sz w:val="22"/>
          <w:szCs w:val="22"/>
          <w:rtl/>
          <w:lang w:val="en-US" w:bidi="fa-IR"/>
        </w:rPr>
        <w:t>ی</w:t>
      </w:r>
      <w:r w:rsidR="00B64D9C" w:rsidRPr="00B64D9C">
        <w:rPr>
          <w:sz w:val="22"/>
          <w:szCs w:val="22"/>
          <w:rtl/>
          <w:lang w:val="en-US" w:bidi="fa-IR"/>
        </w:rPr>
        <w:t xml:space="preserve"> زارع*‏: گروه حقوق خصوص</w:t>
      </w:r>
      <w:r w:rsidR="00B64D9C" w:rsidRPr="00B64D9C">
        <w:rPr>
          <w:rFonts w:hint="cs"/>
          <w:sz w:val="22"/>
          <w:szCs w:val="22"/>
          <w:rtl/>
          <w:lang w:val="en-US" w:bidi="fa-IR"/>
        </w:rPr>
        <w:t>ی</w:t>
      </w:r>
      <w:r w:rsidR="00B64D9C" w:rsidRPr="00B64D9C">
        <w:rPr>
          <w:rFonts w:hint="eastAsia"/>
          <w:sz w:val="22"/>
          <w:szCs w:val="22"/>
          <w:rtl/>
          <w:lang w:val="en-US" w:bidi="fa-IR"/>
        </w:rPr>
        <w:t>،</w:t>
      </w:r>
      <w:r w:rsidR="00B64D9C" w:rsidRPr="00B64D9C">
        <w:rPr>
          <w:sz w:val="22"/>
          <w:szCs w:val="22"/>
          <w:rtl/>
          <w:lang w:val="en-US" w:bidi="fa-IR"/>
        </w:rPr>
        <w:t xml:space="preserve"> واحد علوم و تحق</w:t>
      </w:r>
      <w:r w:rsidR="00B64D9C" w:rsidRPr="00B64D9C">
        <w:rPr>
          <w:rFonts w:hint="cs"/>
          <w:sz w:val="22"/>
          <w:szCs w:val="22"/>
          <w:rtl/>
          <w:lang w:val="en-US" w:bidi="fa-IR"/>
        </w:rPr>
        <w:t>ی</w:t>
      </w:r>
      <w:r w:rsidR="00B64D9C" w:rsidRPr="00B64D9C">
        <w:rPr>
          <w:rFonts w:hint="eastAsia"/>
          <w:sz w:val="22"/>
          <w:szCs w:val="22"/>
          <w:rtl/>
          <w:lang w:val="en-US" w:bidi="fa-IR"/>
        </w:rPr>
        <w:t>قات،</w:t>
      </w:r>
      <w:r w:rsidR="00B64D9C" w:rsidRPr="00B64D9C">
        <w:rPr>
          <w:sz w:val="22"/>
          <w:szCs w:val="22"/>
          <w:rtl/>
          <w:lang w:val="en-US" w:bidi="fa-IR"/>
        </w:rPr>
        <w:t xml:space="preserve"> دانشگاه آزاد اسلام</w:t>
      </w:r>
      <w:r w:rsidR="00B64D9C" w:rsidRPr="00B64D9C">
        <w:rPr>
          <w:rFonts w:hint="cs"/>
          <w:sz w:val="22"/>
          <w:szCs w:val="22"/>
          <w:rtl/>
          <w:lang w:val="en-US" w:bidi="fa-IR"/>
        </w:rPr>
        <w:t>ی</w:t>
      </w:r>
      <w:r w:rsidR="00B64D9C" w:rsidRPr="00B64D9C">
        <w:rPr>
          <w:rFonts w:hint="eastAsia"/>
          <w:sz w:val="22"/>
          <w:szCs w:val="22"/>
          <w:rtl/>
          <w:lang w:val="en-US" w:bidi="fa-IR"/>
        </w:rPr>
        <w:t>،</w:t>
      </w:r>
      <w:r w:rsidR="00B64D9C" w:rsidRPr="00B64D9C">
        <w:rPr>
          <w:sz w:val="22"/>
          <w:szCs w:val="22"/>
          <w:rtl/>
          <w:lang w:val="en-US" w:bidi="fa-IR"/>
        </w:rPr>
        <w:t xml:space="preserve"> تهران، ا</w:t>
      </w:r>
      <w:r w:rsidR="00B64D9C" w:rsidRPr="00B64D9C">
        <w:rPr>
          <w:rFonts w:hint="cs"/>
          <w:sz w:val="22"/>
          <w:szCs w:val="22"/>
          <w:rtl/>
          <w:lang w:val="en-US" w:bidi="fa-IR"/>
        </w:rPr>
        <w:t>ی</w:t>
      </w:r>
      <w:r w:rsidR="00B64D9C" w:rsidRPr="00B64D9C">
        <w:rPr>
          <w:rFonts w:hint="eastAsia"/>
          <w:sz w:val="22"/>
          <w:szCs w:val="22"/>
          <w:rtl/>
          <w:lang w:val="en-US" w:bidi="fa-IR"/>
        </w:rPr>
        <w:t>ران</w:t>
      </w:r>
      <w:r w:rsidRPr="00F25C50">
        <w:rPr>
          <w:rFonts w:hint="cs"/>
          <w:sz w:val="22"/>
          <w:szCs w:val="22"/>
          <w:rtl/>
          <w:lang w:val="en-US" w:bidi="fa-IR"/>
        </w:rPr>
        <w:t>.</w:t>
      </w:r>
    </w:p>
    <w:p w14:paraId="62B28A99" w14:textId="493FE1F1" w:rsidR="00244E72" w:rsidRPr="00F25C50" w:rsidRDefault="00244E72" w:rsidP="00A35FD3">
      <w:pPr>
        <w:pStyle w:val="BodyStyle"/>
        <w:spacing w:line="240" w:lineRule="auto"/>
        <w:rPr>
          <w:sz w:val="22"/>
          <w:szCs w:val="22"/>
          <w:rtl/>
          <w:lang w:val="en-US" w:bidi="fa-IR"/>
        </w:rPr>
      </w:pPr>
      <w:r w:rsidRPr="00F25C50">
        <w:rPr>
          <w:rFonts w:hint="cs"/>
          <w:sz w:val="22"/>
          <w:szCs w:val="22"/>
          <w:rtl/>
          <w:lang w:val="en-US" w:bidi="fa-IR"/>
        </w:rPr>
        <w:t xml:space="preserve"> پست الکترونیک: </w:t>
      </w:r>
      <w:r w:rsidR="00B64D9C" w:rsidRPr="00B64D9C">
        <w:rPr>
          <w:sz w:val="22"/>
          <w:szCs w:val="22"/>
          <w:lang w:val="en-US" w:bidi="fa-IR"/>
        </w:rPr>
        <w:t>alizare@srbiau.ac.ir</w:t>
      </w:r>
      <w:r w:rsidR="00B64D9C" w:rsidRPr="00B64D9C">
        <w:rPr>
          <w:sz w:val="22"/>
          <w:szCs w:val="22"/>
          <w:rtl/>
          <w:lang w:val="en-US" w:bidi="fa-IR"/>
        </w:rPr>
        <w:t xml:space="preserve"> </w:t>
      </w:r>
      <w:r w:rsidRPr="00F25C50">
        <w:rPr>
          <w:rFonts w:hint="cs"/>
          <w:sz w:val="22"/>
          <w:szCs w:val="22"/>
          <w:rtl/>
          <w:lang w:val="en-US" w:bidi="fa-IR"/>
        </w:rPr>
        <w:t>(نویسنده مسئول)</w:t>
      </w:r>
    </w:p>
    <w:p w14:paraId="3A2FFB9D" w14:textId="77777777" w:rsidR="00760FFF" w:rsidRPr="006872BB" w:rsidRDefault="00760FFF" w:rsidP="00C152C6">
      <w:pPr>
        <w:pStyle w:val="BodyStyle"/>
        <w:rPr>
          <w:sz w:val="22"/>
          <w:szCs w:val="22"/>
          <w:rtl/>
          <w:lang w:val="en-US" w:bidi="fa-IR"/>
        </w:rPr>
      </w:pPr>
    </w:p>
    <w:p w14:paraId="7B59F3B0" w14:textId="0D51814B" w:rsidR="00867A43" w:rsidRPr="004E5187" w:rsidRDefault="00C152C6" w:rsidP="00C152C6">
      <w:pPr>
        <w:pStyle w:val="BodyStyle"/>
        <w:rPr>
          <w:b/>
          <w:bCs/>
          <w:sz w:val="24"/>
          <w:lang w:val="en-US" w:bidi="fa-IR"/>
        </w:rPr>
      </w:pPr>
      <w:r w:rsidRPr="004E5187">
        <w:rPr>
          <w:rFonts w:hint="cs"/>
          <w:b/>
          <w:bCs/>
          <w:sz w:val="24"/>
          <w:rtl/>
          <w:lang w:val="en-US" w:bidi="fa-IR"/>
        </w:rPr>
        <w:t>چکیده</w:t>
      </w:r>
    </w:p>
    <w:p w14:paraId="673FE22E" w14:textId="5C4E6218" w:rsidR="007C5B0B" w:rsidRPr="00275633" w:rsidRDefault="00E010DE" w:rsidP="005D3007">
      <w:pPr>
        <w:pStyle w:val="BodyStyle"/>
        <w:spacing w:line="240" w:lineRule="auto"/>
        <w:rPr>
          <w:sz w:val="20"/>
          <w:szCs w:val="20"/>
          <w:lang w:val="en-US" w:bidi="fa-IR"/>
        </w:rPr>
      </w:pPr>
      <w:r w:rsidRPr="00E010DE">
        <w:rPr>
          <w:i/>
          <w:sz w:val="20"/>
          <w:szCs w:val="20"/>
          <w:rtl/>
          <w:lang w:val="en-US" w:bidi="fa-IR"/>
        </w:rPr>
        <w:t xml:space="preserve">انتقال تکنولوژی در صنعت نفت ایران یکی از مهم‌ترین الزامات توسعه پایدار، کاهش وابستگی فناورانه، ارتقای ظرفیت‌های داخلی و افزایش بهره‌وری در پروژه‌های بالادستی و زیرساختی به شمار می‌رود. با این حال، تحقق واقعی انتقال تکنولوژی صرفاً از طریق ورود تجهیزات، استفاده از دانش خارجی یا حضور پیمانکاران بین‌المللی امکان‌پذیر نیست و مستلزم طراحی دقیق سازوکارهای حقوقی، قراردادی و نهادی است. پژوهش حاضر با رویکردی توصیفی ـ تحلیلی و تطبیقی، سازوکارهای حقوقی انتقال تکنولوژی را در قراردادهای </w:t>
      </w:r>
      <w:r w:rsidRPr="00E010DE">
        <w:rPr>
          <w:i/>
          <w:sz w:val="20"/>
          <w:szCs w:val="20"/>
          <w:lang w:val="en-US" w:bidi="fa-IR"/>
        </w:rPr>
        <w:t>IPC</w:t>
      </w:r>
      <w:r w:rsidRPr="00E010DE">
        <w:rPr>
          <w:i/>
          <w:sz w:val="20"/>
          <w:szCs w:val="20"/>
          <w:rtl/>
          <w:lang w:val="en-US" w:bidi="fa-IR"/>
        </w:rPr>
        <w:t xml:space="preserve"> و مدل‌های جایگزین شامل </w:t>
      </w:r>
      <w:r w:rsidRPr="00E010DE">
        <w:rPr>
          <w:i/>
          <w:sz w:val="20"/>
          <w:szCs w:val="20"/>
          <w:lang w:val="en-US" w:bidi="fa-IR"/>
        </w:rPr>
        <w:t>NISOC</w:t>
      </w:r>
      <w:r w:rsidRPr="00E010DE">
        <w:rPr>
          <w:i/>
          <w:sz w:val="20"/>
          <w:szCs w:val="20"/>
          <w:rtl/>
          <w:lang w:val="en-US" w:bidi="fa-IR"/>
        </w:rPr>
        <w:t xml:space="preserve">، </w:t>
      </w:r>
      <w:r w:rsidRPr="00E010DE">
        <w:rPr>
          <w:i/>
          <w:sz w:val="20"/>
          <w:szCs w:val="20"/>
          <w:lang w:val="en-US" w:bidi="fa-IR"/>
        </w:rPr>
        <w:t>BOT</w:t>
      </w:r>
      <w:r w:rsidRPr="00E010DE">
        <w:rPr>
          <w:i/>
          <w:sz w:val="20"/>
          <w:szCs w:val="20"/>
          <w:rtl/>
          <w:lang w:val="en-US" w:bidi="fa-IR"/>
        </w:rPr>
        <w:t xml:space="preserve"> و </w:t>
      </w:r>
      <w:r w:rsidRPr="00E010DE">
        <w:rPr>
          <w:i/>
          <w:sz w:val="20"/>
          <w:szCs w:val="20"/>
          <w:lang w:val="en-US" w:bidi="fa-IR"/>
        </w:rPr>
        <w:t>PPP</w:t>
      </w:r>
      <w:r w:rsidRPr="00E010DE">
        <w:rPr>
          <w:i/>
          <w:sz w:val="20"/>
          <w:szCs w:val="20"/>
          <w:rtl/>
          <w:lang w:val="en-US" w:bidi="fa-IR"/>
        </w:rPr>
        <w:t xml:space="preserve"> در صنعت نفت ایران بررسی می‌کند. تمرکز اصلی مطالعه بر نحوه تنظیم تعهدات انتقال دانش فنی، آموزش نیروی انسانی، مشارکت شرکت‌های داخلی، دسترسی به داده‌ها و اسناد فنی، حمایت از حقوق مالکیت فکری، بومی‌سازی تجهیزات و خدمات، انتقال تدریجی مسئولیت‌های عملیاتی و پیش‌بینی ضمانت اجراهای قراردادی است. یافته‌های پژوهش نشان می‌دهد که </w:t>
      </w:r>
      <w:r w:rsidRPr="00E010DE">
        <w:rPr>
          <w:i/>
          <w:sz w:val="20"/>
          <w:szCs w:val="20"/>
          <w:lang w:val="en-US" w:bidi="fa-IR"/>
        </w:rPr>
        <w:t>IPC</w:t>
      </w:r>
      <w:r w:rsidRPr="00E010DE">
        <w:rPr>
          <w:i/>
          <w:sz w:val="20"/>
          <w:szCs w:val="20"/>
          <w:rtl/>
          <w:lang w:val="en-US" w:bidi="fa-IR"/>
        </w:rPr>
        <w:t xml:space="preserve"> به دلیل ماهیت بلندمدت و ارتباط میان مراحل توسعه و تولید، ظرفیت بالایی برای انتقال دانش در حوزه‌های بالادستی و مدیریت مخزن دارد، اما در صورت ضعف در تعریف تعهدات و شاخص‌های عملکرد می‌تواند به استمرار وابستگی فناورانه منجر شود. مدل </w:t>
      </w:r>
      <w:r w:rsidRPr="00E010DE">
        <w:rPr>
          <w:i/>
          <w:sz w:val="20"/>
          <w:szCs w:val="20"/>
          <w:lang w:val="en-US" w:bidi="fa-IR"/>
        </w:rPr>
        <w:t>NISOC</w:t>
      </w:r>
      <w:r w:rsidRPr="00E010DE">
        <w:rPr>
          <w:i/>
          <w:sz w:val="20"/>
          <w:szCs w:val="20"/>
          <w:rtl/>
          <w:lang w:val="en-US" w:bidi="fa-IR"/>
        </w:rPr>
        <w:t xml:space="preserve"> به سبب پیوند نزدیک‌تر با ساختار عملیاتی داخلی، ظرفیت بیشتری برای جذب مستقیم دانش و توسعه توان فنی داخلی دارد. </w:t>
      </w:r>
      <w:r w:rsidRPr="00E010DE">
        <w:rPr>
          <w:i/>
          <w:sz w:val="20"/>
          <w:szCs w:val="20"/>
          <w:lang w:val="en-US" w:bidi="fa-IR"/>
        </w:rPr>
        <w:t>BOT</w:t>
      </w:r>
      <w:r w:rsidRPr="00E010DE">
        <w:rPr>
          <w:i/>
          <w:sz w:val="20"/>
          <w:szCs w:val="20"/>
          <w:rtl/>
          <w:lang w:val="en-US" w:bidi="fa-IR"/>
        </w:rPr>
        <w:t xml:space="preserve"> در پروژه‌های زیرساختی، به‌ویژه در صورت پیوند انتقال دارایی با انتقال دانش بهره‌برداری، اسناد فنی و آموزش، کارآمد است و </w:t>
      </w:r>
      <w:r w:rsidRPr="00E010DE">
        <w:rPr>
          <w:i/>
          <w:sz w:val="20"/>
          <w:szCs w:val="20"/>
          <w:lang w:val="en-US" w:bidi="fa-IR"/>
        </w:rPr>
        <w:t>PPP</w:t>
      </w:r>
      <w:r w:rsidRPr="00E010DE">
        <w:rPr>
          <w:i/>
          <w:sz w:val="20"/>
          <w:szCs w:val="20"/>
          <w:rtl/>
          <w:lang w:val="en-US" w:bidi="fa-IR"/>
        </w:rPr>
        <w:t xml:space="preserve"> نیز به دلیل انعطاف در تقسیم ریسک و طراحی مشوق‌های عملکردی، ظرفیت مناسبی برای همکاری بلندمدت و نوآوری مشترک فراهم می‌کند. نتیجه پژوهش آن است که الگوی مطلوب برای ایران باید ترکیبی از مزایای این مدل‌ها باشد و انتقال تکنولوژی را به‌عنوان هدفی مستقل، سنجش‌پذیر و دارای ضمانت اجرای مشخص در ساختار قرارداد قرار دهد.</w:t>
      </w:r>
    </w:p>
    <w:p w14:paraId="63327BCC" w14:textId="2C6DC1EB" w:rsidR="00C152C6" w:rsidRPr="00275633" w:rsidRDefault="00C152C6" w:rsidP="009C5829">
      <w:pPr>
        <w:pStyle w:val="BodyStyle"/>
        <w:spacing w:line="240" w:lineRule="auto"/>
        <w:rPr>
          <w:i/>
          <w:iCs/>
          <w:sz w:val="20"/>
          <w:szCs w:val="20"/>
          <w:lang w:val="en-US" w:bidi="fa-IR"/>
        </w:rPr>
      </w:pPr>
      <w:r w:rsidRPr="00275633">
        <w:rPr>
          <w:rFonts w:hint="cs"/>
          <w:b/>
          <w:bCs/>
          <w:sz w:val="20"/>
          <w:szCs w:val="20"/>
          <w:rtl/>
          <w:lang w:val="en-US" w:bidi="fa-IR"/>
        </w:rPr>
        <w:t>واژگان کلیدی:</w:t>
      </w:r>
      <w:r w:rsidR="009B6958" w:rsidRPr="00275633">
        <w:rPr>
          <w:sz w:val="20"/>
          <w:szCs w:val="20"/>
          <w:rtl/>
        </w:rPr>
        <w:t xml:space="preserve"> </w:t>
      </w:r>
      <w:r w:rsidR="00E010DE" w:rsidRPr="00E010DE">
        <w:rPr>
          <w:i/>
          <w:iCs/>
          <w:sz w:val="20"/>
          <w:szCs w:val="20"/>
          <w:rtl/>
          <w:lang w:val="en-US" w:bidi="fa-IR"/>
        </w:rPr>
        <w:t xml:space="preserve">انتقال تکنولوژی، قراردادهای </w:t>
      </w:r>
      <w:r w:rsidR="00E010DE" w:rsidRPr="00E010DE">
        <w:rPr>
          <w:i/>
          <w:iCs/>
          <w:sz w:val="20"/>
          <w:szCs w:val="20"/>
          <w:lang w:val="en-US" w:bidi="fa-IR"/>
        </w:rPr>
        <w:t>IPC</w:t>
      </w:r>
      <w:r w:rsidR="00E010DE" w:rsidRPr="00E010DE">
        <w:rPr>
          <w:i/>
          <w:iCs/>
          <w:sz w:val="20"/>
          <w:szCs w:val="20"/>
          <w:rtl/>
          <w:lang w:val="en-US" w:bidi="fa-IR"/>
        </w:rPr>
        <w:t xml:space="preserve">، </w:t>
      </w:r>
      <w:r w:rsidR="00E010DE" w:rsidRPr="00E010DE">
        <w:rPr>
          <w:i/>
          <w:iCs/>
          <w:sz w:val="20"/>
          <w:szCs w:val="20"/>
          <w:lang w:val="en-US" w:bidi="fa-IR"/>
        </w:rPr>
        <w:t>NISOC</w:t>
      </w:r>
      <w:r w:rsidR="00E010DE" w:rsidRPr="00E010DE">
        <w:rPr>
          <w:i/>
          <w:iCs/>
          <w:sz w:val="20"/>
          <w:szCs w:val="20"/>
          <w:rtl/>
          <w:lang w:val="en-US" w:bidi="fa-IR"/>
        </w:rPr>
        <w:t xml:space="preserve">، </w:t>
      </w:r>
      <w:r w:rsidR="00E010DE" w:rsidRPr="00E010DE">
        <w:rPr>
          <w:i/>
          <w:iCs/>
          <w:sz w:val="20"/>
          <w:szCs w:val="20"/>
          <w:lang w:val="en-US" w:bidi="fa-IR"/>
        </w:rPr>
        <w:t>BOT</w:t>
      </w:r>
      <w:r w:rsidR="00E010DE" w:rsidRPr="00E010DE">
        <w:rPr>
          <w:i/>
          <w:iCs/>
          <w:sz w:val="20"/>
          <w:szCs w:val="20"/>
          <w:rtl/>
          <w:lang w:val="en-US" w:bidi="fa-IR"/>
        </w:rPr>
        <w:t xml:space="preserve">، </w:t>
      </w:r>
      <w:r w:rsidR="00E010DE" w:rsidRPr="00E010DE">
        <w:rPr>
          <w:i/>
          <w:iCs/>
          <w:sz w:val="20"/>
          <w:szCs w:val="20"/>
          <w:lang w:val="en-US" w:bidi="fa-IR"/>
        </w:rPr>
        <w:t>PPP</w:t>
      </w:r>
      <w:r w:rsidR="00E010DE" w:rsidRPr="00E010DE">
        <w:rPr>
          <w:i/>
          <w:iCs/>
          <w:sz w:val="20"/>
          <w:szCs w:val="20"/>
          <w:rtl/>
          <w:lang w:val="en-US" w:bidi="fa-IR"/>
        </w:rPr>
        <w:t>، صنعت نفت ایران، مالکیت فکری، بومی‌سازی فناوری</w:t>
      </w:r>
    </w:p>
    <w:p w14:paraId="143018D5" w14:textId="3EF41380" w:rsidR="00867A43" w:rsidRPr="00B31CF7" w:rsidRDefault="00867A43" w:rsidP="00867A43">
      <w:pPr>
        <w:pBdr>
          <w:bottom w:val="single" w:sz="4" w:space="1" w:color="auto"/>
        </w:pBdr>
        <w:shd w:val="clear" w:color="auto" w:fill="FFFFFF" w:themeFill="background1"/>
        <w:bidi/>
        <w:jc w:val="center"/>
        <w:rPr>
          <w:sz w:val="22"/>
          <w:szCs w:val="22"/>
          <w:rtl/>
        </w:rPr>
        <w:sectPr w:rsidR="00867A43" w:rsidRPr="00B31CF7" w:rsidSect="001D6865">
          <w:footerReference w:type="even" r:id="rId11"/>
          <w:footerReference w:type="first" r:id="rId12"/>
          <w:footnotePr>
            <w:numFmt w:val="chicago"/>
            <w:numRestart w:val="eachPage"/>
          </w:footnotePr>
          <w:pgSz w:w="11906" w:h="16838" w:code="9"/>
          <w:pgMar w:top="709" w:right="913" w:bottom="1627" w:left="913" w:header="720" w:footer="720" w:gutter="0"/>
          <w:cols w:space="480"/>
          <w:titlePg/>
          <w:docGrid w:linePitch="272"/>
        </w:sectPr>
      </w:pPr>
    </w:p>
    <w:p w14:paraId="30B0373B" w14:textId="77777777" w:rsidR="00A027D5" w:rsidRPr="00D54C6C" w:rsidRDefault="00A027D5">
      <w:pPr>
        <w:rPr>
          <w:rFonts w:ascii="Georgia" w:hAnsi="Georgia" w:cs="B Lotus"/>
          <w:bCs/>
          <w:sz w:val="2"/>
          <w:szCs w:val="2"/>
          <w:rtl/>
          <w:lang w:bidi="fa-IR"/>
        </w:rPr>
      </w:pPr>
      <w:r w:rsidRPr="00D54C6C">
        <w:rPr>
          <w:sz w:val="2"/>
          <w:szCs w:val="2"/>
          <w:rtl/>
          <w:lang w:bidi="fa-IR"/>
        </w:rPr>
        <w:br w:type="page"/>
      </w:r>
    </w:p>
    <w:p w14:paraId="467E0697" w14:textId="6278004B" w:rsidR="00436F93" w:rsidRPr="00481775" w:rsidRDefault="00436F93" w:rsidP="00436F93">
      <w:pPr>
        <w:pStyle w:val="Heading1"/>
        <w:rPr>
          <w:lang w:val="en-US" w:bidi="fa-IR"/>
        </w:rPr>
      </w:pPr>
      <w:r>
        <w:rPr>
          <w:rFonts w:hint="cs"/>
          <w:rtl/>
          <w:lang w:bidi="fa-IR"/>
        </w:rPr>
        <w:lastRenderedPageBreak/>
        <w:t>مقدمه</w:t>
      </w:r>
    </w:p>
    <w:p w14:paraId="4479984B" w14:textId="3D3C3D0D" w:rsidR="00E97BA7" w:rsidRPr="00E97BA7" w:rsidRDefault="00E97BA7" w:rsidP="00E010DE">
      <w:pPr>
        <w:pStyle w:val="BodyStyle"/>
        <w:rPr>
          <w:sz w:val="22"/>
          <w:rtl/>
          <w:lang w:val="en-US" w:bidi="fa-IR"/>
        </w:rPr>
      </w:pPr>
      <w:r w:rsidRPr="00E97BA7">
        <w:rPr>
          <w:sz w:val="22"/>
          <w:rtl/>
          <w:lang w:val="en-US" w:bidi="fa-IR"/>
        </w:rPr>
        <w:t>صنعت نفت و گاز از جمله بخش‌ها</w:t>
      </w:r>
      <w:r w:rsidRPr="00E97BA7">
        <w:rPr>
          <w:rFonts w:hint="cs"/>
          <w:sz w:val="22"/>
          <w:rtl/>
          <w:lang w:val="en-US" w:bidi="fa-IR"/>
        </w:rPr>
        <w:t>یی</w:t>
      </w:r>
      <w:r w:rsidRPr="00E97BA7">
        <w:rPr>
          <w:sz w:val="22"/>
          <w:rtl/>
          <w:lang w:val="en-US" w:bidi="fa-IR"/>
        </w:rPr>
        <w:t xml:space="preserve"> است که در آن انتقال تکنولوژ</w:t>
      </w:r>
      <w:r w:rsidRPr="00E97BA7">
        <w:rPr>
          <w:rFonts w:hint="cs"/>
          <w:sz w:val="22"/>
          <w:rtl/>
          <w:lang w:val="en-US" w:bidi="fa-IR"/>
        </w:rPr>
        <w:t>ی</w:t>
      </w:r>
      <w:r w:rsidRPr="00E97BA7">
        <w:rPr>
          <w:sz w:val="22"/>
          <w:rtl/>
          <w:lang w:val="en-US" w:bidi="fa-IR"/>
        </w:rPr>
        <w:t xml:space="preserve"> صرفاً به معنا</w:t>
      </w:r>
      <w:r w:rsidRPr="00E97BA7">
        <w:rPr>
          <w:rFonts w:hint="cs"/>
          <w:sz w:val="22"/>
          <w:rtl/>
          <w:lang w:val="en-US" w:bidi="fa-IR"/>
        </w:rPr>
        <w:t>ی</w:t>
      </w:r>
      <w:r w:rsidRPr="00E97BA7">
        <w:rPr>
          <w:sz w:val="22"/>
          <w:rtl/>
          <w:lang w:val="en-US" w:bidi="fa-IR"/>
        </w:rPr>
        <w:t xml:space="preserve"> خر</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واردات ماش</w:t>
      </w:r>
      <w:r w:rsidRPr="00E97BA7">
        <w:rPr>
          <w:rFonts w:hint="cs"/>
          <w:sz w:val="22"/>
          <w:rtl/>
          <w:lang w:val="en-US" w:bidi="fa-IR"/>
        </w:rPr>
        <w:t>ی</w:t>
      </w:r>
      <w:r w:rsidRPr="00E97BA7">
        <w:rPr>
          <w:rFonts w:hint="eastAsia"/>
          <w:sz w:val="22"/>
          <w:rtl/>
          <w:lang w:val="en-US" w:bidi="fa-IR"/>
        </w:rPr>
        <w:t>ن‌آلات</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در</w:t>
      </w:r>
      <w:r w:rsidRPr="00E97BA7">
        <w:rPr>
          <w:rFonts w:hint="cs"/>
          <w:sz w:val="22"/>
          <w:rtl/>
          <w:lang w:val="en-US" w:bidi="fa-IR"/>
        </w:rPr>
        <w:t>ی</w:t>
      </w:r>
      <w:r w:rsidRPr="00E97BA7">
        <w:rPr>
          <w:rFonts w:hint="eastAsia"/>
          <w:sz w:val="22"/>
          <w:rtl/>
          <w:lang w:val="en-US" w:bidi="fa-IR"/>
        </w:rPr>
        <w:t>افت</w:t>
      </w:r>
      <w:r w:rsidRPr="00E97BA7">
        <w:rPr>
          <w:sz w:val="22"/>
          <w:rtl/>
          <w:lang w:val="en-US" w:bidi="fa-IR"/>
        </w:rPr>
        <w:t xml:space="preserve"> خدمات فن</w:t>
      </w:r>
      <w:r w:rsidRPr="00E97BA7">
        <w:rPr>
          <w:rFonts w:hint="cs"/>
          <w:sz w:val="22"/>
          <w:rtl/>
          <w:lang w:val="en-US" w:bidi="fa-IR"/>
        </w:rPr>
        <w:t>ی</w:t>
      </w:r>
      <w:r w:rsidRPr="00E97BA7">
        <w:rPr>
          <w:sz w:val="22"/>
          <w:rtl/>
          <w:lang w:val="en-US" w:bidi="fa-IR"/>
        </w:rPr>
        <w:t xml:space="preserve"> از شرکت‌ها</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ست،</w:t>
      </w:r>
      <w:r w:rsidRPr="00E97BA7">
        <w:rPr>
          <w:sz w:val="22"/>
          <w:rtl/>
          <w:lang w:val="en-US" w:bidi="fa-IR"/>
        </w:rPr>
        <w:t xml:space="preserve"> بلکه فرآ</w:t>
      </w:r>
      <w:r w:rsidRPr="00E97BA7">
        <w:rPr>
          <w:rFonts w:hint="cs"/>
          <w:sz w:val="22"/>
          <w:rtl/>
          <w:lang w:val="en-US" w:bidi="fa-IR"/>
        </w:rPr>
        <w:t>ی</w:t>
      </w:r>
      <w:r w:rsidRPr="00E97BA7">
        <w:rPr>
          <w:rFonts w:hint="eastAsia"/>
          <w:sz w:val="22"/>
          <w:rtl/>
          <w:lang w:val="en-US" w:bidi="fa-IR"/>
        </w:rPr>
        <w:t>ند</w:t>
      </w:r>
      <w:r w:rsidRPr="00E97BA7">
        <w:rPr>
          <w:rFonts w:hint="cs"/>
          <w:sz w:val="22"/>
          <w:rtl/>
          <w:lang w:val="en-US" w:bidi="fa-IR"/>
        </w:rPr>
        <w:t>ی</w:t>
      </w:r>
      <w:r w:rsidRPr="00E97BA7">
        <w:rPr>
          <w:sz w:val="22"/>
          <w:rtl/>
          <w:lang w:val="en-US" w:bidi="fa-IR"/>
        </w:rPr>
        <w:t xml:space="preserve"> چندلا</w:t>
      </w:r>
      <w:r w:rsidRPr="00E97BA7">
        <w:rPr>
          <w:rFonts w:hint="cs"/>
          <w:sz w:val="22"/>
          <w:rtl/>
          <w:lang w:val="en-US" w:bidi="fa-IR"/>
        </w:rPr>
        <w:t>ی</w:t>
      </w:r>
      <w:r w:rsidRPr="00E97BA7">
        <w:rPr>
          <w:rFonts w:hint="eastAsia"/>
          <w:sz w:val="22"/>
          <w:rtl/>
          <w:lang w:val="en-US" w:bidi="fa-IR"/>
        </w:rPr>
        <w:t>ه</w:t>
      </w:r>
      <w:r w:rsidRPr="00E97BA7">
        <w:rPr>
          <w:sz w:val="22"/>
          <w:rtl/>
          <w:lang w:val="en-US" w:bidi="fa-IR"/>
        </w:rPr>
        <w:t xml:space="preserve"> و مستمر است که از طر</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آن دانش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تجربه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مهارت‌ها</w:t>
      </w:r>
      <w:r w:rsidRPr="00E97BA7">
        <w:rPr>
          <w:rFonts w:hint="cs"/>
          <w:sz w:val="22"/>
          <w:rtl/>
          <w:lang w:val="en-US" w:bidi="fa-IR"/>
        </w:rPr>
        <w:t>ی</w:t>
      </w:r>
      <w:r w:rsidRPr="00E97BA7">
        <w:rPr>
          <w:sz w:val="22"/>
          <w:rtl/>
          <w:lang w:val="en-US" w:bidi="fa-IR"/>
        </w:rPr>
        <w:t xml:space="preserve"> تخصص</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ش</w:t>
      </w:r>
      <w:r w:rsidRPr="00E97BA7">
        <w:rPr>
          <w:rFonts w:hint="cs"/>
          <w:sz w:val="22"/>
          <w:rtl/>
          <w:lang w:val="en-US" w:bidi="fa-IR"/>
        </w:rPr>
        <w:t>ی</w:t>
      </w:r>
      <w:r w:rsidRPr="00E97BA7">
        <w:rPr>
          <w:rFonts w:hint="eastAsia"/>
          <w:sz w:val="22"/>
          <w:rtl/>
          <w:lang w:val="en-US" w:bidi="fa-IR"/>
        </w:rPr>
        <w:t>وه‌ها</w:t>
      </w:r>
      <w:r w:rsidRPr="00E97BA7">
        <w:rPr>
          <w:rFonts w:hint="cs"/>
          <w:sz w:val="22"/>
          <w:rtl/>
          <w:lang w:val="en-US" w:bidi="fa-IR"/>
        </w:rPr>
        <w:t>ی</w:t>
      </w:r>
      <w:r w:rsidRPr="00E97BA7">
        <w:rPr>
          <w:sz w:val="22"/>
          <w:rtl/>
          <w:lang w:val="en-US" w:bidi="fa-IR"/>
        </w:rPr>
        <w:t xml:space="preserve"> طراح</w:t>
      </w:r>
      <w:r w:rsidRPr="00E97BA7">
        <w:rPr>
          <w:rFonts w:hint="cs"/>
          <w:sz w:val="22"/>
          <w:rtl/>
          <w:lang w:val="en-US" w:bidi="fa-IR"/>
        </w:rPr>
        <w:t>ی</w:t>
      </w:r>
      <w:r w:rsidRPr="00E97BA7">
        <w:rPr>
          <w:sz w:val="22"/>
          <w:rtl/>
          <w:lang w:val="en-US" w:bidi="fa-IR"/>
        </w:rPr>
        <w:t xml:space="preserve"> </w:t>
      </w:r>
      <w:r w:rsidRPr="00E97BA7">
        <w:rPr>
          <w:rFonts w:hint="eastAsia"/>
          <w:sz w:val="22"/>
          <w:rtl/>
          <w:lang w:val="en-US" w:bidi="fa-IR"/>
        </w:rPr>
        <w:t>و</w:t>
      </w:r>
      <w:r w:rsidRPr="00E97BA7">
        <w:rPr>
          <w:sz w:val="22"/>
          <w:rtl/>
          <w:lang w:val="en-US" w:bidi="fa-IR"/>
        </w:rPr>
        <w:t xml:space="preserve"> بهره‌بردار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نظام‌ها</w:t>
      </w:r>
      <w:r w:rsidRPr="00E97BA7">
        <w:rPr>
          <w:rFonts w:hint="cs"/>
          <w:sz w:val="22"/>
          <w:rtl/>
          <w:lang w:val="en-US" w:bidi="fa-IR"/>
        </w:rPr>
        <w:t>ی</w:t>
      </w:r>
      <w:r w:rsidRPr="00E97BA7">
        <w:rPr>
          <w:sz w:val="22"/>
          <w:rtl/>
          <w:lang w:val="en-US" w:bidi="fa-IR"/>
        </w:rPr>
        <w:t xml:space="preserve"> کنترل پروژه، روش‌ها</w:t>
      </w:r>
      <w:r w:rsidRPr="00E97BA7">
        <w:rPr>
          <w:rFonts w:hint="cs"/>
          <w:sz w:val="22"/>
          <w:rtl/>
          <w:lang w:val="en-US" w:bidi="fa-IR"/>
        </w:rPr>
        <w:t>ی</w:t>
      </w:r>
      <w:r w:rsidRPr="00E97BA7">
        <w:rPr>
          <w:sz w:val="22"/>
          <w:rtl/>
          <w:lang w:val="en-US" w:bidi="fa-IR"/>
        </w:rPr>
        <w:t xml:space="preserve"> افزا</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ضر</w:t>
      </w:r>
      <w:r w:rsidRPr="00E97BA7">
        <w:rPr>
          <w:rFonts w:hint="cs"/>
          <w:sz w:val="22"/>
          <w:rtl/>
          <w:lang w:val="en-US" w:bidi="fa-IR"/>
        </w:rPr>
        <w:t>ی</w:t>
      </w:r>
      <w:r w:rsidRPr="00E97BA7">
        <w:rPr>
          <w:rFonts w:hint="eastAsia"/>
          <w:sz w:val="22"/>
          <w:rtl/>
          <w:lang w:val="en-US" w:bidi="fa-IR"/>
        </w:rPr>
        <w:t>ب</w:t>
      </w:r>
      <w:r w:rsidRPr="00E97BA7">
        <w:rPr>
          <w:sz w:val="22"/>
          <w:rtl/>
          <w:lang w:val="en-US" w:bidi="fa-IR"/>
        </w:rPr>
        <w:t xml:space="preserve"> باز</w:t>
      </w:r>
      <w:r w:rsidRPr="00E97BA7">
        <w:rPr>
          <w:rFonts w:hint="cs"/>
          <w:sz w:val="22"/>
          <w:rtl/>
          <w:lang w:val="en-US" w:bidi="fa-IR"/>
        </w:rPr>
        <w:t>ی</w:t>
      </w:r>
      <w:r w:rsidRPr="00E97BA7">
        <w:rPr>
          <w:rFonts w:hint="eastAsia"/>
          <w:sz w:val="22"/>
          <w:rtl/>
          <w:lang w:val="en-US" w:bidi="fa-IR"/>
        </w:rPr>
        <w:t>افت،</w:t>
      </w:r>
      <w:r w:rsidRPr="00E97BA7">
        <w:rPr>
          <w:sz w:val="22"/>
          <w:rtl/>
          <w:lang w:val="en-US" w:bidi="fa-IR"/>
        </w:rPr>
        <w:t xml:space="preserve">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حفار</w:t>
      </w:r>
      <w:r w:rsidRPr="00E97BA7">
        <w:rPr>
          <w:rFonts w:hint="cs"/>
          <w:sz w:val="22"/>
          <w:rtl/>
          <w:lang w:val="en-US" w:bidi="fa-IR"/>
        </w:rPr>
        <w:t>ی</w:t>
      </w:r>
      <w:r w:rsidRPr="00E97BA7">
        <w:rPr>
          <w:sz w:val="22"/>
          <w:rtl/>
          <w:lang w:val="en-US" w:bidi="fa-IR"/>
        </w:rPr>
        <w:t xml:space="preserve"> و تکم</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چاه،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ج</w:t>
      </w:r>
      <w:r w:rsidRPr="00E97BA7">
        <w:rPr>
          <w:rFonts w:hint="cs"/>
          <w:sz w:val="22"/>
          <w:rtl/>
          <w:lang w:val="en-US" w:bidi="fa-IR"/>
        </w:rPr>
        <w:t>ی</w:t>
      </w:r>
      <w:r w:rsidRPr="00E97BA7">
        <w:rPr>
          <w:rFonts w:hint="eastAsia"/>
          <w:sz w:val="22"/>
          <w:rtl/>
          <w:lang w:val="en-US" w:bidi="fa-IR"/>
        </w:rPr>
        <w:t>تال،</w:t>
      </w:r>
      <w:r w:rsidRPr="00E97BA7">
        <w:rPr>
          <w:sz w:val="22"/>
          <w:rtl/>
          <w:lang w:val="en-US" w:bidi="fa-IR"/>
        </w:rPr>
        <w:t xml:space="preserve"> سامانه‌ها</w:t>
      </w:r>
      <w:r w:rsidRPr="00E97BA7">
        <w:rPr>
          <w:rFonts w:hint="cs"/>
          <w:sz w:val="22"/>
          <w:rtl/>
          <w:lang w:val="en-US" w:bidi="fa-IR"/>
        </w:rPr>
        <w:t>ی</w:t>
      </w:r>
      <w:r w:rsidRPr="00E97BA7">
        <w:rPr>
          <w:sz w:val="22"/>
          <w:rtl/>
          <w:lang w:val="en-US" w:bidi="fa-IR"/>
        </w:rPr>
        <w:t xml:space="preserve"> نگهدار</w:t>
      </w:r>
      <w:r w:rsidRPr="00E97BA7">
        <w:rPr>
          <w:rFonts w:hint="cs"/>
          <w:sz w:val="22"/>
          <w:rtl/>
          <w:lang w:val="en-US" w:bidi="fa-IR"/>
        </w:rPr>
        <w:t>ی</w:t>
      </w:r>
      <w:r w:rsidRPr="00E97BA7">
        <w:rPr>
          <w:sz w:val="22"/>
          <w:rtl/>
          <w:lang w:val="en-US" w:bidi="fa-IR"/>
        </w:rPr>
        <w:t xml:space="preserve"> و تعم</w:t>
      </w:r>
      <w:r w:rsidRPr="00E97BA7">
        <w:rPr>
          <w:rFonts w:hint="cs"/>
          <w:sz w:val="22"/>
          <w:rtl/>
          <w:lang w:val="en-US" w:bidi="fa-IR"/>
        </w:rPr>
        <w:t>ی</w:t>
      </w:r>
      <w:r w:rsidRPr="00E97BA7">
        <w:rPr>
          <w:rFonts w:hint="eastAsia"/>
          <w:sz w:val="22"/>
          <w:rtl/>
          <w:lang w:val="en-US" w:bidi="fa-IR"/>
        </w:rPr>
        <w:t>رات</w:t>
      </w:r>
      <w:r w:rsidRPr="00E97BA7">
        <w:rPr>
          <w:sz w:val="22"/>
          <w:rtl/>
          <w:lang w:val="en-US" w:bidi="fa-IR"/>
        </w:rPr>
        <w:t xml:space="preserve"> و الگوها</w:t>
      </w:r>
      <w:r w:rsidRPr="00E97BA7">
        <w:rPr>
          <w:rFonts w:hint="cs"/>
          <w:sz w:val="22"/>
          <w:rtl/>
          <w:lang w:val="en-US" w:bidi="fa-IR"/>
        </w:rPr>
        <w:t>ی</w:t>
      </w:r>
      <w:r w:rsidRPr="00E97BA7">
        <w:rPr>
          <w:sz w:val="22"/>
          <w:rtl/>
          <w:lang w:val="en-US" w:bidi="fa-IR"/>
        </w:rPr>
        <w:t xml:space="preserve"> نو</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مخزن از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شرکت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کشور به شرکت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کشور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انتقال م</w:t>
      </w:r>
      <w:r w:rsidRPr="00E97BA7">
        <w:rPr>
          <w:rFonts w:hint="cs"/>
          <w:sz w:val="22"/>
          <w:rtl/>
          <w:lang w:val="en-US" w:bidi="fa-IR"/>
        </w:rPr>
        <w:t>ی‌ی</w:t>
      </w:r>
      <w:r w:rsidRPr="00E97BA7">
        <w:rPr>
          <w:rFonts w:hint="eastAsia"/>
          <w:sz w:val="22"/>
          <w:rtl/>
          <w:lang w:val="en-US" w:bidi="fa-IR"/>
        </w:rPr>
        <w:t>ابد</w:t>
      </w:r>
      <w:r w:rsidRPr="00E97BA7">
        <w:rPr>
          <w:sz w:val="22"/>
          <w:rtl/>
          <w:lang w:val="en-US" w:bidi="fa-IR"/>
        </w:rPr>
        <w:t>. در ادب</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ا</w:t>
      </w:r>
      <w:r w:rsidRPr="00E97BA7">
        <w:rPr>
          <w:rFonts w:hint="eastAsia"/>
          <w:sz w:val="22"/>
          <w:rtl/>
          <w:lang w:val="en-US" w:bidi="fa-IR"/>
        </w:rPr>
        <w:t>نتقال</w:t>
      </w:r>
      <w:r w:rsidRPr="00E97BA7">
        <w:rPr>
          <w:sz w:val="22"/>
          <w:rtl/>
          <w:lang w:val="en-US" w:bidi="fa-IR"/>
        </w:rPr>
        <w:t xml:space="preserve"> تکنولوژ</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به‌عنوان مجموعه‌ا</w:t>
      </w:r>
      <w:r w:rsidRPr="00E97BA7">
        <w:rPr>
          <w:rFonts w:hint="cs"/>
          <w:sz w:val="22"/>
          <w:rtl/>
          <w:lang w:val="en-US" w:bidi="fa-IR"/>
        </w:rPr>
        <w:t>ی</w:t>
      </w:r>
      <w:r w:rsidRPr="00E97BA7">
        <w:rPr>
          <w:sz w:val="22"/>
          <w:rtl/>
          <w:lang w:val="en-US" w:bidi="fa-IR"/>
        </w:rPr>
        <w:t xml:space="preserve"> از دانش‌ها</w:t>
      </w:r>
      <w:r w:rsidRPr="00E97BA7">
        <w:rPr>
          <w:rFonts w:hint="cs"/>
          <w:sz w:val="22"/>
          <w:rtl/>
          <w:lang w:val="en-US" w:bidi="fa-IR"/>
        </w:rPr>
        <w:t>ی</w:t>
      </w:r>
      <w:r w:rsidRPr="00E97BA7">
        <w:rPr>
          <w:sz w:val="22"/>
          <w:rtl/>
          <w:lang w:val="en-US" w:bidi="fa-IR"/>
        </w:rPr>
        <w:t xml:space="preserve">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مهارت‌ها، حقوق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اسرار تجار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تجربه عمل</w:t>
      </w:r>
      <w:r w:rsidRPr="00E97BA7">
        <w:rPr>
          <w:rFonts w:hint="cs"/>
          <w:sz w:val="22"/>
          <w:rtl/>
          <w:lang w:val="en-US" w:bidi="fa-IR"/>
        </w:rPr>
        <w:t>ی</w:t>
      </w:r>
      <w:r w:rsidRPr="00E97BA7">
        <w:rPr>
          <w:sz w:val="22"/>
          <w:rtl/>
          <w:lang w:val="en-US" w:bidi="fa-IR"/>
        </w:rPr>
        <w:t xml:space="preserve"> و اطلاعات سازمان‌</w:t>
      </w:r>
      <w:r w:rsidRPr="00E97BA7">
        <w:rPr>
          <w:rFonts w:hint="cs"/>
          <w:sz w:val="22"/>
          <w:rtl/>
          <w:lang w:val="en-US" w:bidi="fa-IR"/>
        </w:rPr>
        <w:t>ی</w:t>
      </w:r>
      <w:r w:rsidRPr="00E97BA7">
        <w:rPr>
          <w:rFonts w:hint="eastAsia"/>
          <w:sz w:val="22"/>
          <w:rtl/>
          <w:lang w:val="en-US" w:bidi="fa-IR"/>
        </w:rPr>
        <w:t>افته</w:t>
      </w:r>
      <w:r w:rsidRPr="00E97BA7">
        <w:rPr>
          <w:sz w:val="22"/>
          <w:rtl/>
          <w:lang w:val="en-US" w:bidi="fa-IR"/>
        </w:rPr>
        <w:t xml:space="preserve"> شناخته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که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انتقال از طر</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سازوکارها</w:t>
      </w:r>
      <w:r w:rsidRPr="00E97BA7">
        <w:rPr>
          <w:rFonts w:hint="cs"/>
          <w:sz w:val="22"/>
          <w:rtl/>
          <w:lang w:val="en-US" w:bidi="fa-IR"/>
        </w:rPr>
        <w:t>ی</w:t>
      </w:r>
      <w:r w:rsidRPr="00E97BA7">
        <w:rPr>
          <w:sz w:val="22"/>
          <w:rtl/>
          <w:lang w:val="en-US" w:bidi="fa-IR"/>
        </w:rPr>
        <w:t xml:space="preserve"> قرارداد</w:t>
      </w:r>
      <w:r w:rsidRPr="00E97BA7">
        <w:rPr>
          <w:rFonts w:hint="cs"/>
          <w:sz w:val="22"/>
          <w:rtl/>
          <w:lang w:val="en-US" w:bidi="fa-IR"/>
        </w:rPr>
        <w:t>ی</w:t>
      </w:r>
      <w:r w:rsidRPr="00E97BA7">
        <w:rPr>
          <w:sz w:val="22"/>
          <w:rtl/>
          <w:lang w:val="en-US" w:bidi="fa-IR"/>
        </w:rPr>
        <w:t xml:space="preserve"> مختلف را دارد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&lt;EndNote&gt;&lt;Cite&gt;&lt;Author&gt;Al-Tayyar&lt;/Author&gt;&lt;Year&gt;1999&lt;/Year&gt;&lt;RecNum&gt;534536&lt;/RecNum&gt;&lt;DisplayText&gt;(Al-Tayyar, 1999)&lt;/DisplayText&gt;&lt;record&gt;&lt;rec-number&gt;534536&lt;/rec-number&gt;&lt;foreign-keys&gt;&lt;key app="EN" db-id="vswp5dpe0aazrbe2zwpvf5aa2wxexerfz2w9" timestamp="1790615356"&gt;534536&lt;/key&gt;&lt;/foreign-keys&gt;&lt;ref-type name="Book"&gt;6&lt;/ref-type&gt;&lt;contributors&gt;&lt;authors&gt;&lt;author&gt;Al-Tayyar, Saleh bin Bakr&lt;/author&gt;&lt;/authors&gt;&lt;/contributors&gt;&lt;titles&gt;&lt;title&gt;International Contracts for Technology Transfer&lt;/title&gt;&lt;/titles&gt;&lt;edition&gt;2nd&lt;/edition&gt;&lt;dates&gt;&lt;year&gt;1999&lt;/year&gt;&lt;/dates&gt;&lt;publisher&gt;Arab-European Studies Center&lt;/publisher&gt;&lt;urls&gt;&lt;/urls&gt;&lt;/record&gt;&lt;/Cite&gt;&lt;/EndNote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3" w:tooltip="Al-Tayyar, 1999 #534536" w:history="1">
        <w:r w:rsidR="00E010DE" w:rsidRPr="00E010DE">
          <w:rPr>
            <w:rStyle w:val="Hyperlink"/>
            <w:rFonts w:eastAsia="Times New Roman" w:cs="Times New Roman"/>
            <w:szCs w:val="20"/>
          </w:rPr>
          <w:t>Al-Tayyar, 1999</w:t>
        </w:r>
      </w:hyperlink>
      <w:r w:rsidR="00E010DE">
        <w:rPr>
          <w:noProof/>
          <w:sz w:val="22"/>
          <w:rtl/>
          <w:lang w:val="en-US" w:bidi="fa-IR"/>
        </w:rPr>
        <w:t>)</w:t>
      </w:r>
      <w:r w:rsidR="00E010DE">
        <w:rPr>
          <w:sz w:val="22"/>
          <w:rtl/>
          <w:lang w:val="en-US" w:bidi="fa-IR"/>
        </w:rPr>
        <w:fldChar w:fldCharType="end"/>
      </w:r>
      <w:r w:rsidRPr="00E97BA7">
        <w:rPr>
          <w:sz w:val="22"/>
          <w:rtl/>
          <w:lang w:val="en-US" w:bidi="fa-IR"/>
        </w:rPr>
        <w:t>.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منظر، در صنا</w:t>
      </w:r>
      <w:r w:rsidRPr="00E97BA7">
        <w:rPr>
          <w:rFonts w:hint="cs"/>
          <w:sz w:val="22"/>
          <w:rtl/>
          <w:lang w:val="en-US" w:bidi="fa-IR"/>
        </w:rPr>
        <w:t>ی</w:t>
      </w:r>
      <w:r w:rsidRPr="00E97BA7">
        <w:rPr>
          <w:rFonts w:hint="eastAsia"/>
          <w:sz w:val="22"/>
          <w:rtl/>
          <w:lang w:val="en-US" w:bidi="fa-IR"/>
        </w:rPr>
        <w:t>ع</w:t>
      </w:r>
      <w:r w:rsidRPr="00E97BA7">
        <w:rPr>
          <w:sz w:val="22"/>
          <w:rtl/>
          <w:lang w:val="en-US" w:bidi="fa-IR"/>
        </w:rPr>
        <w:t xml:space="preserve"> سرما</w:t>
      </w:r>
      <w:r w:rsidRPr="00E97BA7">
        <w:rPr>
          <w:rFonts w:hint="cs"/>
          <w:sz w:val="22"/>
          <w:rtl/>
          <w:lang w:val="en-US" w:bidi="fa-IR"/>
        </w:rPr>
        <w:t>ی</w:t>
      </w:r>
      <w:r w:rsidRPr="00E97BA7">
        <w:rPr>
          <w:rFonts w:hint="eastAsia"/>
          <w:sz w:val="22"/>
          <w:rtl/>
          <w:lang w:val="en-US" w:bidi="fa-IR"/>
        </w:rPr>
        <w:t>ه‌بر</w:t>
      </w:r>
      <w:r w:rsidRPr="00E97BA7">
        <w:rPr>
          <w:sz w:val="22"/>
          <w:rtl/>
          <w:lang w:val="en-US" w:bidi="fa-IR"/>
        </w:rPr>
        <w:t xml:space="preserve"> و دانش‌بن</w:t>
      </w:r>
      <w:r w:rsidRPr="00E97BA7">
        <w:rPr>
          <w:rFonts w:hint="cs"/>
          <w:sz w:val="22"/>
          <w:rtl/>
          <w:lang w:val="en-US" w:bidi="fa-IR"/>
        </w:rPr>
        <w:t>ی</w:t>
      </w:r>
      <w:r w:rsidRPr="00E97BA7">
        <w:rPr>
          <w:rFonts w:hint="eastAsia"/>
          <w:sz w:val="22"/>
          <w:rtl/>
          <w:lang w:val="en-US" w:bidi="fa-IR"/>
        </w:rPr>
        <w:t>ان</w:t>
      </w:r>
      <w:r w:rsidRPr="00E97BA7">
        <w:rPr>
          <w:rFonts w:hint="cs"/>
          <w:sz w:val="22"/>
          <w:rtl/>
          <w:lang w:val="en-US" w:bidi="fa-IR"/>
        </w:rPr>
        <w:t>ی</w:t>
      </w:r>
      <w:r w:rsidRPr="00E97BA7">
        <w:rPr>
          <w:sz w:val="22"/>
          <w:rtl/>
          <w:lang w:val="en-US" w:bidi="fa-IR"/>
        </w:rPr>
        <w:t xml:space="preserve"> مانند نفت و گاز، صرف حضور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خر</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نم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به‌خود</w:t>
      </w:r>
      <w:r w:rsidRPr="00E97BA7">
        <w:rPr>
          <w:rFonts w:hint="cs"/>
          <w:sz w:val="22"/>
          <w:rtl/>
          <w:lang w:val="en-US" w:bidi="fa-IR"/>
        </w:rPr>
        <w:t>ی‌</w:t>
      </w:r>
      <w:r w:rsidRPr="00E97BA7">
        <w:rPr>
          <w:rFonts w:hint="eastAsia"/>
          <w:sz w:val="22"/>
          <w:rtl/>
          <w:lang w:val="en-US" w:bidi="fa-IR"/>
        </w:rPr>
        <w:t>خود</w:t>
      </w:r>
      <w:r w:rsidRPr="00E97BA7">
        <w:rPr>
          <w:sz w:val="22"/>
          <w:rtl/>
          <w:lang w:val="en-US" w:bidi="fa-IR"/>
        </w:rPr>
        <w:t xml:space="preserve"> به توسعه توان فناورانه داخل</w:t>
      </w:r>
      <w:r w:rsidRPr="00E97BA7">
        <w:rPr>
          <w:rFonts w:hint="cs"/>
          <w:sz w:val="22"/>
          <w:rtl/>
          <w:lang w:val="en-US" w:bidi="fa-IR"/>
        </w:rPr>
        <w:t>ی</w:t>
      </w:r>
      <w:r w:rsidRPr="00E97BA7">
        <w:rPr>
          <w:sz w:val="22"/>
          <w:rtl/>
          <w:lang w:val="en-US" w:bidi="fa-IR"/>
        </w:rPr>
        <w:t xml:space="preserve"> منته</w:t>
      </w:r>
      <w:r w:rsidRPr="00E97BA7">
        <w:rPr>
          <w:rFonts w:hint="cs"/>
          <w:sz w:val="22"/>
          <w:rtl/>
          <w:lang w:val="en-US" w:bidi="fa-IR"/>
        </w:rPr>
        <w:t>ی</w:t>
      </w:r>
      <w:r w:rsidRPr="00E97BA7">
        <w:rPr>
          <w:sz w:val="22"/>
          <w:rtl/>
          <w:lang w:val="en-US" w:bidi="fa-IR"/>
        </w:rPr>
        <w:t xml:space="preserve"> شود، مگر آنکه قرارداد به‌گونه‌ا</w:t>
      </w:r>
      <w:r w:rsidRPr="00E97BA7">
        <w:rPr>
          <w:rFonts w:hint="cs"/>
          <w:sz w:val="22"/>
          <w:rtl/>
          <w:lang w:val="en-US" w:bidi="fa-IR"/>
        </w:rPr>
        <w:t>ی</w:t>
      </w:r>
      <w:r w:rsidRPr="00E97BA7">
        <w:rPr>
          <w:sz w:val="22"/>
          <w:rtl/>
          <w:lang w:val="en-US" w:bidi="fa-IR"/>
        </w:rPr>
        <w:t xml:space="preserve"> تنظ</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شده باشد که انتقال دانش، آموزش ن</w:t>
      </w:r>
      <w:r w:rsidRPr="00E97BA7">
        <w:rPr>
          <w:rFonts w:hint="cs"/>
          <w:sz w:val="22"/>
          <w:rtl/>
          <w:lang w:val="en-US" w:bidi="fa-IR"/>
        </w:rPr>
        <w:t>ی</w:t>
      </w:r>
      <w:r w:rsidRPr="00E97BA7">
        <w:rPr>
          <w:rFonts w:hint="eastAsia"/>
          <w:sz w:val="22"/>
          <w:rtl/>
          <w:lang w:val="en-US" w:bidi="fa-IR"/>
        </w:rPr>
        <w:t>رو</w:t>
      </w:r>
      <w:r w:rsidRPr="00E97BA7">
        <w:rPr>
          <w:rFonts w:hint="cs"/>
          <w:sz w:val="22"/>
          <w:rtl/>
          <w:lang w:val="en-US" w:bidi="fa-IR"/>
        </w:rPr>
        <w:t>ی</w:t>
      </w:r>
      <w:r w:rsidRPr="00E97BA7">
        <w:rPr>
          <w:sz w:val="22"/>
          <w:rtl/>
          <w:lang w:val="en-US" w:bidi="fa-IR"/>
        </w:rPr>
        <w:t xml:space="preserve"> انسان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مشارکت فعال شرکت‌ها</w:t>
      </w:r>
      <w:r w:rsidRPr="00E97BA7">
        <w:rPr>
          <w:rFonts w:hint="cs"/>
          <w:sz w:val="22"/>
          <w:rtl/>
          <w:lang w:val="en-US" w:bidi="fa-IR"/>
        </w:rPr>
        <w:t>ی</w:t>
      </w:r>
      <w:r w:rsidRPr="00E97BA7">
        <w:rPr>
          <w:sz w:val="22"/>
          <w:rtl/>
          <w:lang w:val="en-US" w:bidi="fa-IR"/>
        </w:rPr>
        <w:t xml:space="preserve"> دا</w:t>
      </w:r>
      <w:r w:rsidRPr="00E97BA7">
        <w:rPr>
          <w:rFonts w:hint="eastAsia"/>
          <w:sz w:val="22"/>
          <w:rtl/>
          <w:lang w:val="en-US" w:bidi="fa-IR"/>
        </w:rPr>
        <w:t>خل</w:t>
      </w:r>
      <w:r w:rsidRPr="00E97BA7">
        <w:rPr>
          <w:rFonts w:hint="cs"/>
          <w:sz w:val="22"/>
          <w:rtl/>
          <w:lang w:val="en-US" w:bidi="fa-IR"/>
        </w:rPr>
        <w:t>ی</w:t>
      </w:r>
      <w:r w:rsidRPr="00E97BA7">
        <w:rPr>
          <w:sz w:val="22"/>
          <w:rtl/>
          <w:lang w:val="en-US" w:bidi="fa-IR"/>
        </w:rPr>
        <w:t xml:space="preserve"> و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جذب و بوم</w:t>
      </w:r>
      <w:r w:rsidRPr="00E97BA7">
        <w:rPr>
          <w:rFonts w:hint="cs"/>
          <w:sz w:val="22"/>
          <w:rtl/>
          <w:lang w:val="en-US" w:bidi="fa-IR"/>
        </w:rPr>
        <w:t>ی‌</w:t>
      </w:r>
      <w:r w:rsidRPr="00E97BA7">
        <w:rPr>
          <w:rFonts w:hint="eastAsia"/>
          <w:sz w:val="22"/>
          <w:rtl/>
          <w:lang w:val="en-US" w:bidi="fa-IR"/>
        </w:rPr>
        <w:t>ساز</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را تضم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کند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&lt;EndNote&gt;&lt;Cite&gt;&lt;Author&gt;Ariaparsa&lt;/Author&gt;&lt;Year&gt;2023&lt;/Year&gt;&lt;RecNum&gt;46666&lt;/RecNum&gt;&lt;DisplayText&gt;(Ariaparsa &amp;amp; Ebramihi, 2023)&lt;/DisplayText&gt;&lt;record&gt;&lt;rec-number&gt;46666&lt;/rec-number&gt;&lt;foreign-keys&gt;&lt;key app="EN" db-id="vswp5dpe0aazrbe2zwpvf5aa2wxexerfz2w9" timestamp="1722535358"&gt;46666&lt;/key&gt;&lt;/foreign-keys&gt;&lt;ref-type name="Journal Article"&gt;17&lt;/ref-type&gt;&lt;contributors&gt;&lt;authors&gt;&lt;author&gt;Ariaparsa, Macan&lt;/author&gt;&lt;author&gt;Ebramihi, Hadis&lt;/author&gt;&lt;/authors&gt;&lt;/contributors&gt;&lt;titles&gt;&lt;title&gt;Technology Transfer Process in the Context of Open Innovation Paradigm&lt;/title&gt;&lt;secondary-title&gt;Dynamic Management and Business Analysis&lt;/secondary-title&gt;&lt;short-title&gt;Technology Transfer Process in the Context of Open Innovation Paradigm&lt;/short-title&gt;&lt;/titles&gt;&lt;periodical&gt;&lt;full</w:instrText>
      </w:r>
      <w:r w:rsidR="00E010DE">
        <w:rPr>
          <w:sz w:val="22"/>
          <w:rtl/>
          <w:lang w:val="en-US" w:bidi="fa-IR"/>
        </w:rPr>
        <w:instrText>-</w:instrText>
      </w:r>
      <w:r w:rsidR="00E010DE">
        <w:rPr>
          <w:sz w:val="22"/>
          <w:lang w:val="en-US" w:bidi="fa-IR"/>
        </w:rPr>
        <w:instrText>title&gt;Dynamic Management and Business Analysis&lt;/full-title&gt;&lt;/periodical&gt;&lt;pages&gt;28-39&lt;/pages&gt;&lt;volume&gt;2&lt;/volume&gt;&lt;number&gt;2&lt;/number&gt;&lt;keywords&gt;&lt;keyword&gt;technology transfer&lt;/keyword&gt;&lt;keyword&gt;open innovation paradigm&lt;/keyword&gt;&lt;keyword&gt;study gap&lt;/keyword&gt;&lt;keyword</w:instrText>
      </w:r>
      <w:r w:rsidR="00E010DE">
        <w:rPr>
          <w:sz w:val="22"/>
          <w:rtl/>
          <w:lang w:val="en-US" w:bidi="fa-IR"/>
        </w:rPr>
        <w:instrText>&gt;</w:instrText>
      </w:r>
      <w:r w:rsidR="00E010DE">
        <w:rPr>
          <w:sz w:val="22"/>
          <w:lang w:val="en-US" w:bidi="fa-IR"/>
        </w:rPr>
        <w:instrText>hybridization&lt;/keyword&gt;&lt;/keywords&gt;&lt;dates&gt;&lt;year&gt;2023&lt;/year&gt;&lt;/dates&gt;&lt;urls&gt;&lt;related-urls&gt;&lt;url&gt;https://www.dmbaj.com/article_711112_6a1ceddd416f2657c757c60e28d0f82a.pdf&lt;/url&gt;&lt;/related-urls&gt;&lt;/urls&gt;&lt;electronic-resource-num&gt;10.22034/dmbaj.2024.2022823.1017&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4" w:tooltip="Ariaparsa, 2023 #46666" w:history="1">
        <w:r w:rsidR="00E010DE" w:rsidRPr="00E010DE">
          <w:rPr>
            <w:rStyle w:val="Hyperlink"/>
            <w:rFonts w:eastAsia="Times New Roman" w:cs="Times New Roman"/>
            <w:szCs w:val="20"/>
          </w:rPr>
          <w:t>Ariaparsa &amp; Ebramihi, 2023</w:t>
        </w:r>
      </w:hyperlink>
      <w:r w:rsidR="00E010DE">
        <w:rPr>
          <w:noProof/>
          <w:sz w:val="22"/>
          <w:rtl/>
          <w:lang w:val="en-US" w:bidi="fa-IR"/>
        </w:rPr>
        <w:t>)</w:t>
      </w:r>
      <w:r w:rsidR="00E010DE">
        <w:rPr>
          <w:sz w:val="22"/>
          <w:rtl/>
          <w:lang w:val="en-US" w:bidi="fa-IR"/>
        </w:rPr>
        <w:fldChar w:fldCharType="end"/>
      </w:r>
      <w:r w:rsidRPr="00E97BA7">
        <w:rPr>
          <w:sz w:val="22"/>
          <w:rtl/>
          <w:lang w:val="en-US" w:bidi="fa-IR"/>
        </w:rPr>
        <w:t>. در واقع، انتقال فناور</w:t>
      </w:r>
      <w:r w:rsidRPr="00E97BA7">
        <w:rPr>
          <w:rFonts w:hint="cs"/>
          <w:sz w:val="22"/>
          <w:rtl/>
          <w:lang w:val="en-US" w:bidi="fa-IR"/>
        </w:rPr>
        <w:t>ی</w:t>
      </w:r>
      <w:r w:rsidRPr="00E97BA7">
        <w:rPr>
          <w:sz w:val="22"/>
          <w:rtl/>
          <w:lang w:val="en-US" w:bidi="fa-IR"/>
        </w:rPr>
        <w:t xml:space="preserve"> مؤثر زمان</w:t>
      </w:r>
      <w:r w:rsidRPr="00E97BA7">
        <w:rPr>
          <w:rFonts w:hint="cs"/>
          <w:sz w:val="22"/>
          <w:rtl/>
          <w:lang w:val="en-US" w:bidi="fa-IR"/>
        </w:rPr>
        <w:t>ی</w:t>
      </w:r>
      <w:r w:rsidRPr="00E97BA7">
        <w:rPr>
          <w:sz w:val="22"/>
          <w:rtl/>
          <w:lang w:val="en-US" w:bidi="fa-IR"/>
        </w:rPr>
        <w:t xml:space="preserve"> تحقق م</w:t>
      </w:r>
      <w:r w:rsidRPr="00E97BA7">
        <w:rPr>
          <w:rFonts w:hint="cs"/>
          <w:sz w:val="22"/>
          <w:rtl/>
          <w:lang w:val="en-US" w:bidi="fa-IR"/>
        </w:rPr>
        <w:t>ی‌ی</w:t>
      </w:r>
      <w:r w:rsidRPr="00E97BA7">
        <w:rPr>
          <w:rFonts w:hint="eastAsia"/>
          <w:sz w:val="22"/>
          <w:rtl/>
          <w:lang w:val="en-US" w:bidi="fa-IR"/>
        </w:rPr>
        <w:t>ابد</w:t>
      </w:r>
      <w:r w:rsidRPr="00E97BA7">
        <w:rPr>
          <w:sz w:val="22"/>
          <w:rtl/>
          <w:lang w:val="en-US" w:bidi="fa-IR"/>
        </w:rPr>
        <w:t xml:space="preserve"> که در</w:t>
      </w:r>
      <w:r w:rsidRPr="00E97BA7">
        <w:rPr>
          <w:rFonts w:hint="cs"/>
          <w:sz w:val="22"/>
          <w:rtl/>
          <w:lang w:val="en-US" w:bidi="fa-IR"/>
        </w:rPr>
        <w:t>ی</w:t>
      </w:r>
      <w:r w:rsidRPr="00E97BA7">
        <w:rPr>
          <w:rFonts w:hint="eastAsia"/>
          <w:sz w:val="22"/>
          <w:rtl/>
          <w:lang w:val="en-US" w:bidi="fa-IR"/>
        </w:rPr>
        <w:t>افت‌کننده</w:t>
      </w:r>
      <w:r w:rsidRPr="00E97BA7">
        <w:rPr>
          <w:sz w:val="22"/>
          <w:rtl/>
          <w:lang w:val="en-US" w:bidi="fa-IR"/>
        </w:rPr>
        <w:t xml:space="preserve"> نه‌تنها امکان استفاده از فناور</w:t>
      </w:r>
      <w:r w:rsidRPr="00E97BA7">
        <w:rPr>
          <w:rFonts w:hint="cs"/>
          <w:sz w:val="22"/>
          <w:rtl/>
          <w:lang w:val="en-US" w:bidi="fa-IR"/>
        </w:rPr>
        <w:t>ی</w:t>
      </w:r>
      <w:r w:rsidRPr="00E97BA7">
        <w:rPr>
          <w:sz w:val="22"/>
          <w:rtl/>
          <w:lang w:val="en-US" w:bidi="fa-IR"/>
        </w:rPr>
        <w:t xml:space="preserve"> را داشته باشد، بلکه بتواند منطق عملکرد</w:t>
      </w:r>
      <w:r w:rsidRPr="00E97BA7">
        <w:rPr>
          <w:rFonts w:hint="cs"/>
          <w:sz w:val="22"/>
          <w:rtl/>
          <w:lang w:val="en-US" w:bidi="fa-IR"/>
        </w:rPr>
        <w:t>ی</w:t>
      </w:r>
      <w:r w:rsidRPr="00E97BA7">
        <w:rPr>
          <w:sz w:val="22"/>
          <w:rtl/>
          <w:lang w:val="en-US" w:bidi="fa-IR"/>
        </w:rPr>
        <w:t xml:space="preserve"> آن را درک کند، آن را با ن</w:t>
      </w:r>
      <w:r w:rsidRPr="00E97BA7">
        <w:rPr>
          <w:rFonts w:hint="cs"/>
          <w:sz w:val="22"/>
          <w:rtl/>
          <w:lang w:val="en-US" w:bidi="fa-IR"/>
        </w:rPr>
        <w:t>ی</w:t>
      </w:r>
      <w:r w:rsidRPr="00E97BA7">
        <w:rPr>
          <w:rFonts w:hint="eastAsia"/>
          <w:sz w:val="22"/>
          <w:rtl/>
          <w:lang w:val="en-US" w:bidi="fa-IR"/>
        </w:rPr>
        <w:t>ازها</w:t>
      </w:r>
      <w:r w:rsidRPr="00E97BA7">
        <w:rPr>
          <w:rFonts w:hint="cs"/>
          <w:sz w:val="22"/>
          <w:rtl/>
          <w:lang w:val="en-US" w:bidi="fa-IR"/>
        </w:rPr>
        <w:t>ی</w:t>
      </w:r>
      <w:r w:rsidRPr="00E97BA7">
        <w:rPr>
          <w:sz w:val="22"/>
          <w:rtl/>
          <w:lang w:val="en-US" w:bidi="fa-IR"/>
        </w:rPr>
        <w:t xml:space="preserve"> بوم</w:t>
      </w:r>
      <w:r w:rsidRPr="00E97BA7">
        <w:rPr>
          <w:rFonts w:hint="cs"/>
          <w:sz w:val="22"/>
          <w:rtl/>
          <w:lang w:val="en-US" w:bidi="fa-IR"/>
        </w:rPr>
        <w:t>ی</w:t>
      </w:r>
      <w:r w:rsidRPr="00E97BA7">
        <w:rPr>
          <w:sz w:val="22"/>
          <w:rtl/>
          <w:lang w:val="en-US" w:bidi="fa-IR"/>
        </w:rPr>
        <w:t xml:space="preserve"> تطب</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دهد</w:t>
      </w:r>
      <w:r w:rsidRPr="00E97BA7">
        <w:rPr>
          <w:rFonts w:hint="eastAsia"/>
          <w:sz w:val="22"/>
          <w:rtl/>
          <w:lang w:val="en-US" w:bidi="fa-IR"/>
        </w:rPr>
        <w:t>،</w:t>
      </w:r>
      <w:r w:rsidRPr="00E97BA7">
        <w:rPr>
          <w:sz w:val="22"/>
          <w:rtl/>
          <w:lang w:val="en-US" w:bidi="fa-IR"/>
        </w:rPr>
        <w:t xml:space="preserve"> به توسعه و اصلاح آن بپردازد و در بلندمدت وابستگ</w:t>
      </w:r>
      <w:r w:rsidRPr="00E97BA7">
        <w:rPr>
          <w:rFonts w:hint="cs"/>
          <w:sz w:val="22"/>
          <w:rtl/>
          <w:lang w:val="en-US" w:bidi="fa-IR"/>
        </w:rPr>
        <w:t>ی</w:t>
      </w:r>
      <w:r w:rsidRPr="00E97BA7">
        <w:rPr>
          <w:sz w:val="22"/>
          <w:rtl/>
          <w:lang w:val="en-US" w:bidi="fa-IR"/>
        </w:rPr>
        <w:t xml:space="preserve"> خود به عرضه‌کننده خارج</w:t>
      </w:r>
      <w:r w:rsidRPr="00E97BA7">
        <w:rPr>
          <w:rFonts w:hint="cs"/>
          <w:sz w:val="22"/>
          <w:rtl/>
          <w:lang w:val="en-US" w:bidi="fa-IR"/>
        </w:rPr>
        <w:t>ی</w:t>
      </w:r>
      <w:r w:rsidRPr="00E97BA7">
        <w:rPr>
          <w:sz w:val="22"/>
          <w:rtl/>
          <w:lang w:val="en-US" w:bidi="fa-IR"/>
        </w:rPr>
        <w:t xml:space="preserve"> را کاهش دهد.</w:t>
      </w:r>
    </w:p>
    <w:p w14:paraId="07D44439" w14:textId="71630D08" w:rsidR="00E97BA7" w:rsidRPr="00E97BA7" w:rsidRDefault="00E97BA7" w:rsidP="00E010DE">
      <w:pPr>
        <w:pStyle w:val="BodyStyle"/>
        <w:rPr>
          <w:sz w:val="22"/>
          <w:rtl/>
          <w:lang w:val="en-US" w:bidi="fa-IR"/>
        </w:rPr>
      </w:pPr>
      <w:r w:rsidRPr="00E97BA7">
        <w:rPr>
          <w:rFonts w:hint="eastAsia"/>
          <w:sz w:val="22"/>
          <w:rtl/>
          <w:lang w:val="en-US" w:bidi="fa-IR"/>
        </w:rPr>
        <w:t>در</w:t>
      </w:r>
      <w:r w:rsidRPr="00E97BA7">
        <w:rPr>
          <w:sz w:val="22"/>
          <w:rtl/>
          <w:lang w:val="en-US" w:bidi="fa-IR"/>
        </w:rPr>
        <w:t xml:space="preserve"> اقتصادها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مسئله انتقال تکنولوژ</w:t>
      </w:r>
      <w:r w:rsidRPr="00E97BA7">
        <w:rPr>
          <w:rFonts w:hint="cs"/>
          <w:sz w:val="22"/>
          <w:rtl/>
          <w:lang w:val="en-US" w:bidi="fa-IR"/>
        </w:rPr>
        <w:t>ی</w:t>
      </w:r>
      <w:r w:rsidRPr="00E97BA7">
        <w:rPr>
          <w:sz w:val="22"/>
          <w:rtl/>
          <w:lang w:val="en-US" w:bidi="fa-IR"/>
        </w:rPr>
        <w:t xml:space="preserve"> با موضوع حاکم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اقتصاد</w:t>
      </w:r>
      <w:r w:rsidRPr="00E97BA7">
        <w:rPr>
          <w:rFonts w:hint="cs"/>
          <w:sz w:val="22"/>
          <w:rtl/>
          <w:lang w:val="en-US" w:bidi="fa-IR"/>
        </w:rPr>
        <w:t>ی</w:t>
      </w:r>
      <w:r w:rsidRPr="00E97BA7">
        <w:rPr>
          <w:sz w:val="22"/>
          <w:rtl/>
          <w:lang w:val="en-US" w:bidi="fa-IR"/>
        </w:rPr>
        <w:t xml:space="preserve"> و توسعه صنعت</w:t>
      </w:r>
      <w:r w:rsidRPr="00E97BA7">
        <w:rPr>
          <w:rFonts w:hint="cs"/>
          <w:sz w:val="22"/>
          <w:rtl/>
          <w:lang w:val="en-US" w:bidi="fa-IR"/>
        </w:rPr>
        <w:t>ی</w:t>
      </w:r>
      <w:r w:rsidRPr="00E97BA7">
        <w:rPr>
          <w:sz w:val="22"/>
          <w:rtl/>
          <w:lang w:val="en-US" w:bidi="fa-IR"/>
        </w:rPr>
        <w:t xml:space="preserve"> ارتباط مستق</w:t>
      </w:r>
      <w:r w:rsidRPr="00E97BA7">
        <w:rPr>
          <w:rFonts w:hint="cs"/>
          <w:sz w:val="22"/>
          <w:rtl/>
          <w:lang w:val="en-US" w:bidi="fa-IR"/>
        </w:rPr>
        <w:t>ی</w:t>
      </w:r>
      <w:r w:rsidRPr="00E97BA7">
        <w:rPr>
          <w:rFonts w:hint="eastAsia"/>
          <w:sz w:val="22"/>
          <w:rtl/>
          <w:lang w:val="en-US" w:bidi="fa-IR"/>
        </w:rPr>
        <w:t>م</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دا</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کشورها</w:t>
      </w:r>
      <w:r w:rsidRPr="00E97BA7">
        <w:rPr>
          <w:rFonts w:hint="cs"/>
          <w:sz w:val="22"/>
          <w:rtl/>
          <w:lang w:val="en-US" w:bidi="fa-IR"/>
        </w:rPr>
        <w:t>ی</w:t>
      </w:r>
      <w:r w:rsidRPr="00E97BA7">
        <w:rPr>
          <w:sz w:val="22"/>
          <w:rtl/>
          <w:lang w:val="en-US" w:bidi="fa-IR"/>
        </w:rPr>
        <w:t xml:space="preserve"> برخوردار از منابع ه</w:t>
      </w:r>
      <w:r w:rsidRPr="00E97BA7">
        <w:rPr>
          <w:rFonts w:hint="cs"/>
          <w:sz w:val="22"/>
          <w:rtl/>
          <w:lang w:val="en-US" w:bidi="fa-IR"/>
        </w:rPr>
        <w:t>ی</w:t>
      </w:r>
      <w:r w:rsidRPr="00E97BA7">
        <w:rPr>
          <w:rFonts w:hint="eastAsia"/>
          <w:sz w:val="22"/>
          <w:rtl/>
          <w:lang w:val="en-US" w:bidi="fa-IR"/>
        </w:rPr>
        <w:t>دروکربور</w:t>
      </w:r>
      <w:r w:rsidRPr="00E97BA7">
        <w:rPr>
          <w:rFonts w:hint="cs"/>
          <w:sz w:val="22"/>
          <w:rtl/>
          <w:lang w:val="en-US" w:bidi="fa-IR"/>
        </w:rPr>
        <w:t>ی</w:t>
      </w:r>
      <w:r w:rsidRPr="00E97BA7">
        <w:rPr>
          <w:sz w:val="22"/>
          <w:rtl/>
          <w:lang w:val="en-US" w:bidi="fa-IR"/>
        </w:rPr>
        <w:t xml:space="preserve"> معمولاً با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پرسش مواجه‌اند که چگونه م</w:t>
      </w:r>
      <w:r w:rsidRPr="00E97BA7">
        <w:rPr>
          <w:rFonts w:hint="cs"/>
          <w:sz w:val="22"/>
          <w:rtl/>
          <w:lang w:val="en-US" w:bidi="fa-IR"/>
        </w:rPr>
        <w:t>ی‌</w:t>
      </w:r>
      <w:r w:rsidRPr="00E97BA7">
        <w:rPr>
          <w:rFonts w:hint="eastAsia"/>
          <w:sz w:val="22"/>
          <w:rtl/>
          <w:lang w:val="en-US" w:bidi="fa-IR"/>
        </w:rPr>
        <w:t>توانند</w:t>
      </w:r>
      <w:r w:rsidRPr="00E97BA7">
        <w:rPr>
          <w:sz w:val="22"/>
          <w:rtl/>
          <w:lang w:val="en-US" w:bidi="fa-IR"/>
        </w:rPr>
        <w:t xml:space="preserve"> از قراردادها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به‌عنوان ابزار</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جذب سرما</w:t>
      </w:r>
      <w:r w:rsidRPr="00E97BA7">
        <w:rPr>
          <w:rFonts w:hint="cs"/>
          <w:sz w:val="22"/>
          <w:rtl/>
          <w:lang w:val="en-US" w:bidi="fa-IR"/>
        </w:rPr>
        <w:t>ی</w:t>
      </w:r>
      <w:r w:rsidRPr="00E97BA7">
        <w:rPr>
          <w:rFonts w:hint="eastAsia"/>
          <w:sz w:val="22"/>
          <w:rtl/>
          <w:lang w:val="en-US" w:bidi="fa-IR"/>
        </w:rPr>
        <w:t>ه،</w:t>
      </w:r>
      <w:r w:rsidRPr="00E97BA7">
        <w:rPr>
          <w:sz w:val="22"/>
          <w:rtl/>
          <w:lang w:val="en-US" w:bidi="fa-IR"/>
        </w:rPr>
        <w:t xml:space="preserve"> بهره‌گ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w:t>
      </w:r>
      <w:r w:rsidRPr="00E97BA7">
        <w:rPr>
          <w:rFonts w:hint="eastAsia"/>
          <w:sz w:val="22"/>
          <w:rtl/>
          <w:lang w:val="en-US" w:bidi="fa-IR"/>
        </w:rPr>
        <w:t>از</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و ارتقا</w:t>
      </w:r>
      <w:r w:rsidRPr="00E97BA7">
        <w:rPr>
          <w:rFonts w:hint="cs"/>
          <w:sz w:val="22"/>
          <w:rtl/>
          <w:lang w:val="en-US" w:bidi="fa-IR"/>
        </w:rPr>
        <w:t>ی</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شرکت‌ها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استفاده کنند، بدون آنکه کنترل راهبرد</w:t>
      </w:r>
      <w:r w:rsidRPr="00E97BA7">
        <w:rPr>
          <w:rFonts w:hint="cs"/>
          <w:sz w:val="22"/>
          <w:rtl/>
          <w:lang w:val="en-US" w:bidi="fa-IR"/>
        </w:rPr>
        <w:t>ی</w:t>
      </w:r>
      <w:r w:rsidRPr="00E97BA7">
        <w:rPr>
          <w:sz w:val="22"/>
          <w:rtl/>
          <w:lang w:val="en-US" w:bidi="fa-IR"/>
        </w:rPr>
        <w:t xml:space="preserve"> بر منابع طب</w:t>
      </w:r>
      <w:r w:rsidRPr="00E97BA7">
        <w:rPr>
          <w:rFonts w:hint="cs"/>
          <w:sz w:val="22"/>
          <w:rtl/>
          <w:lang w:val="en-US" w:bidi="fa-IR"/>
        </w:rPr>
        <w:t>ی</w:t>
      </w:r>
      <w:r w:rsidRPr="00E97BA7">
        <w:rPr>
          <w:rFonts w:hint="eastAsia"/>
          <w:sz w:val="22"/>
          <w:rtl/>
          <w:lang w:val="en-US" w:bidi="fa-IR"/>
        </w:rPr>
        <w:t>ع</w:t>
      </w:r>
      <w:r w:rsidRPr="00E97BA7">
        <w:rPr>
          <w:rFonts w:hint="cs"/>
          <w:sz w:val="22"/>
          <w:rtl/>
          <w:lang w:val="en-US" w:bidi="fa-IR"/>
        </w:rPr>
        <w:t>ی</w:t>
      </w:r>
      <w:r w:rsidRPr="00E97BA7">
        <w:rPr>
          <w:sz w:val="22"/>
          <w:rtl/>
          <w:lang w:val="en-US" w:bidi="fa-IR"/>
        </w:rPr>
        <w:t xml:space="preserve"> و تصم</w:t>
      </w:r>
      <w:r w:rsidRPr="00E97BA7">
        <w:rPr>
          <w:rFonts w:hint="cs"/>
          <w:sz w:val="22"/>
          <w:rtl/>
          <w:lang w:val="en-US" w:bidi="fa-IR"/>
        </w:rPr>
        <w:t>ی</w:t>
      </w:r>
      <w:r w:rsidRPr="00E97BA7">
        <w:rPr>
          <w:rFonts w:hint="eastAsia"/>
          <w:sz w:val="22"/>
          <w:rtl/>
          <w:lang w:val="en-US" w:bidi="fa-IR"/>
        </w:rPr>
        <w:t>مات</w:t>
      </w:r>
      <w:r w:rsidRPr="00E97BA7">
        <w:rPr>
          <w:sz w:val="22"/>
          <w:rtl/>
          <w:lang w:val="en-US" w:bidi="fa-IR"/>
        </w:rPr>
        <w:t xml:space="preserve"> اساس</w:t>
      </w:r>
      <w:r w:rsidRPr="00E97BA7">
        <w:rPr>
          <w:rFonts w:hint="cs"/>
          <w:sz w:val="22"/>
          <w:rtl/>
          <w:lang w:val="en-US" w:bidi="fa-IR"/>
        </w:rPr>
        <w:t>ی</w:t>
      </w:r>
      <w:r w:rsidRPr="00E97BA7">
        <w:rPr>
          <w:sz w:val="22"/>
          <w:rtl/>
          <w:lang w:val="en-US" w:bidi="fa-IR"/>
        </w:rPr>
        <w:t xml:space="preserve"> حاکم</w:t>
      </w:r>
      <w:r w:rsidRPr="00E97BA7">
        <w:rPr>
          <w:rFonts w:hint="cs"/>
          <w:sz w:val="22"/>
          <w:rtl/>
          <w:lang w:val="en-US" w:bidi="fa-IR"/>
        </w:rPr>
        <w:t>ی</w:t>
      </w:r>
      <w:r w:rsidRPr="00E97BA7">
        <w:rPr>
          <w:rFonts w:hint="eastAsia"/>
          <w:sz w:val="22"/>
          <w:rtl/>
          <w:lang w:val="en-US" w:bidi="fa-IR"/>
        </w:rPr>
        <w:t>ت</w:t>
      </w:r>
      <w:r w:rsidRPr="00E97BA7">
        <w:rPr>
          <w:rFonts w:hint="cs"/>
          <w:sz w:val="22"/>
          <w:rtl/>
          <w:lang w:val="en-US" w:bidi="fa-IR"/>
        </w:rPr>
        <w:t>ی</w:t>
      </w:r>
      <w:r w:rsidRPr="00E97BA7">
        <w:rPr>
          <w:sz w:val="22"/>
          <w:rtl/>
          <w:lang w:val="en-US" w:bidi="fa-IR"/>
        </w:rPr>
        <w:t xml:space="preserve"> خود را از دست بدهند. حقوق انتقال فناور</w:t>
      </w:r>
      <w:r w:rsidRPr="00E97BA7">
        <w:rPr>
          <w:rFonts w:hint="cs"/>
          <w:sz w:val="22"/>
          <w:rtl/>
          <w:lang w:val="en-US" w:bidi="fa-IR"/>
        </w:rPr>
        <w:t>ی</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w:t>
      </w:r>
      <w:r w:rsidRPr="00E97BA7">
        <w:rPr>
          <w:rFonts w:hint="cs"/>
          <w:sz w:val="22"/>
          <w:rtl/>
          <w:lang w:val="en-US" w:bidi="fa-IR"/>
        </w:rPr>
        <w:t>ی</w:t>
      </w:r>
      <w:r w:rsidRPr="00E97BA7">
        <w:rPr>
          <w:rFonts w:hint="eastAsia"/>
          <w:sz w:val="22"/>
          <w:rtl/>
          <w:lang w:val="en-US" w:bidi="fa-IR"/>
        </w:rPr>
        <w:t>ث</w:t>
      </w:r>
      <w:r w:rsidRPr="00E97BA7">
        <w:rPr>
          <w:sz w:val="22"/>
          <w:rtl/>
          <w:lang w:val="en-US" w:bidi="fa-IR"/>
        </w:rPr>
        <w:t xml:space="preserve"> در نقطه تلاق</w:t>
      </w:r>
      <w:r w:rsidRPr="00E97BA7">
        <w:rPr>
          <w:rFonts w:hint="cs"/>
          <w:sz w:val="22"/>
          <w:rtl/>
          <w:lang w:val="en-US" w:bidi="fa-IR"/>
        </w:rPr>
        <w:t>ی</w:t>
      </w:r>
      <w:r w:rsidRPr="00E97BA7">
        <w:rPr>
          <w:sz w:val="22"/>
          <w:rtl/>
          <w:lang w:val="en-US" w:bidi="fa-IR"/>
        </w:rPr>
        <w:t xml:space="preserve"> حقوق قراردادها، حقوق سرما</w:t>
      </w:r>
      <w:r w:rsidRPr="00E97BA7">
        <w:rPr>
          <w:rFonts w:hint="cs"/>
          <w:sz w:val="22"/>
          <w:rtl/>
          <w:lang w:val="en-US" w:bidi="fa-IR"/>
        </w:rPr>
        <w:t>ی</w:t>
      </w:r>
      <w:r w:rsidRPr="00E97BA7">
        <w:rPr>
          <w:rFonts w:hint="eastAsia"/>
          <w:sz w:val="22"/>
          <w:rtl/>
          <w:lang w:val="en-US" w:bidi="fa-IR"/>
        </w:rPr>
        <w:t>ه‌گذار</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حقوق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حقو</w:t>
      </w:r>
      <w:r w:rsidRPr="00E97BA7">
        <w:rPr>
          <w:rFonts w:hint="eastAsia"/>
          <w:sz w:val="22"/>
          <w:rtl/>
          <w:lang w:val="en-US" w:bidi="fa-IR"/>
        </w:rPr>
        <w:t>ق</w:t>
      </w:r>
      <w:r w:rsidRPr="00E97BA7">
        <w:rPr>
          <w:sz w:val="22"/>
          <w:rtl/>
          <w:lang w:val="en-US" w:bidi="fa-IR"/>
        </w:rPr>
        <w:t xml:space="preserve"> تجارت ب</w:t>
      </w:r>
      <w:r w:rsidRPr="00E97BA7">
        <w:rPr>
          <w:rFonts w:hint="cs"/>
          <w:sz w:val="22"/>
          <w:rtl/>
          <w:lang w:val="en-US" w:bidi="fa-IR"/>
        </w:rPr>
        <w:t>ی</w:t>
      </w:r>
      <w:r w:rsidRPr="00E97BA7">
        <w:rPr>
          <w:rFonts w:hint="eastAsia"/>
          <w:sz w:val="22"/>
          <w:rtl/>
          <w:lang w:val="en-US" w:bidi="fa-IR"/>
        </w:rPr>
        <w:t>ن‌الملل</w:t>
      </w:r>
      <w:r w:rsidRPr="00E97BA7">
        <w:rPr>
          <w:sz w:val="22"/>
          <w:rtl/>
          <w:lang w:val="en-US" w:bidi="fa-IR"/>
        </w:rPr>
        <w:t xml:space="preserve"> و حقوق عموم</w:t>
      </w:r>
      <w:r w:rsidRPr="00E97BA7">
        <w:rPr>
          <w:rFonts w:hint="cs"/>
          <w:sz w:val="22"/>
          <w:rtl/>
          <w:lang w:val="en-US" w:bidi="fa-IR"/>
        </w:rPr>
        <w:t>ی</w:t>
      </w:r>
      <w:r w:rsidRPr="00E97BA7">
        <w:rPr>
          <w:sz w:val="22"/>
          <w:rtl/>
          <w:lang w:val="en-US" w:bidi="fa-IR"/>
        </w:rPr>
        <w:t xml:space="preserve"> قرار م</w:t>
      </w:r>
      <w:r w:rsidRPr="00E97BA7">
        <w:rPr>
          <w:rFonts w:hint="cs"/>
          <w:sz w:val="22"/>
          <w:rtl/>
          <w:lang w:val="en-US" w:bidi="fa-IR"/>
        </w:rPr>
        <w:t>ی‌</w:t>
      </w:r>
      <w:r w:rsidRPr="00E97BA7">
        <w:rPr>
          <w:rFonts w:hint="eastAsia"/>
          <w:sz w:val="22"/>
          <w:rtl/>
          <w:lang w:val="en-US" w:bidi="fa-IR"/>
        </w:rPr>
        <w:t>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قراردادها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ممکن است متضمن انتقال حق استفاده از دانش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اعطا</w:t>
      </w:r>
      <w:r w:rsidRPr="00E97BA7">
        <w:rPr>
          <w:rFonts w:hint="cs"/>
          <w:sz w:val="22"/>
          <w:rtl/>
          <w:lang w:val="en-US" w:bidi="fa-IR"/>
        </w:rPr>
        <w:t>ی</w:t>
      </w:r>
      <w:r w:rsidRPr="00E97BA7">
        <w:rPr>
          <w:sz w:val="22"/>
          <w:rtl/>
          <w:lang w:val="en-US" w:bidi="fa-IR"/>
        </w:rPr>
        <w:t xml:space="preserve"> مجوز بهره‌بردار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ارائه خدمات مهندس</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آموزش، انتقال اسناد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همکار</w:t>
      </w:r>
      <w:r w:rsidRPr="00E97BA7">
        <w:rPr>
          <w:rFonts w:hint="cs"/>
          <w:sz w:val="22"/>
          <w:rtl/>
          <w:lang w:val="en-US" w:bidi="fa-IR"/>
        </w:rPr>
        <w:t>ی</w:t>
      </w:r>
      <w:r w:rsidRPr="00E97BA7">
        <w:rPr>
          <w:sz w:val="22"/>
          <w:rtl/>
          <w:lang w:val="en-US" w:bidi="fa-IR"/>
        </w:rPr>
        <w:t xml:space="preserve"> پژوهش</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ترک</w:t>
      </w:r>
      <w:r w:rsidRPr="00E97BA7">
        <w:rPr>
          <w:rFonts w:hint="cs"/>
          <w:sz w:val="22"/>
          <w:rtl/>
          <w:lang w:val="en-US" w:bidi="fa-IR"/>
        </w:rPr>
        <w:t>ی</w:t>
      </w:r>
      <w:r w:rsidRPr="00E97BA7">
        <w:rPr>
          <w:rFonts w:hint="eastAsia"/>
          <w:sz w:val="22"/>
          <w:rtl/>
          <w:lang w:val="en-US" w:bidi="fa-IR"/>
        </w:rPr>
        <w:t>ب</w:t>
      </w:r>
      <w:r w:rsidRPr="00E97BA7">
        <w:rPr>
          <w:rFonts w:hint="cs"/>
          <w:sz w:val="22"/>
          <w:rtl/>
          <w:lang w:val="en-US" w:bidi="fa-IR"/>
        </w:rPr>
        <w:t>ی</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عناصر باشند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&lt;EndNote&gt;&lt;Cite&gt;&lt;Author&gt;Mahmoudi&lt;/Author&gt;&lt;Year&gt;2013&lt;/Year&gt;&lt;RecNum&gt;518636&lt;/RecNum&gt;&lt;DisplayText&gt;(Mahmoudi, 2013)&lt;/DisplayText&gt;&lt;record&gt;&lt;rec-number&gt;518636&lt;/rec-number&gt;&lt;foreign-keys&gt;&lt;key app="EN" db-id="vswp5dpe0aazrbe2zwpvf5aa2wxexerfz2w9" timestamp="1789089941"&gt;518636&lt;/key&gt;&lt;/foreign-keys&gt;&lt;ref-type name="Book"&gt;6&lt;/ref-type&gt;&lt;contributors&gt;&lt;authors&gt;&lt;author&gt;Mahmoudi, Asghar&lt;/author&gt;&lt;/authors&gt;&lt;/contributors&gt;&lt;titles&gt;&lt;title&gt;Law of Technology Transfer Contracts&lt;/title&gt;&lt;/titles&gt;&lt;dates&gt;&lt;year&gt;2013&lt;/year&gt;&lt;/dates&gt;&lt;pub-location&gt;Tehran&lt;/pub-location&gt;&lt;publisher&gt;Javidaneh Publications&lt;/publisher&gt;&lt;urls&gt;&lt;/urls&gt;&lt;/record&gt;&lt;/Cite&gt;&lt;/EndNote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6" w:tooltip="Mahmoudi, 2013 #518636" w:history="1">
        <w:r w:rsidR="00E010DE" w:rsidRPr="00E010DE">
          <w:rPr>
            <w:rStyle w:val="Hyperlink"/>
            <w:rFonts w:eastAsia="Times New Roman" w:cs="Times New Roman"/>
            <w:szCs w:val="20"/>
          </w:rPr>
          <w:t>Mahmoudi, 2013</w:t>
        </w:r>
      </w:hyperlink>
      <w:r w:rsidR="00E010DE">
        <w:rPr>
          <w:noProof/>
          <w:sz w:val="22"/>
          <w:rtl/>
          <w:lang w:val="en-US" w:bidi="fa-IR"/>
        </w:rPr>
        <w:t>)</w:t>
      </w:r>
      <w:r w:rsidR="00E010DE">
        <w:rPr>
          <w:sz w:val="22"/>
          <w:rtl/>
          <w:lang w:val="en-US" w:bidi="fa-IR"/>
        </w:rPr>
        <w:fldChar w:fldCharType="end"/>
      </w:r>
      <w:r w:rsidRPr="00E97BA7">
        <w:rPr>
          <w:sz w:val="22"/>
          <w:rtl/>
          <w:lang w:val="en-US" w:bidi="fa-IR"/>
        </w:rPr>
        <w:t>. در قراردادها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موضوع ابعاد مضاعف</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دا</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xml:space="preserve">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اغلب به‌صورت جزء تفک</w:t>
      </w:r>
      <w:r w:rsidRPr="00E97BA7">
        <w:rPr>
          <w:rFonts w:hint="cs"/>
          <w:sz w:val="22"/>
          <w:rtl/>
          <w:lang w:val="en-US" w:bidi="fa-IR"/>
        </w:rPr>
        <w:t>ی</w:t>
      </w:r>
      <w:r w:rsidRPr="00E97BA7">
        <w:rPr>
          <w:rFonts w:hint="eastAsia"/>
          <w:sz w:val="22"/>
          <w:rtl/>
          <w:lang w:val="en-US" w:bidi="fa-IR"/>
        </w:rPr>
        <w:t>ک‌ناپذ</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پروژه منتقل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و مرز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تعهد به اجرا</w:t>
      </w:r>
      <w:r w:rsidRPr="00E97BA7">
        <w:rPr>
          <w:rFonts w:hint="cs"/>
          <w:sz w:val="22"/>
          <w:rtl/>
          <w:lang w:val="en-US" w:bidi="fa-IR"/>
        </w:rPr>
        <w:t>ی</w:t>
      </w:r>
      <w:r w:rsidRPr="00E97BA7">
        <w:rPr>
          <w:sz w:val="22"/>
          <w:rtl/>
          <w:lang w:val="en-US" w:bidi="fa-IR"/>
        </w:rPr>
        <w:t xml:space="preserve"> عمل</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و تعهد واقع</w:t>
      </w:r>
      <w:r w:rsidRPr="00E97BA7">
        <w:rPr>
          <w:rFonts w:hint="cs"/>
          <w:sz w:val="22"/>
          <w:rtl/>
          <w:lang w:val="en-US" w:bidi="fa-IR"/>
        </w:rPr>
        <w:t>ی</w:t>
      </w:r>
      <w:r w:rsidRPr="00E97BA7">
        <w:rPr>
          <w:sz w:val="22"/>
          <w:rtl/>
          <w:lang w:val="en-US" w:bidi="fa-IR"/>
        </w:rPr>
        <w:t xml:space="preserve"> به انتقال دانش و توانمندساز</w:t>
      </w:r>
      <w:r w:rsidRPr="00E97BA7">
        <w:rPr>
          <w:rFonts w:hint="cs"/>
          <w:sz w:val="22"/>
          <w:rtl/>
          <w:lang w:val="en-US" w:bidi="fa-IR"/>
        </w:rPr>
        <w:t>ی</w:t>
      </w:r>
      <w:r w:rsidRPr="00E97BA7">
        <w:rPr>
          <w:sz w:val="22"/>
          <w:rtl/>
          <w:lang w:val="en-US" w:bidi="fa-IR"/>
        </w:rPr>
        <w:t xml:space="preserve"> طرف داخل</w:t>
      </w:r>
      <w:r w:rsidRPr="00E97BA7">
        <w:rPr>
          <w:rFonts w:hint="cs"/>
          <w:sz w:val="22"/>
          <w:rtl/>
          <w:lang w:val="en-US" w:bidi="fa-IR"/>
        </w:rPr>
        <w:t>ی</w:t>
      </w:r>
      <w:r w:rsidRPr="00E97BA7">
        <w:rPr>
          <w:sz w:val="22"/>
          <w:rtl/>
          <w:lang w:val="en-US" w:bidi="fa-IR"/>
        </w:rPr>
        <w:t xml:space="preserve"> همواره روشن ن</w:t>
      </w:r>
      <w:r w:rsidRPr="00E97BA7">
        <w:rPr>
          <w:rFonts w:hint="cs"/>
          <w:sz w:val="22"/>
          <w:rtl/>
          <w:lang w:val="en-US" w:bidi="fa-IR"/>
        </w:rPr>
        <w:t>ی</w:t>
      </w:r>
      <w:r w:rsidRPr="00E97BA7">
        <w:rPr>
          <w:rFonts w:hint="eastAsia"/>
          <w:sz w:val="22"/>
          <w:rtl/>
          <w:lang w:val="en-US" w:bidi="fa-IR"/>
        </w:rPr>
        <w:t>ست</w:t>
      </w:r>
      <w:r w:rsidRPr="00E97BA7">
        <w:rPr>
          <w:sz w:val="22"/>
          <w:rtl/>
          <w:lang w:val="en-US" w:bidi="fa-IR"/>
        </w:rPr>
        <w:t>.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رو، نحوه تنظ</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تعهدات قرا</w:t>
      </w:r>
      <w:r w:rsidRPr="00E97BA7">
        <w:rPr>
          <w:rFonts w:hint="eastAsia"/>
          <w:sz w:val="22"/>
          <w:rtl/>
          <w:lang w:val="en-US" w:bidi="fa-IR"/>
        </w:rPr>
        <w:t>رداد</w:t>
      </w:r>
      <w:r w:rsidRPr="00E97BA7">
        <w:rPr>
          <w:rFonts w:hint="cs"/>
          <w:sz w:val="22"/>
          <w:rtl/>
          <w:lang w:val="en-US" w:bidi="fa-IR"/>
        </w:rPr>
        <w:t>ی</w:t>
      </w:r>
      <w:r w:rsidRPr="00E97BA7">
        <w:rPr>
          <w:sz w:val="22"/>
          <w:rtl/>
          <w:lang w:val="en-US" w:bidi="fa-IR"/>
        </w:rPr>
        <w:t xml:space="preserve"> در زم</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آموزش، دسترس</w:t>
      </w:r>
      <w:r w:rsidRPr="00E97BA7">
        <w:rPr>
          <w:rFonts w:hint="cs"/>
          <w:sz w:val="22"/>
          <w:rtl/>
          <w:lang w:val="en-US" w:bidi="fa-IR"/>
        </w:rPr>
        <w:t>ی</w:t>
      </w:r>
      <w:r w:rsidRPr="00E97BA7">
        <w:rPr>
          <w:sz w:val="22"/>
          <w:rtl/>
          <w:lang w:val="en-US" w:bidi="fa-IR"/>
        </w:rPr>
        <w:t xml:space="preserve"> به اطلاعات، مشارکت ن</w:t>
      </w:r>
      <w:r w:rsidRPr="00E97BA7">
        <w:rPr>
          <w:rFonts w:hint="cs"/>
          <w:sz w:val="22"/>
          <w:rtl/>
          <w:lang w:val="en-US" w:bidi="fa-IR"/>
        </w:rPr>
        <w:t>ی</w:t>
      </w:r>
      <w:r w:rsidRPr="00E97BA7">
        <w:rPr>
          <w:rFonts w:hint="eastAsia"/>
          <w:sz w:val="22"/>
          <w:rtl/>
          <w:lang w:val="en-US" w:bidi="fa-IR"/>
        </w:rPr>
        <w:t>رو</w:t>
      </w:r>
      <w:r w:rsidRPr="00E97BA7">
        <w:rPr>
          <w:rFonts w:hint="cs"/>
          <w:sz w:val="22"/>
          <w:rtl/>
          <w:lang w:val="en-US" w:bidi="fa-IR"/>
        </w:rPr>
        <w:t>ی</w:t>
      </w:r>
      <w:r w:rsidRPr="00E97BA7">
        <w:rPr>
          <w:sz w:val="22"/>
          <w:rtl/>
          <w:lang w:val="en-US" w:bidi="fa-IR"/>
        </w:rPr>
        <w:t xml:space="preserve"> انسان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داده‌ها، انتقال نرم‌افزار و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فناورانه، نقش</w:t>
      </w:r>
      <w:r w:rsidRPr="00E97BA7">
        <w:rPr>
          <w:rFonts w:hint="cs"/>
          <w:sz w:val="22"/>
          <w:rtl/>
          <w:lang w:val="en-US" w:bidi="fa-IR"/>
        </w:rPr>
        <w:t>ی</w:t>
      </w:r>
      <w:r w:rsidRPr="00E97BA7">
        <w:rPr>
          <w:sz w:val="22"/>
          <w:rtl/>
          <w:lang w:val="en-US" w:bidi="fa-IR"/>
        </w:rPr>
        <w:t xml:space="preserve"> اساس</w:t>
      </w:r>
      <w:r w:rsidRPr="00E97BA7">
        <w:rPr>
          <w:rFonts w:hint="cs"/>
          <w:sz w:val="22"/>
          <w:rtl/>
          <w:lang w:val="en-US" w:bidi="fa-IR"/>
        </w:rPr>
        <w:t>ی</w:t>
      </w:r>
      <w:r w:rsidRPr="00E97BA7">
        <w:rPr>
          <w:sz w:val="22"/>
          <w:rtl/>
          <w:lang w:val="en-US" w:bidi="fa-IR"/>
        </w:rPr>
        <w:t xml:space="preserve"> در نت</w:t>
      </w:r>
      <w:r w:rsidRPr="00E97BA7">
        <w:rPr>
          <w:rFonts w:hint="cs"/>
          <w:sz w:val="22"/>
          <w:rtl/>
          <w:lang w:val="en-US" w:bidi="fa-IR"/>
        </w:rPr>
        <w:t>ی</w:t>
      </w:r>
      <w:r w:rsidRPr="00E97BA7">
        <w:rPr>
          <w:rFonts w:hint="eastAsia"/>
          <w:sz w:val="22"/>
          <w:rtl/>
          <w:lang w:val="en-US" w:bidi="fa-IR"/>
        </w:rPr>
        <w:t>جه</w:t>
      </w:r>
      <w:r w:rsidRPr="00E97BA7">
        <w:rPr>
          <w:sz w:val="22"/>
          <w:rtl/>
          <w:lang w:val="en-US" w:bidi="fa-IR"/>
        </w:rPr>
        <w:t xml:space="preserve"> نها</w:t>
      </w:r>
      <w:r w:rsidRPr="00E97BA7">
        <w:rPr>
          <w:rFonts w:hint="cs"/>
          <w:sz w:val="22"/>
          <w:rtl/>
          <w:lang w:val="en-US" w:bidi="fa-IR"/>
        </w:rPr>
        <w:t>یی</w:t>
      </w:r>
      <w:r w:rsidRPr="00E97BA7">
        <w:rPr>
          <w:sz w:val="22"/>
          <w:rtl/>
          <w:lang w:val="en-US" w:bidi="fa-IR"/>
        </w:rPr>
        <w:t xml:space="preserve"> قرارداد ا</w:t>
      </w:r>
      <w:r w:rsidRPr="00E97BA7">
        <w:rPr>
          <w:rFonts w:hint="cs"/>
          <w:sz w:val="22"/>
          <w:rtl/>
          <w:lang w:val="en-US" w:bidi="fa-IR"/>
        </w:rPr>
        <w:t>ی</w:t>
      </w:r>
      <w:r w:rsidRPr="00E97BA7">
        <w:rPr>
          <w:rFonts w:hint="eastAsia"/>
          <w:sz w:val="22"/>
          <w:rtl/>
          <w:lang w:val="en-US" w:bidi="fa-IR"/>
        </w:rPr>
        <w:t>فا</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xml:space="preserve">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&lt;EndNote&gt;&lt;Cite&gt;&lt;Author&gt;Mandegar&lt;/Author&gt;&lt;Year&gt;2014&lt;/Year&gt;&lt;RecNum&gt;518637&lt;/RecNum&gt;&lt;DisplayText&gt;(Mandegar, 2014)&lt;/DisplayText&gt;&lt;record&gt;&lt;rec-number&gt;518637&lt;/rec-number&gt;&lt;foreign-keys&gt;&lt;key app="EN" db-id="vswp5dpe0aazrbe2zwpvf5aa2wxexerfz2w9" timestamp="1789089941"&gt;518637&lt;/key&gt;&lt;/foreign-keys&gt;&lt;ref-type name="Book"&gt;6&lt;/ref-type&gt;&lt;contributors&gt;&lt;authors&gt;&lt;author&gt;Mandegar, Mostafa&lt;/author&gt;&lt;/authors&gt;&lt;/contributors&gt;&lt;titles&gt;&lt;title&gt;International Commercial Contracts: Technology Transfer&lt;/title&gt;&lt;/titles&gt;&lt;dates</w:instrText>
      </w:r>
      <w:r w:rsidR="00E010DE">
        <w:rPr>
          <w:sz w:val="22"/>
          <w:rtl/>
          <w:lang w:val="en-US" w:bidi="fa-IR"/>
        </w:rPr>
        <w:instrText>&gt;&lt;</w:instrText>
      </w:r>
      <w:r w:rsidR="00E010DE">
        <w:rPr>
          <w:sz w:val="22"/>
          <w:lang w:val="en-US" w:bidi="fa-IR"/>
        </w:rPr>
        <w:instrText>year&gt;2014&lt;/year&gt;&lt;/dates&gt;&lt;pub-location&gt;Tehran&lt;/pub-location&gt;&lt;publisher&gt;Shahr-e Danesh Institute for Legal Studies and Research&lt;/publisher&gt;&lt;urls&gt;&lt;/urls&gt;&lt;/record&gt;&lt;/Cite&gt;&lt;/EndNote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8" w:tooltip="Mandegar, 2014 #518637" w:history="1">
        <w:r w:rsidR="00E010DE" w:rsidRPr="00E010DE">
          <w:rPr>
            <w:rStyle w:val="Hyperlink"/>
            <w:rFonts w:eastAsia="Times New Roman" w:cs="Times New Roman"/>
            <w:szCs w:val="20"/>
          </w:rPr>
          <w:t>Mandegar, 2014</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754A036A" w14:textId="77777777" w:rsidR="00E97BA7" w:rsidRPr="00E97BA7" w:rsidRDefault="00E97BA7" w:rsidP="00E97BA7">
      <w:pPr>
        <w:pStyle w:val="BodyStyle"/>
        <w:rPr>
          <w:sz w:val="22"/>
          <w:rtl/>
          <w:lang w:val="en-US" w:bidi="fa-IR"/>
        </w:rPr>
      </w:pPr>
      <w:r w:rsidRPr="00E97BA7">
        <w:rPr>
          <w:rFonts w:hint="eastAsia"/>
          <w:sz w:val="22"/>
          <w:rtl/>
          <w:lang w:val="en-US" w:bidi="fa-IR"/>
        </w:rPr>
        <w:t>در</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در صنعت نفت با توجه به سابقه طولان</w:t>
      </w:r>
      <w:r w:rsidRPr="00E97BA7">
        <w:rPr>
          <w:rFonts w:hint="cs"/>
          <w:sz w:val="22"/>
          <w:rtl/>
          <w:lang w:val="en-US" w:bidi="fa-IR"/>
        </w:rPr>
        <w:t>ی</w:t>
      </w:r>
      <w:r w:rsidRPr="00E97BA7">
        <w:rPr>
          <w:sz w:val="22"/>
          <w:rtl/>
          <w:lang w:val="en-US" w:bidi="fa-IR"/>
        </w:rPr>
        <w:t xml:space="preserve"> اتکا به شرکت‌ها</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از</w:t>
      </w:r>
      <w:r w:rsidRPr="00E97BA7">
        <w:rPr>
          <w:sz w:val="22"/>
          <w:rtl/>
          <w:lang w:val="en-US" w:bidi="fa-IR"/>
        </w:rPr>
        <w:t xml:space="preserve"> مستمر به توسعه م</w:t>
      </w:r>
      <w:r w:rsidRPr="00E97BA7">
        <w:rPr>
          <w:rFonts w:hint="cs"/>
          <w:sz w:val="22"/>
          <w:rtl/>
          <w:lang w:val="en-US" w:bidi="fa-IR"/>
        </w:rPr>
        <w:t>ی</w:t>
      </w:r>
      <w:r w:rsidRPr="00E97BA7">
        <w:rPr>
          <w:rFonts w:hint="eastAsia"/>
          <w:sz w:val="22"/>
          <w:rtl/>
          <w:lang w:val="en-US" w:bidi="fa-IR"/>
        </w:rPr>
        <w:t>اد</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مشترک، محدود</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سرما</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ضرورت افزا</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باز</w:t>
      </w:r>
      <w:r w:rsidRPr="00E97BA7">
        <w:rPr>
          <w:rFonts w:hint="cs"/>
          <w:sz w:val="22"/>
          <w:rtl/>
          <w:lang w:val="en-US" w:bidi="fa-IR"/>
        </w:rPr>
        <w:t>ی</w:t>
      </w:r>
      <w:r w:rsidRPr="00E97BA7">
        <w:rPr>
          <w:rFonts w:hint="eastAsia"/>
          <w:sz w:val="22"/>
          <w:rtl/>
          <w:lang w:val="en-US" w:bidi="fa-IR"/>
        </w:rPr>
        <w:t>افت</w:t>
      </w:r>
      <w:r w:rsidRPr="00E97BA7">
        <w:rPr>
          <w:sz w:val="22"/>
          <w:rtl/>
          <w:lang w:val="en-US" w:bidi="fa-IR"/>
        </w:rPr>
        <w:t xml:space="preserve"> از مخازن و ن</w:t>
      </w:r>
      <w:r w:rsidRPr="00E97BA7">
        <w:rPr>
          <w:rFonts w:hint="cs"/>
          <w:sz w:val="22"/>
          <w:rtl/>
          <w:lang w:val="en-US" w:bidi="fa-IR"/>
        </w:rPr>
        <w:t>ی</w:t>
      </w:r>
      <w:r w:rsidRPr="00E97BA7">
        <w:rPr>
          <w:rFonts w:hint="eastAsia"/>
          <w:sz w:val="22"/>
          <w:rtl/>
          <w:lang w:val="en-US" w:bidi="fa-IR"/>
        </w:rPr>
        <w:t>از</w:t>
      </w:r>
      <w:r w:rsidRPr="00E97BA7">
        <w:rPr>
          <w:sz w:val="22"/>
          <w:rtl/>
          <w:lang w:val="en-US" w:bidi="fa-IR"/>
        </w:rPr>
        <w:t xml:space="preserve"> به ارتقا</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حفار</w:t>
      </w:r>
      <w:r w:rsidRPr="00E97BA7">
        <w:rPr>
          <w:rFonts w:hint="cs"/>
          <w:sz w:val="22"/>
          <w:rtl/>
          <w:lang w:val="en-US" w:bidi="fa-IR"/>
        </w:rPr>
        <w:t>ی</w:t>
      </w:r>
      <w:r w:rsidRPr="00E97BA7">
        <w:rPr>
          <w:sz w:val="22"/>
          <w:rtl/>
          <w:lang w:val="en-US" w:bidi="fa-IR"/>
        </w:rPr>
        <w:t xml:space="preserve"> و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و</w:t>
      </w:r>
      <w:r w:rsidRPr="00E97BA7">
        <w:rPr>
          <w:rFonts w:hint="cs"/>
          <w:sz w:val="22"/>
          <w:rtl/>
          <w:lang w:val="en-US" w:bidi="fa-IR"/>
        </w:rPr>
        <w:t>ی</w:t>
      </w:r>
      <w:r w:rsidRPr="00E97BA7">
        <w:rPr>
          <w:rFonts w:hint="eastAsia"/>
          <w:sz w:val="22"/>
          <w:rtl/>
          <w:lang w:val="en-US" w:bidi="fa-IR"/>
        </w:rPr>
        <w:t>ژه‌ا</w:t>
      </w:r>
      <w:r w:rsidRPr="00E97BA7">
        <w:rPr>
          <w:rFonts w:hint="cs"/>
          <w:sz w:val="22"/>
          <w:rtl/>
          <w:lang w:val="en-US" w:bidi="fa-IR"/>
        </w:rPr>
        <w:t>ی</w:t>
      </w:r>
      <w:r w:rsidRPr="00E97BA7">
        <w:rPr>
          <w:sz w:val="22"/>
          <w:rtl/>
          <w:lang w:val="en-US" w:bidi="fa-IR"/>
        </w:rPr>
        <w:t xml:space="preserve"> دارد. رو</w:t>
      </w:r>
      <w:r w:rsidRPr="00E97BA7">
        <w:rPr>
          <w:rFonts w:hint="cs"/>
          <w:sz w:val="22"/>
          <w:rtl/>
          <w:lang w:val="en-US" w:bidi="fa-IR"/>
        </w:rPr>
        <w:t>ی</w:t>
      </w:r>
      <w:r w:rsidRPr="00E97BA7">
        <w:rPr>
          <w:rFonts w:hint="eastAsia"/>
          <w:sz w:val="22"/>
          <w:rtl/>
          <w:lang w:val="en-US" w:bidi="fa-IR"/>
        </w:rPr>
        <w:t>کردها</w:t>
      </w:r>
      <w:r w:rsidRPr="00E97BA7">
        <w:rPr>
          <w:rFonts w:hint="cs"/>
          <w:sz w:val="22"/>
          <w:rtl/>
          <w:lang w:val="en-US" w:bidi="fa-IR"/>
        </w:rPr>
        <w:t>ی</w:t>
      </w:r>
      <w:r w:rsidRPr="00E97BA7">
        <w:rPr>
          <w:sz w:val="22"/>
          <w:rtl/>
          <w:lang w:val="en-US" w:bidi="fa-IR"/>
        </w:rPr>
        <w:t xml:space="preserve"> قرارد</w:t>
      </w:r>
      <w:r w:rsidRPr="00E97BA7">
        <w:rPr>
          <w:rFonts w:hint="eastAsia"/>
          <w:sz w:val="22"/>
          <w:rtl/>
          <w:lang w:val="en-US" w:bidi="fa-IR"/>
        </w:rPr>
        <w:t>اد</w:t>
      </w:r>
      <w:r w:rsidRPr="00E97BA7">
        <w:rPr>
          <w:rFonts w:hint="cs"/>
          <w:sz w:val="22"/>
          <w:rtl/>
          <w:lang w:val="en-US" w:bidi="fa-IR"/>
        </w:rPr>
        <w:t>ی</w:t>
      </w:r>
      <w:r w:rsidRPr="00E97BA7">
        <w:rPr>
          <w:sz w:val="22"/>
          <w:rtl/>
          <w:lang w:val="en-US" w:bidi="fa-IR"/>
        </w:rPr>
        <w:t xml:space="preserve"> مختلف</w:t>
      </w:r>
      <w:r w:rsidRPr="00E97BA7">
        <w:rPr>
          <w:rFonts w:hint="cs"/>
          <w:sz w:val="22"/>
          <w:rtl/>
          <w:lang w:val="en-US" w:bidi="fa-IR"/>
        </w:rPr>
        <w:t>ی</w:t>
      </w:r>
      <w:r w:rsidRPr="00E97BA7">
        <w:rPr>
          <w:sz w:val="22"/>
          <w:rtl/>
          <w:lang w:val="en-US" w:bidi="fa-IR"/>
        </w:rPr>
        <w:t xml:space="preserve"> ط</w:t>
      </w:r>
      <w:r w:rsidRPr="00E97BA7">
        <w:rPr>
          <w:rFonts w:hint="cs"/>
          <w:sz w:val="22"/>
          <w:rtl/>
          <w:lang w:val="en-US" w:bidi="fa-IR"/>
        </w:rPr>
        <w:t>ی</w:t>
      </w:r>
      <w:r w:rsidRPr="00E97BA7">
        <w:rPr>
          <w:sz w:val="22"/>
          <w:rtl/>
          <w:lang w:val="en-US" w:bidi="fa-IR"/>
        </w:rPr>
        <w:t xml:space="preserve"> دهه‌ها</w:t>
      </w:r>
      <w:r w:rsidRPr="00E97BA7">
        <w:rPr>
          <w:rFonts w:hint="cs"/>
          <w:sz w:val="22"/>
          <w:rtl/>
          <w:lang w:val="en-US" w:bidi="fa-IR"/>
        </w:rPr>
        <w:t>ی</w:t>
      </w:r>
      <w:r w:rsidRPr="00E97BA7">
        <w:rPr>
          <w:sz w:val="22"/>
          <w:rtl/>
          <w:lang w:val="en-US" w:bidi="fa-IR"/>
        </w:rPr>
        <w:t xml:space="preserve"> گذشته در صنعت نفت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مورد استفاده قرار گرفته‌اند که هر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کوش</w:t>
      </w:r>
      <w:r w:rsidRPr="00E97BA7">
        <w:rPr>
          <w:rFonts w:hint="cs"/>
          <w:sz w:val="22"/>
          <w:rtl/>
          <w:lang w:val="en-US" w:bidi="fa-IR"/>
        </w:rPr>
        <w:t>ی</w:t>
      </w:r>
      <w:r w:rsidRPr="00E97BA7">
        <w:rPr>
          <w:rFonts w:hint="eastAsia"/>
          <w:sz w:val="22"/>
          <w:rtl/>
          <w:lang w:val="en-US" w:bidi="fa-IR"/>
        </w:rPr>
        <w:t>ده‌اند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الزامات حاکم</w:t>
      </w:r>
      <w:r w:rsidRPr="00E97BA7">
        <w:rPr>
          <w:rFonts w:hint="cs"/>
          <w:sz w:val="22"/>
          <w:rtl/>
          <w:lang w:val="en-US" w:bidi="fa-IR"/>
        </w:rPr>
        <w:t>ی</w:t>
      </w:r>
      <w:r w:rsidRPr="00E97BA7">
        <w:rPr>
          <w:rFonts w:hint="eastAsia"/>
          <w:sz w:val="22"/>
          <w:rtl/>
          <w:lang w:val="en-US" w:bidi="fa-IR"/>
        </w:rPr>
        <w:t>ت</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محدود</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حقوق</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ازها</w:t>
      </w:r>
      <w:r w:rsidRPr="00E97BA7">
        <w:rPr>
          <w:rFonts w:hint="cs"/>
          <w:sz w:val="22"/>
          <w:rtl/>
          <w:lang w:val="en-US" w:bidi="fa-IR"/>
        </w:rPr>
        <w:t>ی</w:t>
      </w:r>
      <w:r w:rsidRPr="00E97BA7">
        <w:rPr>
          <w:sz w:val="22"/>
          <w:rtl/>
          <w:lang w:val="en-US" w:bidi="fa-IR"/>
        </w:rPr>
        <w:t xml:space="preserve"> سرما</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و ضرورت جذب فناور</w:t>
      </w:r>
      <w:r w:rsidRPr="00E97BA7">
        <w:rPr>
          <w:rFonts w:hint="cs"/>
          <w:sz w:val="22"/>
          <w:rtl/>
          <w:lang w:val="en-US" w:bidi="fa-IR"/>
        </w:rPr>
        <w:t>ی</w:t>
      </w:r>
      <w:r w:rsidRPr="00E97BA7">
        <w:rPr>
          <w:sz w:val="22"/>
          <w:rtl/>
          <w:lang w:val="en-US" w:bidi="fa-IR"/>
        </w:rPr>
        <w:t xml:space="preserve"> تعادل برقرار کنند. در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توسعه الگوها</w:t>
      </w:r>
      <w:r w:rsidRPr="00E97BA7">
        <w:rPr>
          <w:rFonts w:hint="cs"/>
          <w:sz w:val="22"/>
          <w:rtl/>
          <w:lang w:val="en-US" w:bidi="fa-IR"/>
        </w:rPr>
        <w:t>ی</w:t>
      </w:r>
      <w:r w:rsidRPr="00E97BA7">
        <w:rPr>
          <w:sz w:val="22"/>
          <w:rtl/>
          <w:lang w:val="en-US" w:bidi="fa-IR"/>
        </w:rPr>
        <w:t xml:space="preserve"> جد</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قرارداد</w:t>
      </w:r>
      <w:r w:rsidRPr="00E97BA7">
        <w:rPr>
          <w:rFonts w:hint="cs"/>
          <w:sz w:val="22"/>
          <w:rtl/>
          <w:lang w:val="en-US" w:bidi="fa-IR"/>
        </w:rPr>
        <w:t>ی</w:t>
      </w:r>
      <w:r w:rsidRPr="00E97BA7">
        <w:rPr>
          <w:sz w:val="22"/>
          <w:rtl/>
          <w:lang w:val="en-US" w:bidi="fa-IR"/>
        </w:rPr>
        <w:t xml:space="preserve"> از جمله قراردادها</w:t>
      </w:r>
      <w:r w:rsidRPr="00E97BA7">
        <w:rPr>
          <w:rFonts w:hint="cs"/>
          <w:sz w:val="22"/>
          <w:rtl/>
          <w:lang w:val="en-US" w:bidi="fa-IR"/>
        </w:rPr>
        <w:t>ی</w:t>
      </w:r>
      <w:r w:rsidRPr="00E97BA7">
        <w:rPr>
          <w:sz w:val="22"/>
          <w:rtl/>
          <w:lang w:val="en-US" w:bidi="fa-IR"/>
        </w:rPr>
        <w:t xml:space="preserve"> موسوم به </w:t>
      </w:r>
      <w:r w:rsidRPr="00E97BA7">
        <w:rPr>
          <w:sz w:val="22"/>
          <w:lang w:val="en-US" w:bidi="fa-IR"/>
        </w:rPr>
        <w:t>IPC</w:t>
      </w:r>
      <w:r w:rsidRPr="00E97BA7">
        <w:rPr>
          <w:sz w:val="22"/>
          <w:rtl/>
          <w:lang w:val="en-US" w:bidi="fa-IR"/>
        </w:rPr>
        <w:t xml:space="preserve"> با هدف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رابطه‌ا</w:t>
      </w:r>
      <w:r w:rsidRPr="00E97BA7">
        <w:rPr>
          <w:rFonts w:hint="cs"/>
          <w:sz w:val="22"/>
          <w:rtl/>
          <w:lang w:val="en-US" w:bidi="fa-IR"/>
        </w:rPr>
        <w:t>ی</w:t>
      </w:r>
      <w:r w:rsidRPr="00E97BA7">
        <w:rPr>
          <w:sz w:val="22"/>
          <w:rtl/>
          <w:lang w:val="en-US" w:bidi="fa-IR"/>
        </w:rPr>
        <w:t xml:space="preserve"> بلندمدت‌تر و افزا</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انگ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طرف خارج</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استفاده از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شرفته‌تر</w:t>
      </w:r>
      <w:r w:rsidRPr="00E97BA7">
        <w:rPr>
          <w:sz w:val="22"/>
          <w:rtl/>
          <w:lang w:val="en-US" w:bidi="fa-IR"/>
        </w:rPr>
        <w:t xml:space="preserve"> مورد توجه قرار گرفت. در ع</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حال، مدل‌ها</w:t>
      </w:r>
      <w:r w:rsidRPr="00E97BA7">
        <w:rPr>
          <w:rFonts w:hint="cs"/>
          <w:sz w:val="22"/>
          <w:rtl/>
          <w:lang w:val="en-US" w:bidi="fa-IR"/>
        </w:rPr>
        <w:t>ی</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گر</w:t>
      </w:r>
      <w:r w:rsidRPr="00E97BA7">
        <w:rPr>
          <w:rFonts w:hint="cs"/>
          <w:sz w:val="22"/>
          <w:rtl/>
          <w:lang w:val="en-US" w:bidi="fa-IR"/>
        </w:rPr>
        <w:t>ی</w:t>
      </w:r>
      <w:r w:rsidRPr="00E97BA7">
        <w:rPr>
          <w:sz w:val="22"/>
          <w:rtl/>
          <w:lang w:val="en-US" w:bidi="fa-IR"/>
        </w:rPr>
        <w:t xml:space="preserve"> از جمله قراردادها</w:t>
      </w:r>
      <w:r w:rsidRPr="00E97BA7">
        <w:rPr>
          <w:rFonts w:hint="cs"/>
          <w:sz w:val="22"/>
          <w:rtl/>
          <w:lang w:val="en-US" w:bidi="fa-IR"/>
        </w:rPr>
        <w:t>ی</w:t>
      </w:r>
      <w:r w:rsidRPr="00E97BA7">
        <w:rPr>
          <w:sz w:val="22"/>
          <w:rtl/>
          <w:lang w:val="en-US" w:bidi="fa-IR"/>
        </w:rPr>
        <w:t xml:space="preserve"> مورد استفاده شرکت مل</w:t>
      </w:r>
      <w:r w:rsidRPr="00E97BA7">
        <w:rPr>
          <w:rFonts w:hint="cs"/>
          <w:sz w:val="22"/>
          <w:rtl/>
          <w:lang w:val="en-US" w:bidi="fa-IR"/>
        </w:rPr>
        <w:t>ی</w:t>
      </w:r>
      <w:r w:rsidRPr="00E97BA7">
        <w:rPr>
          <w:sz w:val="22"/>
          <w:rtl/>
          <w:lang w:val="en-US" w:bidi="fa-IR"/>
        </w:rPr>
        <w:t xml:space="preserve"> مناطق نفت‌خ</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جنوب، قراردادها</w:t>
      </w:r>
      <w:r w:rsidRPr="00E97BA7">
        <w:rPr>
          <w:rFonts w:hint="cs"/>
          <w:sz w:val="22"/>
          <w:rtl/>
          <w:lang w:val="en-US" w:bidi="fa-IR"/>
        </w:rPr>
        <w:t>ی</w:t>
      </w:r>
      <w:r w:rsidRPr="00E97BA7">
        <w:rPr>
          <w:sz w:val="22"/>
          <w:rtl/>
          <w:lang w:val="en-US" w:bidi="fa-IR"/>
        </w:rPr>
        <w:t xml:space="preserve"> ساخت، بهره‌بردار</w:t>
      </w:r>
      <w:r w:rsidRPr="00E97BA7">
        <w:rPr>
          <w:rFonts w:hint="cs"/>
          <w:sz w:val="22"/>
          <w:rtl/>
          <w:lang w:val="en-US" w:bidi="fa-IR"/>
        </w:rPr>
        <w:t>ی</w:t>
      </w:r>
      <w:r w:rsidRPr="00E97BA7">
        <w:rPr>
          <w:sz w:val="22"/>
          <w:rtl/>
          <w:lang w:val="en-US" w:bidi="fa-IR"/>
        </w:rPr>
        <w:t xml:space="preserve"> و انتقال و ترت</w:t>
      </w:r>
      <w:r w:rsidRPr="00E97BA7">
        <w:rPr>
          <w:rFonts w:hint="cs"/>
          <w:sz w:val="22"/>
          <w:rtl/>
          <w:lang w:val="en-US" w:bidi="fa-IR"/>
        </w:rPr>
        <w:t>ی</w:t>
      </w:r>
      <w:r w:rsidRPr="00E97BA7">
        <w:rPr>
          <w:rFonts w:hint="eastAsia"/>
          <w:sz w:val="22"/>
          <w:rtl/>
          <w:lang w:val="en-US" w:bidi="fa-IR"/>
        </w:rPr>
        <w:t>بات</w:t>
      </w:r>
      <w:r w:rsidRPr="00E97BA7">
        <w:rPr>
          <w:sz w:val="22"/>
          <w:rtl/>
          <w:lang w:val="en-US" w:bidi="fa-IR"/>
        </w:rPr>
        <w:t xml:space="preserve"> مشارکت عموم</w:t>
      </w:r>
      <w:r w:rsidRPr="00E97BA7">
        <w:rPr>
          <w:rFonts w:hint="cs"/>
          <w:sz w:val="22"/>
          <w:rtl/>
          <w:lang w:val="en-US" w:bidi="fa-IR"/>
        </w:rPr>
        <w:t>ی</w:t>
      </w:r>
      <w:r w:rsidRPr="00E97BA7">
        <w:rPr>
          <w:sz w:val="22"/>
          <w:rtl/>
          <w:lang w:val="en-US" w:bidi="fa-IR"/>
        </w:rPr>
        <w:t xml:space="preserve"> ـ خصوص</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توانند</w:t>
      </w:r>
      <w:r w:rsidRPr="00E97BA7">
        <w:rPr>
          <w:sz w:val="22"/>
          <w:rtl/>
          <w:lang w:val="en-US" w:bidi="fa-IR"/>
        </w:rPr>
        <w:t xml:space="preserve"> به‌عنوان ابزارها</w:t>
      </w:r>
      <w:r w:rsidRPr="00E97BA7">
        <w:rPr>
          <w:rFonts w:hint="cs"/>
          <w:sz w:val="22"/>
          <w:rtl/>
          <w:lang w:val="en-US" w:bidi="fa-IR"/>
        </w:rPr>
        <w:t>ی</w:t>
      </w:r>
      <w:r w:rsidRPr="00E97BA7">
        <w:rPr>
          <w:sz w:val="22"/>
          <w:rtl/>
          <w:lang w:val="en-US" w:bidi="fa-IR"/>
        </w:rPr>
        <w:t xml:space="preserve"> جا</w:t>
      </w:r>
      <w:r w:rsidRPr="00E97BA7">
        <w:rPr>
          <w:rFonts w:hint="cs"/>
          <w:sz w:val="22"/>
          <w:rtl/>
          <w:lang w:val="en-US" w:bidi="fa-IR"/>
        </w:rPr>
        <w:t>ی</w:t>
      </w:r>
      <w:r w:rsidRPr="00E97BA7">
        <w:rPr>
          <w:rFonts w:hint="eastAsia"/>
          <w:sz w:val="22"/>
          <w:rtl/>
          <w:lang w:val="en-US" w:bidi="fa-IR"/>
        </w:rPr>
        <w:t>گز</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مکمل برا</w:t>
      </w:r>
      <w:r w:rsidRPr="00E97BA7">
        <w:rPr>
          <w:rFonts w:hint="cs"/>
          <w:sz w:val="22"/>
          <w:rtl/>
          <w:lang w:val="en-US" w:bidi="fa-IR"/>
        </w:rPr>
        <w:t>ی</w:t>
      </w:r>
      <w:r w:rsidRPr="00E97BA7">
        <w:rPr>
          <w:sz w:val="22"/>
          <w:rtl/>
          <w:lang w:val="en-US" w:bidi="fa-IR"/>
        </w:rPr>
        <w:t xml:space="preserve"> تحقق اهداف فناورانه در </w:t>
      </w:r>
      <w:r w:rsidRPr="00E97BA7">
        <w:rPr>
          <w:sz w:val="22"/>
          <w:rtl/>
          <w:lang w:val="en-US" w:bidi="fa-IR"/>
        </w:rPr>
        <w:lastRenderedPageBreak/>
        <w:t>پروژه‌ها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و ز</w:t>
      </w:r>
      <w:r w:rsidRPr="00E97BA7">
        <w:rPr>
          <w:rFonts w:hint="cs"/>
          <w:sz w:val="22"/>
          <w:rtl/>
          <w:lang w:val="en-US" w:bidi="fa-IR"/>
        </w:rPr>
        <w:t>ی</w:t>
      </w:r>
      <w:r w:rsidRPr="00E97BA7">
        <w:rPr>
          <w:rFonts w:hint="eastAsia"/>
          <w:sz w:val="22"/>
          <w:rtl/>
          <w:lang w:val="en-US" w:bidi="fa-IR"/>
        </w:rPr>
        <w:t>رساخت</w:t>
      </w:r>
      <w:r w:rsidRPr="00E97BA7">
        <w:rPr>
          <w:rFonts w:hint="cs"/>
          <w:sz w:val="22"/>
          <w:rtl/>
          <w:lang w:val="en-US" w:bidi="fa-IR"/>
        </w:rPr>
        <w:t>ی</w:t>
      </w:r>
      <w:r w:rsidRPr="00E97BA7">
        <w:rPr>
          <w:sz w:val="22"/>
          <w:rtl/>
          <w:lang w:val="en-US" w:bidi="fa-IR"/>
        </w:rPr>
        <w:t xml:space="preserve"> مورد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قرار گ</w:t>
      </w:r>
      <w:r w:rsidRPr="00E97BA7">
        <w:rPr>
          <w:rFonts w:hint="cs"/>
          <w:sz w:val="22"/>
          <w:rtl/>
          <w:lang w:val="en-US" w:bidi="fa-IR"/>
        </w:rPr>
        <w:t>ی</w:t>
      </w:r>
      <w:r w:rsidRPr="00E97BA7">
        <w:rPr>
          <w:rFonts w:hint="eastAsia"/>
          <w:sz w:val="22"/>
          <w:rtl/>
          <w:lang w:val="en-US" w:bidi="fa-IR"/>
        </w:rPr>
        <w:t>رند</w:t>
      </w:r>
      <w:r w:rsidRPr="00E97BA7">
        <w:rPr>
          <w:sz w:val="22"/>
          <w:rtl/>
          <w:lang w:val="en-US" w:bidi="fa-IR"/>
        </w:rPr>
        <w:t>. مسئله اصل</w:t>
      </w:r>
      <w:r w:rsidRPr="00E97BA7">
        <w:rPr>
          <w:rFonts w:hint="cs"/>
          <w:sz w:val="22"/>
          <w:rtl/>
          <w:lang w:val="en-US" w:bidi="fa-IR"/>
        </w:rPr>
        <w:t>ی</w:t>
      </w:r>
      <w:r w:rsidRPr="00E97BA7">
        <w:rPr>
          <w:sz w:val="22"/>
          <w:rtl/>
          <w:lang w:val="en-US" w:bidi="fa-IR"/>
        </w:rPr>
        <w:t xml:space="preserve"> آن است که هر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مدل‌ها چه ظرف</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انتقال واقع</w:t>
      </w:r>
      <w:r w:rsidRPr="00E97BA7">
        <w:rPr>
          <w:rFonts w:hint="cs"/>
          <w:sz w:val="22"/>
          <w:rtl/>
          <w:lang w:val="en-US" w:bidi="fa-IR"/>
        </w:rPr>
        <w:t>ی</w:t>
      </w:r>
      <w:r w:rsidRPr="00E97BA7">
        <w:rPr>
          <w:sz w:val="22"/>
          <w:rtl/>
          <w:lang w:val="en-US" w:bidi="fa-IR"/>
        </w:rPr>
        <w:t xml:space="preserve"> تکنولوژ</w:t>
      </w:r>
      <w:r w:rsidRPr="00E97BA7">
        <w:rPr>
          <w:rFonts w:hint="cs"/>
          <w:sz w:val="22"/>
          <w:rtl/>
          <w:lang w:val="en-US" w:bidi="fa-IR"/>
        </w:rPr>
        <w:t>ی</w:t>
      </w:r>
      <w:r w:rsidRPr="00E97BA7">
        <w:rPr>
          <w:sz w:val="22"/>
          <w:rtl/>
          <w:lang w:val="en-US" w:bidi="fa-IR"/>
        </w:rPr>
        <w:t xml:space="preserve"> دارند و تا چه حد م</w:t>
      </w:r>
      <w:r w:rsidRPr="00E97BA7">
        <w:rPr>
          <w:rFonts w:hint="cs"/>
          <w:sz w:val="22"/>
          <w:rtl/>
          <w:lang w:val="en-US" w:bidi="fa-IR"/>
        </w:rPr>
        <w:t>ی‌</w:t>
      </w:r>
      <w:r w:rsidRPr="00E97BA7">
        <w:rPr>
          <w:rFonts w:hint="eastAsia"/>
          <w:sz w:val="22"/>
          <w:rtl/>
          <w:lang w:val="en-US" w:bidi="fa-IR"/>
        </w:rPr>
        <w:t>توانند</w:t>
      </w:r>
      <w:r w:rsidRPr="00E97BA7">
        <w:rPr>
          <w:sz w:val="22"/>
          <w:rtl/>
          <w:lang w:val="en-US" w:bidi="fa-IR"/>
        </w:rPr>
        <w:t xml:space="preserve"> انتقال دانش را از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تعهد کل</w:t>
      </w:r>
      <w:r w:rsidRPr="00E97BA7">
        <w:rPr>
          <w:rFonts w:hint="cs"/>
          <w:sz w:val="22"/>
          <w:rtl/>
          <w:lang w:val="en-US" w:bidi="fa-IR"/>
        </w:rPr>
        <w:t>ی</w:t>
      </w:r>
      <w:r w:rsidRPr="00E97BA7">
        <w:rPr>
          <w:sz w:val="22"/>
          <w:rtl/>
          <w:lang w:val="en-US" w:bidi="fa-IR"/>
        </w:rPr>
        <w:t xml:space="preserve"> و غ</w:t>
      </w:r>
      <w:r w:rsidRPr="00E97BA7">
        <w:rPr>
          <w:rFonts w:hint="cs"/>
          <w:sz w:val="22"/>
          <w:rtl/>
          <w:lang w:val="en-US" w:bidi="fa-IR"/>
        </w:rPr>
        <w:t>ی</w:t>
      </w:r>
      <w:r w:rsidRPr="00E97BA7">
        <w:rPr>
          <w:rFonts w:hint="eastAsia"/>
          <w:sz w:val="22"/>
          <w:rtl/>
          <w:lang w:val="en-US" w:bidi="fa-IR"/>
        </w:rPr>
        <w:t>رقابل</w:t>
      </w:r>
      <w:r w:rsidRPr="00E97BA7">
        <w:rPr>
          <w:sz w:val="22"/>
          <w:rtl/>
          <w:lang w:val="en-US" w:bidi="fa-IR"/>
        </w:rPr>
        <w:t xml:space="preserve"> سنجش به تعهد</w:t>
      </w:r>
      <w:r w:rsidRPr="00E97BA7">
        <w:rPr>
          <w:rFonts w:hint="cs"/>
          <w:sz w:val="22"/>
          <w:rtl/>
          <w:lang w:val="en-US" w:bidi="fa-IR"/>
        </w:rPr>
        <w:t>ی</w:t>
      </w:r>
      <w:r w:rsidRPr="00E97BA7">
        <w:rPr>
          <w:sz w:val="22"/>
          <w:rtl/>
          <w:lang w:val="en-US" w:bidi="fa-IR"/>
        </w:rPr>
        <w:t xml:space="preserve"> حقوق</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قابل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و قابل اجرا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کنند.</w:t>
      </w:r>
    </w:p>
    <w:p w14:paraId="3371E901" w14:textId="306B2F41" w:rsidR="00E97BA7" w:rsidRPr="00E97BA7" w:rsidRDefault="00E97BA7" w:rsidP="00E010DE">
      <w:pPr>
        <w:pStyle w:val="BodyStyle"/>
        <w:rPr>
          <w:sz w:val="22"/>
          <w:rtl/>
          <w:lang w:val="en-US" w:bidi="fa-IR"/>
        </w:rPr>
      </w:pPr>
      <w:r w:rsidRPr="00E97BA7">
        <w:rPr>
          <w:rFonts w:hint="eastAsia"/>
          <w:sz w:val="22"/>
          <w:rtl/>
          <w:lang w:val="en-US" w:bidi="fa-IR"/>
        </w:rPr>
        <w:t>در</w:t>
      </w:r>
      <w:r w:rsidRPr="00E97BA7">
        <w:rPr>
          <w:sz w:val="22"/>
          <w:rtl/>
          <w:lang w:val="en-US" w:bidi="fa-IR"/>
        </w:rPr>
        <w:t xml:space="preserve"> حقوق قراردادها</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مشکلات اساس</w:t>
      </w:r>
      <w:r w:rsidRPr="00E97BA7">
        <w:rPr>
          <w:rFonts w:hint="cs"/>
          <w:sz w:val="22"/>
          <w:rtl/>
          <w:lang w:val="en-US" w:bidi="fa-IR"/>
        </w:rPr>
        <w:t>ی</w:t>
      </w:r>
      <w:r w:rsidRPr="00E97BA7">
        <w:rPr>
          <w:sz w:val="22"/>
          <w:rtl/>
          <w:lang w:val="en-US" w:bidi="fa-IR"/>
        </w:rPr>
        <w:t xml:space="preserve"> آن است که بس</w:t>
      </w:r>
      <w:r w:rsidRPr="00E97BA7">
        <w:rPr>
          <w:rFonts w:hint="cs"/>
          <w:sz w:val="22"/>
          <w:rtl/>
          <w:lang w:val="en-US" w:bidi="fa-IR"/>
        </w:rPr>
        <w:t>ی</w:t>
      </w:r>
      <w:r w:rsidRPr="00E97BA7">
        <w:rPr>
          <w:rFonts w:hint="eastAsia"/>
          <w:sz w:val="22"/>
          <w:rtl/>
          <w:lang w:val="en-US" w:bidi="fa-IR"/>
        </w:rPr>
        <w:t>ار</w:t>
      </w:r>
      <w:r w:rsidRPr="00E97BA7">
        <w:rPr>
          <w:rFonts w:hint="cs"/>
          <w:sz w:val="22"/>
          <w:rtl/>
          <w:lang w:val="en-US" w:bidi="fa-IR"/>
        </w:rPr>
        <w:t>ی</w:t>
      </w:r>
      <w:r w:rsidRPr="00E97BA7">
        <w:rPr>
          <w:sz w:val="22"/>
          <w:rtl/>
          <w:lang w:val="en-US" w:bidi="fa-IR"/>
        </w:rPr>
        <w:t xml:space="preserve"> از قراردادها عنوان انتقال فناور</w:t>
      </w:r>
      <w:r w:rsidRPr="00E97BA7">
        <w:rPr>
          <w:rFonts w:hint="cs"/>
          <w:sz w:val="22"/>
          <w:rtl/>
          <w:lang w:val="en-US" w:bidi="fa-IR"/>
        </w:rPr>
        <w:t>ی</w:t>
      </w:r>
      <w:r w:rsidRPr="00E97BA7">
        <w:rPr>
          <w:sz w:val="22"/>
          <w:rtl/>
          <w:lang w:val="en-US" w:bidi="fa-IR"/>
        </w:rPr>
        <w:t xml:space="preserve"> را بر خود دارند، اما در عمل صرفاً به عرضه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اعطا</w:t>
      </w:r>
      <w:r w:rsidRPr="00E97BA7">
        <w:rPr>
          <w:rFonts w:hint="cs"/>
          <w:sz w:val="22"/>
          <w:rtl/>
          <w:lang w:val="en-US" w:bidi="fa-IR"/>
        </w:rPr>
        <w:t>ی</w:t>
      </w:r>
      <w:r w:rsidRPr="00E97BA7">
        <w:rPr>
          <w:sz w:val="22"/>
          <w:rtl/>
          <w:lang w:val="en-US" w:bidi="fa-IR"/>
        </w:rPr>
        <w:t xml:space="preserve"> مجوز محدود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ارائه خدمات فن</w:t>
      </w:r>
      <w:r w:rsidRPr="00E97BA7">
        <w:rPr>
          <w:rFonts w:hint="cs"/>
          <w:sz w:val="22"/>
          <w:rtl/>
          <w:lang w:val="en-US" w:bidi="fa-IR"/>
        </w:rPr>
        <w:t>ی</w:t>
      </w:r>
      <w:r w:rsidRPr="00E97BA7">
        <w:rPr>
          <w:sz w:val="22"/>
          <w:rtl/>
          <w:lang w:val="en-US" w:bidi="fa-IR"/>
        </w:rPr>
        <w:t xml:space="preserve"> ختم م</w:t>
      </w:r>
      <w:r w:rsidRPr="00E97BA7">
        <w:rPr>
          <w:rFonts w:hint="cs"/>
          <w:sz w:val="22"/>
          <w:rtl/>
          <w:lang w:val="en-US" w:bidi="fa-IR"/>
        </w:rPr>
        <w:t>ی‌</w:t>
      </w:r>
      <w:r w:rsidRPr="00E97BA7">
        <w:rPr>
          <w:rFonts w:hint="eastAsia"/>
          <w:sz w:val="22"/>
          <w:rtl/>
          <w:lang w:val="en-US" w:bidi="fa-IR"/>
        </w:rPr>
        <w:t>شوند</w:t>
      </w:r>
      <w:r w:rsidRPr="00E97BA7">
        <w:rPr>
          <w:sz w:val="22"/>
          <w:rtl/>
          <w:lang w:val="en-US" w:bidi="fa-IR"/>
        </w:rPr>
        <w:t>. تفاوت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و فروش فناور</w:t>
      </w:r>
      <w:r w:rsidRPr="00E97BA7">
        <w:rPr>
          <w:rFonts w:hint="cs"/>
          <w:sz w:val="22"/>
          <w:rtl/>
          <w:lang w:val="en-US" w:bidi="fa-IR"/>
        </w:rPr>
        <w:t>ی</w:t>
      </w:r>
      <w:r w:rsidRPr="00E97BA7">
        <w:rPr>
          <w:sz w:val="22"/>
          <w:rtl/>
          <w:lang w:val="en-US" w:bidi="fa-IR"/>
        </w:rPr>
        <w:t xml:space="preserve"> از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نقطه آشکار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در فروش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خر</w:t>
      </w:r>
      <w:r w:rsidRPr="00E97BA7">
        <w:rPr>
          <w:rFonts w:hint="cs"/>
          <w:sz w:val="22"/>
          <w:rtl/>
          <w:lang w:val="en-US" w:bidi="fa-IR"/>
        </w:rPr>
        <w:t>ی</w:t>
      </w:r>
      <w:r w:rsidRPr="00E97BA7">
        <w:rPr>
          <w:rFonts w:hint="eastAsia"/>
          <w:sz w:val="22"/>
          <w:rtl/>
          <w:lang w:val="en-US" w:bidi="fa-IR"/>
        </w:rPr>
        <w:t>دار</w:t>
      </w:r>
      <w:r w:rsidRPr="00E97BA7">
        <w:rPr>
          <w:sz w:val="22"/>
          <w:rtl/>
          <w:lang w:val="en-US" w:bidi="fa-IR"/>
        </w:rPr>
        <w:t xml:space="preserve"> ممکن است مالک دستگاه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سامانه شود، اما دانش طراح</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سازوکار عملکرد، منطق نرم‌افزار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مهارت‌ها</w:t>
      </w:r>
      <w:r w:rsidRPr="00E97BA7">
        <w:rPr>
          <w:rFonts w:hint="cs"/>
          <w:sz w:val="22"/>
          <w:rtl/>
          <w:lang w:val="en-US" w:bidi="fa-IR"/>
        </w:rPr>
        <w:t>ی</w:t>
      </w:r>
      <w:r w:rsidRPr="00E97BA7">
        <w:rPr>
          <w:sz w:val="22"/>
          <w:rtl/>
          <w:lang w:val="en-US" w:bidi="fa-IR"/>
        </w:rPr>
        <w:t xml:space="preserve"> بهره‌بردار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و توان توسعه بعد</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را در اخت</w:t>
      </w:r>
      <w:r w:rsidRPr="00E97BA7">
        <w:rPr>
          <w:rFonts w:hint="cs"/>
          <w:sz w:val="22"/>
          <w:rtl/>
          <w:lang w:val="en-US" w:bidi="fa-IR"/>
        </w:rPr>
        <w:t>ی</w:t>
      </w:r>
      <w:r w:rsidRPr="00E97BA7">
        <w:rPr>
          <w:rFonts w:hint="eastAsia"/>
          <w:sz w:val="22"/>
          <w:rtl/>
          <w:lang w:val="en-US" w:bidi="fa-IR"/>
        </w:rPr>
        <w:t>ار</w:t>
      </w:r>
      <w:r w:rsidRPr="00E97BA7">
        <w:rPr>
          <w:sz w:val="22"/>
          <w:rtl/>
          <w:lang w:val="en-US" w:bidi="fa-IR"/>
        </w:rPr>
        <w:t xml:space="preserve"> نداشته باشد. در مقابل، انتقال فناور</w:t>
      </w:r>
      <w:r w:rsidRPr="00E97BA7">
        <w:rPr>
          <w:rFonts w:hint="cs"/>
          <w:sz w:val="22"/>
          <w:rtl/>
          <w:lang w:val="en-US" w:bidi="fa-IR"/>
        </w:rPr>
        <w:t>ی</w:t>
      </w:r>
      <w:r w:rsidRPr="00E97BA7">
        <w:rPr>
          <w:sz w:val="22"/>
          <w:rtl/>
          <w:lang w:val="en-US" w:bidi="fa-IR"/>
        </w:rPr>
        <w:t xml:space="preserve"> حق</w:t>
      </w:r>
      <w:r w:rsidRPr="00E97BA7">
        <w:rPr>
          <w:rFonts w:hint="cs"/>
          <w:sz w:val="22"/>
          <w:rtl/>
          <w:lang w:val="en-US" w:bidi="fa-IR"/>
        </w:rPr>
        <w:t>ی</w:t>
      </w:r>
      <w:r w:rsidRPr="00E97BA7">
        <w:rPr>
          <w:rFonts w:hint="eastAsia"/>
          <w:sz w:val="22"/>
          <w:rtl/>
          <w:lang w:val="en-US" w:bidi="fa-IR"/>
        </w:rPr>
        <w:t>ق</w:t>
      </w:r>
      <w:r w:rsidRPr="00E97BA7">
        <w:rPr>
          <w:rFonts w:hint="cs"/>
          <w:sz w:val="22"/>
          <w:rtl/>
          <w:lang w:val="en-US" w:bidi="fa-IR"/>
        </w:rPr>
        <w:t>ی</w:t>
      </w:r>
      <w:r w:rsidRPr="00E97BA7">
        <w:rPr>
          <w:sz w:val="22"/>
          <w:rtl/>
          <w:lang w:val="en-US" w:bidi="fa-IR"/>
        </w:rPr>
        <w:t xml:space="preserve"> مستلزم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جذب، انطب</w:t>
      </w:r>
      <w:r w:rsidRPr="00E97BA7">
        <w:rPr>
          <w:rFonts w:hint="eastAsia"/>
          <w:sz w:val="22"/>
          <w:rtl/>
          <w:lang w:val="en-US" w:bidi="fa-IR"/>
        </w:rPr>
        <w:t>اق</w:t>
      </w:r>
      <w:r w:rsidRPr="00E97BA7">
        <w:rPr>
          <w:sz w:val="22"/>
          <w:rtl/>
          <w:lang w:val="en-US" w:bidi="fa-IR"/>
        </w:rPr>
        <w:t xml:space="preserve"> و بازتول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در ساختار سازمان</w:t>
      </w:r>
      <w:r w:rsidRPr="00E97BA7">
        <w:rPr>
          <w:rFonts w:hint="cs"/>
          <w:sz w:val="22"/>
          <w:rtl/>
          <w:lang w:val="en-US" w:bidi="fa-IR"/>
        </w:rPr>
        <w:t>ی</w:t>
      </w:r>
      <w:r w:rsidRPr="00E97BA7">
        <w:rPr>
          <w:sz w:val="22"/>
          <w:rtl/>
          <w:lang w:val="en-US" w:bidi="fa-IR"/>
        </w:rPr>
        <w:t xml:space="preserve">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است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&lt;EndNote&gt;&lt;Cite&gt;&lt;Author&gt;Ungureanu&lt;/Author&gt;&lt;Year&gt;2016&lt;/Year&gt;&lt;RecNum&gt;18959&lt;/RecNum&gt;&lt;DisplayText&gt;(Ungureanu et al., 2016)&lt;/DisplayText&gt;&lt;record&gt;&lt;rec-number&gt;18959&lt;/rec-number&gt;&lt;foreign-keys&gt;&lt;key app="EN" db-id="vswp5dpe0aazrbe2zwpvf5aa2wxexerfz2w9</w:instrText>
      </w:r>
      <w:r w:rsidR="00E010DE">
        <w:rPr>
          <w:sz w:val="22"/>
          <w:rtl/>
          <w:lang w:val="en-US" w:bidi="fa-IR"/>
        </w:rPr>
        <w:instrText xml:space="preserve">" </w:instrText>
      </w:r>
      <w:r w:rsidR="00E010DE">
        <w:rPr>
          <w:sz w:val="22"/>
          <w:lang w:val="en-US" w:bidi="fa-IR"/>
        </w:rPr>
        <w:instrText>timestamp="1714212995"&gt;18959&lt;/key&gt;&lt;/foreign-keys&gt;&lt;ref-type name="Journal Article"&gt;17&lt;/ref-type&gt;&lt;contributors&gt;&lt;authors&gt;&lt;author&gt;&lt;style face="normal" font="default" size="100%"&gt;Ungureanu, Miori&lt;/style&gt;&lt;style face="normal" font="default" charset="238" size</w:instrText>
      </w:r>
      <w:r w:rsidR="00E010DE">
        <w:rPr>
          <w:sz w:val="22"/>
          <w:rtl/>
          <w:lang w:val="en-US" w:bidi="fa-IR"/>
        </w:rPr>
        <w:instrText>="100%"&gt;</w:instrText>
      </w:r>
      <w:r w:rsidR="00E010DE">
        <w:rPr>
          <w:sz w:val="22"/>
          <w:lang w:val="en-US" w:bidi="fa-IR"/>
        </w:rPr>
        <w:instrText>ţa&lt;/style&gt;&lt;/author&gt;&lt;author&gt;&lt;style face="normal" font="default" charset="238" size="100%"&gt;Pop, Nicolae&lt;/style&gt;&lt;/author&gt;&lt;author&gt;&lt;style face="normal" font="default" charset="238" size="100%"&gt;Ungureanu, Nicolae&lt;/style&gt;&lt;/author&gt;&lt;/authors&gt;&lt;/contributors</w:instrText>
      </w:r>
      <w:r w:rsidR="00E010DE">
        <w:rPr>
          <w:sz w:val="22"/>
          <w:rtl/>
          <w:lang w:val="en-US" w:bidi="fa-IR"/>
        </w:rPr>
        <w:instrText>&gt;&lt;</w:instrText>
      </w:r>
      <w:r w:rsidR="00E010DE">
        <w:rPr>
          <w:sz w:val="22"/>
          <w:lang w:val="en-US" w:bidi="fa-IR"/>
        </w:rPr>
        <w:instrText>titles&gt;&lt;title&gt;Innovation and Technology Transfer for Business Development&lt;/title&gt;&lt;secondary-title&gt;Procedia Engineering&lt;/secondary-title&gt;&lt;/titles&gt;&lt;periodical&gt;&lt;full-title&gt;Procedia Engineering&lt;/full-title&gt;&lt;/periodical&gt;&lt;pages&gt;495-500&lt;/pages&gt;&lt;volume&gt;149&lt;/volume&gt;&lt;keywords&gt;&lt;keyword&gt;innovation process&lt;/keyword&gt;&lt;keyword&gt;technological transfer&lt;/keyword&gt;&lt;keyword&gt;commercializing technologies&lt;/keyword&gt;&lt;/keywords&gt;&lt;dates&gt;&lt;year&gt;2016&lt;/year&gt;&lt;pub-dates&gt;&lt;date&gt;2016/01/01/&lt;/date&gt;&lt;/pub-dates&gt;&lt;/dates&gt;&lt;isbn&gt;1877-7058&lt;/isbn&gt;&lt;urls</w:instrText>
      </w:r>
      <w:r w:rsidR="00E010DE">
        <w:rPr>
          <w:sz w:val="22"/>
          <w:rtl/>
          <w:lang w:val="en-US" w:bidi="fa-IR"/>
        </w:rPr>
        <w:instrText>&gt;&lt;/</w:instrText>
      </w:r>
      <w:r w:rsidR="00E010DE">
        <w:rPr>
          <w:sz w:val="22"/>
          <w:lang w:val="en-US" w:bidi="fa-IR"/>
        </w:rPr>
        <w:instrText>urls&gt;&lt;electronic-resource-num&gt;10.1016/j.proeng.2016.06.697&lt;/electronic-resource-num&gt;&lt;/record&gt;&lt;/Cite&gt;&lt;/EndNote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2" w:tooltip="Ungureanu, 2016 #18959" w:history="1">
        <w:r w:rsidR="00E010DE" w:rsidRPr="00E010DE">
          <w:rPr>
            <w:rStyle w:val="Hyperlink"/>
            <w:rFonts w:eastAsia="Times New Roman" w:cs="Times New Roman"/>
            <w:szCs w:val="20"/>
          </w:rPr>
          <w:t>Ungureanu et al., 2016</w:t>
        </w:r>
      </w:hyperlink>
      <w:r w:rsidR="00E010DE">
        <w:rPr>
          <w:noProof/>
          <w:sz w:val="22"/>
          <w:rtl/>
          <w:lang w:val="en-US" w:bidi="fa-IR"/>
        </w:rPr>
        <w:t>)</w:t>
      </w:r>
      <w:r w:rsidR="00E010DE">
        <w:rPr>
          <w:sz w:val="22"/>
          <w:rtl/>
          <w:lang w:val="en-US" w:bidi="fa-IR"/>
        </w:rPr>
        <w:fldChar w:fldCharType="end"/>
      </w:r>
      <w:r w:rsidRPr="00E97BA7">
        <w:rPr>
          <w:sz w:val="22"/>
          <w:rtl/>
          <w:lang w:val="en-US" w:bidi="fa-IR"/>
        </w:rPr>
        <w:t>. 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فرآ</w:t>
      </w:r>
      <w:r w:rsidRPr="00E97BA7">
        <w:rPr>
          <w:rFonts w:hint="cs"/>
          <w:sz w:val="22"/>
          <w:rtl/>
          <w:lang w:val="en-US" w:bidi="fa-IR"/>
        </w:rPr>
        <w:t>ی</w:t>
      </w:r>
      <w:r w:rsidRPr="00E97BA7">
        <w:rPr>
          <w:rFonts w:hint="eastAsia"/>
          <w:sz w:val="22"/>
          <w:rtl/>
          <w:lang w:val="en-US" w:bidi="fa-IR"/>
        </w:rPr>
        <w:t>ند</w:t>
      </w:r>
      <w:r w:rsidRPr="00E97BA7">
        <w:rPr>
          <w:rFonts w:hint="cs"/>
          <w:sz w:val="22"/>
          <w:rtl/>
          <w:lang w:val="en-US" w:bidi="fa-IR"/>
        </w:rPr>
        <w:t>ی</w:t>
      </w:r>
      <w:r w:rsidRPr="00E97BA7">
        <w:rPr>
          <w:sz w:val="22"/>
          <w:rtl/>
          <w:lang w:val="en-US" w:bidi="fa-IR"/>
        </w:rPr>
        <w:t xml:space="preserve"> معمولاً ن</w:t>
      </w:r>
      <w:r w:rsidRPr="00E97BA7">
        <w:rPr>
          <w:rFonts w:hint="cs"/>
          <w:sz w:val="22"/>
          <w:rtl/>
          <w:lang w:val="en-US" w:bidi="fa-IR"/>
        </w:rPr>
        <w:t>ی</w:t>
      </w:r>
      <w:r w:rsidRPr="00E97BA7">
        <w:rPr>
          <w:rFonts w:hint="eastAsia"/>
          <w:sz w:val="22"/>
          <w:rtl/>
          <w:lang w:val="en-US" w:bidi="fa-IR"/>
        </w:rPr>
        <w:t>ازمند</w:t>
      </w:r>
      <w:r w:rsidRPr="00E97BA7">
        <w:rPr>
          <w:sz w:val="22"/>
          <w:rtl/>
          <w:lang w:val="en-US" w:bidi="fa-IR"/>
        </w:rPr>
        <w:t xml:space="preserve"> تعهدات مرحله‌ا</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شاخص‌ها</w:t>
      </w:r>
      <w:r w:rsidRPr="00E97BA7">
        <w:rPr>
          <w:rFonts w:hint="cs"/>
          <w:sz w:val="22"/>
          <w:rtl/>
          <w:lang w:val="en-US" w:bidi="fa-IR"/>
        </w:rPr>
        <w:t>ی</w:t>
      </w:r>
      <w:r w:rsidRPr="00E97BA7">
        <w:rPr>
          <w:sz w:val="22"/>
          <w:rtl/>
          <w:lang w:val="en-US" w:bidi="fa-IR"/>
        </w:rPr>
        <w:t xml:space="preserve"> قابل اندازه‌گ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و سازوکارها</w:t>
      </w:r>
      <w:r w:rsidRPr="00E97BA7">
        <w:rPr>
          <w:rFonts w:hint="cs"/>
          <w:sz w:val="22"/>
          <w:rtl/>
          <w:lang w:val="en-US" w:bidi="fa-IR"/>
        </w:rPr>
        <w:t>ی</w:t>
      </w:r>
      <w:r w:rsidRPr="00E97BA7">
        <w:rPr>
          <w:sz w:val="22"/>
          <w:rtl/>
          <w:lang w:val="en-US" w:bidi="fa-IR"/>
        </w:rPr>
        <w:t xml:space="preserve"> نظارت</w:t>
      </w:r>
      <w:r w:rsidRPr="00E97BA7">
        <w:rPr>
          <w:rFonts w:hint="cs"/>
          <w:sz w:val="22"/>
          <w:rtl/>
          <w:lang w:val="en-US" w:bidi="fa-IR"/>
        </w:rPr>
        <w:t>ی</w:t>
      </w:r>
      <w:r w:rsidRPr="00E97BA7">
        <w:rPr>
          <w:sz w:val="22"/>
          <w:rtl/>
          <w:lang w:val="en-US" w:bidi="fa-IR"/>
        </w:rPr>
        <w:t xml:space="preserve"> است. از منظر حقوق</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ابهام در موضوع تعهد، نبود مع</w:t>
      </w:r>
      <w:r w:rsidRPr="00E97BA7">
        <w:rPr>
          <w:rFonts w:hint="cs"/>
          <w:sz w:val="22"/>
          <w:rtl/>
          <w:lang w:val="en-US" w:bidi="fa-IR"/>
        </w:rPr>
        <w:t>ی</w:t>
      </w:r>
      <w:r w:rsidRPr="00E97BA7">
        <w:rPr>
          <w:rFonts w:hint="eastAsia"/>
          <w:sz w:val="22"/>
          <w:rtl/>
          <w:lang w:val="en-US" w:bidi="fa-IR"/>
        </w:rPr>
        <w:t>ار</w:t>
      </w:r>
      <w:r w:rsidRPr="00E97BA7">
        <w:rPr>
          <w:sz w:val="22"/>
          <w:rtl/>
          <w:lang w:val="en-US" w:bidi="fa-IR"/>
        </w:rPr>
        <w:t xml:space="preserve">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زان</w:t>
      </w:r>
      <w:r w:rsidRPr="00E97BA7">
        <w:rPr>
          <w:sz w:val="22"/>
          <w:rtl/>
          <w:lang w:val="en-US" w:bidi="fa-IR"/>
        </w:rPr>
        <w:t xml:space="preserve"> انتقال دانش و عدم تع</w:t>
      </w:r>
      <w:r w:rsidRPr="00E97BA7">
        <w:rPr>
          <w:rFonts w:hint="cs"/>
          <w:sz w:val="22"/>
          <w:rtl/>
          <w:lang w:val="en-US" w:bidi="fa-IR"/>
        </w:rPr>
        <w:t>یی</w:t>
      </w:r>
      <w:r w:rsidRPr="00E97BA7">
        <w:rPr>
          <w:sz w:val="22"/>
          <w:rtl/>
          <w:lang w:val="en-US" w:bidi="fa-IR"/>
        </w:rPr>
        <w:t>ن آثار نقض تعهد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اجرا</w:t>
      </w:r>
      <w:r w:rsidRPr="00E97BA7">
        <w:rPr>
          <w:rFonts w:hint="cs"/>
          <w:sz w:val="22"/>
          <w:rtl/>
          <w:lang w:val="en-US" w:bidi="fa-IR"/>
        </w:rPr>
        <w:t>ی</w:t>
      </w:r>
      <w:r w:rsidRPr="00E97BA7">
        <w:rPr>
          <w:sz w:val="22"/>
          <w:rtl/>
          <w:lang w:val="en-US" w:bidi="fa-IR"/>
        </w:rPr>
        <w:t xml:space="preserve"> شروط انتقال تکنولوژ</w:t>
      </w:r>
      <w:r w:rsidRPr="00E97BA7">
        <w:rPr>
          <w:rFonts w:hint="cs"/>
          <w:sz w:val="22"/>
          <w:rtl/>
          <w:lang w:val="en-US" w:bidi="fa-IR"/>
        </w:rPr>
        <w:t>ی</w:t>
      </w:r>
      <w:r w:rsidRPr="00E97BA7">
        <w:rPr>
          <w:sz w:val="22"/>
          <w:rtl/>
          <w:lang w:val="en-US" w:bidi="fa-IR"/>
        </w:rPr>
        <w:t xml:space="preserve"> را به‌طور جد</w:t>
      </w:r>
      <w:r w:rsidRPr="00E97BA7">
        <w:rPr>
          <w:rFonts w:hint="cs"/>
          <w:sz w:val="22"/>
          <w:rtl/>
          <w:lang w:val="en-US" w:bidi="fa-IR"/>
        </w:rPr>
        <w:t>ی</w:t>
      </w:r>
      <w:r w:rsidRPr="00E97BA7">
        <w:rPr>
          <w:sz w:val="22"/>
          <w:rtl/>
          <w:lang w:val="en-US" w:bidi="fa-IR"/>
        </w:rPr>
        <w:t xml:space="preserve"> کاهش دهد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&lt;EndNote&gt;&lt;Cite&gt;&lt;Author&gt;Al-Mawla&lt;/Author&gt;&lt;Year&gt;2003&lt;/Year&gt;&lt;RecNum&gt;534542&lt;/RecNum&gt;&lt;DisplayText&gt;(Al-Mawla, 2003)&lt;/DisplayText&gt;&lt;record&gt;&lt;rec-number&gt;534542&lt;/rec-number&gt;&lt;foreign-keys&gt;&lt;key app="EN" db-id="vswp5dpe0aazrbe2zwpvf5aa2wxexerfz2w9" timestamp="1790615356"&gt;534542&lt;/key&gt;&lt;/foreign-keys&gt;&lt;ref-type name="Book"&gt;6&lt;/ref-type&gt;&lt;contributors&gt;&lt;authors&gt;&lt;author&gt;Al-Mawla, Nidaa Kazem Mohammed&lt;/author&gt;&lt;/authors&gt;&lt;/contributors&gt;&lt;titles&gt;&lt;title&gt;The Legal Effects of Technology Transfer Contracts&lt;/title&gt;&lt;/titles</w:instrText>
      </w:r>
      <w:r w:rsidR="00E010DE">
        <w:rPr>
          <w:sz w:val="22"/>
          <w:rtl/>
          <w:lang w:val="en-US" w:bidi="fa-IR"/>
        </w:rPr>
        <w:instrText>&gt;&lt;</w:instrText>
      </w:r>
      <w:r w:rsidR="00E010DE">
        <w:rPr>
          <w:sz w:val="22"/>
          <w:lang w:val="en-US" w:bidi="fa-IR"/>
        </w:rPr>
        <w:instrText>edition&gt;1st&lt;/edition&gt;&lt;dates&gt;&lt;year&gt;2003&lt;/year&gt;&lt;/dates&gt;&lt;pub-location&gt;Amman&lt;/pub-location&gt;&lt;publisher&gt;Dar Wael Publishing&lt;/publisher&gt;&lt;urls&gt;&lt;/urls&gt;&lt;/record&gt;&lt;/Cite&gt;&lt;/EndNote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2" w:tooltip="Al-Mawla, 2003 #534542" w:history="1">
        <w:r w:rsidR="00E010DE" w:rsidRPr="00E010DE">
          <w:rPr>
            <w:rStyle w:val="Hyperlink"/>
            <w:rFonts w:eastAsia="Times New Roman" w:cs="Times New Roman"/>
            <w:szCs w:val="20"/>
          </w:rPr>
          <w:t>Al-Mawla, 2003</w:t>
        </w:r>
      </w:hyperlink>
      <w:r w:rsidR="00E010DE">
        <w:rPr>
          <w:noProof/>
          <w:sz w:val="22"/>
          <w:rtl/>
          <w:lang w:val="en-US" w:bidi="fa-IR"/>
        </w:rPr>
        <w:t>)</w:t>
      </w:r>
      <w:r w:rsidR="00E010DE">
        <w:rPr>
          <w:sz w:val="22"/>
          <w:rtl/>
          <w:lang w:val="en-US" w:bidi="fa-IR"/>
        </w:rPr>
        <w:fldChar w:fldCharType="end"/>
      </w:r>
      <w:r w:rsidRPr="00E97BA7">
        <w:rPr>
          <w:sz w:val="22"/>
          <w:rtl/>
          <w:lang w:val="en-US" w:bidi="fa-IR"/>
        </w:rPr>
        <w:t>. بنابرا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ک</w:t>
      </w:r>
      <w:r w:rsidRPr="00E97BA7">
        <w:rPr>
          <w:rFonts w:hint="cs"/>
          <w:sz w:val="22"/>
          <w:rtl/>
          <w:lang w:val="en-US" w:bidi="fa-IR"/>
        </w:rPr>
        <w:t>ی</w:t>
      </w:r>
      <w:r w:rsidRPr="00E97BA7">
        <w:rPr>
          <w:rFonts w:hint="eastAsia"/>
          <w:sz w:val="22"/>
          <w:rtl/>
          <w:lang w:val="en-US" w:bidi="fa-IR"/>
        </w:rPr>
        <w:t>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قرارداد در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زم</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به همان اندازه ک</w:t>
      </w:r>
      <w:r w:rsidRPr="00E97BA7">
        <w:rPr>
          <w:rFonts w:hint="cs"/>
          <w:sz w:val="22"/>
          <w:rtl/>
          <w:lang w:val="en-US" w:bidi="fa-IR"/>
        </w:rPr>
        <w:t>ی</w:t>
      </w:r>
      <w:r w:rsidRPr="00E97BA7">
        <w:rPr>
          <w:rFonts w:hint="eastAsia"/>
          <w:sz w:val="22"/>
          <w:rtl/>
          <w:lang w:val="en-US" w:bidi="fa-IR"/>
        </w:rPr>
        <w:t>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دارد.</w:t>
      </w:r>
    </w:p>
    <w:p w14:paraId="340489A1" w14:textId="3594AE3F" w:rsidR="00E97BA7" w:rsidRPr="00E97BA7" w:rsidRDefault="00E97BA7" w:rsidP="00E010DE">
      <w:pPr>
        <w:pStyle w:val="BodyStyle"/>
        <w:rPr>
          <w:sz w:val="22"/>
          <w:rtl/>
          <w:lang w:val="en-US" w:bidi="fa-IR"/>
        </w:rPr>
      </w:pPr>
      <w:r w:rsidRPr="00E97BA7">
        <w:rPr>
          <w:rFonts w:hint="eastAsia"/>
          <w:sz w:val="22"/>
          <w:rtl/>
          <w:lang w:val="en-US" w:bidi="fa-IR"/>
        </w:rPr>
        <w:t>در</w:t>
      </w:r>
      <w:r w:rsidRPr="00E97BA7">
        <w:rPr>
          <w:sz w:val="22"/>
          <w:rtl/>
          <w:lang w:val="en-US" w:bidi="fa-IR"/>
        </w:rPr>
        <w:t xml:space="preserve"> فضا</w:t>
      </w:r>
      <w:r w:rsidRPr="00E97BA7">
        <w:rPr>
          <w:rFonts w:hint="cs"/>
          <w:sz w:val="22"/>
          <w:rtl/>
          <w:lang w:val="en-US" w:bidi="fa-IR"/>
        </w:rPr>
        <w:t>ی</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همچن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با الزامات قانون اساس</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محدود</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مربوط به سلطه اقتصاد</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قواعد مرتبط با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و بهره‌بردار</w:t>
      </w:r>
      <w:r w:rsidRPr="00E97BA7">
        <w:rPr>
          <w:rFonts w:hint="cs"/>
          <w:sz w:val="22"/>
          <w:rtl/>
          <w:lang w:val="en-US" w:bidi="fa-IR"/>
        </w:rPr>
        <w:t>ی</w:t>
      </w:r>
      <w:r w:rsidRPr="00E97BA7">
        <w:rPr>
          <w:sz w:val="22"/>
          <w:rtl/>
          <w:lang w:val="en-US" w:bidi="fa-IR"/>
        </w:rPr>
        <w:t xml:space="preserve"> از منابع نفت و گاز و ملاحظات مربوط به تعارض قوان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مواجه است. پژوهش‌ها</w:t>
      </w:r>
      <w:r w:rsidRPr="00E97BA7">
        <w:rPr>
          <w:rFonts w:hint="cs"/>
          <w:sz w:val="22"/>
          <w:rtl/>
          <w:lang w:val="en-US" w:bidi="fa-IR"/>
        </w:rPr>
        <w:t>ی</w:t>
      </w:r>
      <w:r w:rsidRPr="00E97BA7">
        <w:rPr>
          <w:sz w:val="22"/>
          <w:rtl/>
          <w:lang w:val="en-US" w:bidi="fa-IR"/>
        </w:rPr>
        <w:t xml:space="preserve"> انجام‌شده در زم</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انتقال فن</w:t>
      </w:r>
      <w:r w:rsidRPr="00E97BA7">
        <w:rPr>
          <w:rFonts w:hint="eastAsia"/>
          <w:sz w:val="22"/>
          <w:rtl/>
          <w:lang w:val="en-US" w:bidi="fa-IR"/>
        </w:rPr>
        <w:t>اور</w:t>
      </w:r>
      <w:r w:rsidRPr="00E97BA7">
        <w:rPr>
          <w:rFonts w:hint="cs"/>
          <w:sz w:val="22"/>
          <w:rtl/>
          <w:lang w:val="en-US" w:bidi="fa-IR"/>
        </w:rPr>
        <w:t>ی</w:t>
      </w:r>
      <w:r w:rsidRPr="00E97BA7">
        <w:rPr>
          <w:sz w:val="22"/>
          <w:rtl/>
          <w:lang w:val="en-US" w:bidi="fa-IR"/>
        </w:rPr>
        <w:t xml:space="preserve"> نشان داده‌اند که تنظ</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روابط قرارداد</w:t>
      </w:r>
      <w:r w:rsidRPr="00E97BA7">
        <w:rPr>
          <w:rFonts w:hint="cs"/>
          <w:sz w:val="22"/>
          <w:rtl/>
          <w:lang w:val="en-US" w:bidi="fa-IR"/>
        </w:rPr>
        <w:t>ی</w:t>
      </w:r>
      <w:r w:rsidRPr="00E97BA7">
        <w:rPr>
          <w:sz w:val="22"/>
          <w:rtl/>
          <w:lang w:val="en-US" w:bidi="fa-IR"/>
        </w:rPr>
        <w:t xml:space="preserve"> با شرکت‌ها</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در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مستلزم توجه همزمان به اصل استقلال اقتصاد</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قواعد حل اختلاف، قانون حاکم و محدود</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ناش</w:t>
      </w:r>
      <w:r w:rsidRPr="00E97BA7">
        <w:rPr>
          <w:rFonts w:hint="cs"/>
          <w:sz w:val="22"/>
          <w:rtl/>
          <w:lang w:val="en-US" w:bidi="fa-IR"/>
        </w:rPr>
        <w:t>ی</w:t>
      </w:r>
      <w:r w:rsidRPr="00E97BA7">
        <w:rPr>
          <w:sz w:val="22"/>
          <w:rtl/>
          <w:lang w:val="en-US" w:bidi="fa-IR"/>
        </w:rPr>
        <w:t xml:space="preserve"> از ملاحظات حقوق عموم</w:t>
      </w:r>
      <w:r w:rsidRPr="00E97BA7">
        <w:rPr>
          <w:rFonts w:hint="cs"/>
          <w:sz w:val="22"/>
          <w:rtl/>
          <w:lang w:val="en-US" w:bidi="fa-IR"/>
        </w:rPr>
        <w:t>ی</w:t>
      </w:r>
      <w:r w:rsidRPr="00E97BA7">
        <w:rPr>
          <w:sz w:val="22"/>
          <w:rtl/>
          <w:lang w:val="en-US" w:bidi="fa-IR"/>
        </w:rPr>
        <w:t xml:space="preserve"> است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&lt;EndNote&gt;&lt;Cite&gt;&lt;Author&gt;Eshaghi&lt;/Author&gt;&lt;Year&gt;2022&lt;/Year&gt;&lt;RecNum&gt;506704&lt;/RecNum&gt;&lt;DisplayText&gt;(Eshaghi &amp;amp; Seifzadeh, 2022)&lt;/DisplayText&gt;&lt;record&gt;&lt;rec-number&gt;506704&lt;/rec-number&gt;&lt;foreign-keys&gt;&lt;key app="EN" db-id="vswp5dpe0aazrbe2zwpvf5aa2wxexerfz2w9" timestamp="1787933793"&gt;506704&lt;/key&gt;&lt;/foreign-keys&gt;&lt;ref-type name="Journal Article"&gt;17&lt;/ref-type&gt;&lt;contributors&gt;&lt;authors&gt;&lt;author&gt;Eshaghi, Astani&lt;/author&gt;&lt;author&gt;Seifzadeh, Kermani&lt;/author&gt;&lt;/authors&gt;&lt;/contributors&gt;&lt;titles&gt;&lt;title&gt;Conflict-of-Laws Rules Governing Technology Transfer Contracts in Relation to Articles 81 and 153 of the Constitution&lt;/title&gt;&lt;secondary-title&gt;Public Law Knowledge&lt;/secondary-title&gt;&lt;/titles&gt;&lt;periodical&gt;&lt;full-title&gt;Public Law Knowledge&lt;/full-title&gt;&lt;/periodical&gt;&lt;pages&gt;83&lt;/pages</w:instrText>
      </w:r>
      <w:r w:rsidR="00E010DE">
        <w:rPr>
          <w:sz w:val="22"/>
          <w:rtl/>
          <w:lang w:val="en-US" w:bidi="fa-IR"/>
        </w:rPr>
        <w:instrText>&gt;&lt;</w:instrText>
      </w:r>
      <w:r w:rsidR="00E010DE">
        <w:rPr>
          <w:sz w:val="22"/>
          <w:lang w:val="en-US" w:bidi="fa-IR"/>
        </w:rPr>
        <w:instrText>volume&gt;37&lt;/volume&gt;&lt;number&gt;11&lt;/number&gt;&lt;dates&gt;&lt;year&gt;2022&lt;/year&gt;&lt;/dates&gt;&lt;urls&gt;&lt;/urls&gt;&lt;language&gt;English&lt;/language&gt;&lt;/record&gt;&lt;/Cite&gt;&lt;/EndNote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5" w:tooltip="Eshaghi, 2022 #506704" w:history="1">
        <w:r w:rsidR="00E010DE" w:rsidRPr="00E010DE">
          <w:rPr>
            <w:rStyle w:val="Hyperlink"/>
            <w:rFonts w:eastAsia="Times New Roman" w:cs="Times New Roman"/>
            <w:szCs w:val="20"/>
          </w:rPr>
          <w:t>Eshaghi &amp; Seifzadeh, 2022</w:t>
        </w:r>
      </w:hyperlink>
      <w:r w:rsidR="00E010DE">
        <w:rPr>
          <w:noProof/>
          <w:sz w:val="22"/>
          <w:rtl/>
          <w:lang w:val="en-US" w:bidi="fa-IR"/>
        </w:rPr>
        <w:t>)</w:t>
      </w:r>
      <w:r w:rsidR="00E010DE">
        <w:rPr>
          <w:sz w:val="22"/>
          <w:rtl/>
          <w:lang w:val="en-US" w:bidi="fa-IR"/>
        </w:rPr>
        <w:fldChar w:fldCharType="end"/>
      </w:r>
      <w:r w:rsidRPr="00E97BA7">
        <w:rPr>
          <w:sz w:val="22"/>
          <w:rtl/>
          <w:lang w:val="en-US" w:bidi="fa-IR"/>
        </w:rPr>
        <w:t>.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موضوع در صنعت نفت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شتر</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ی‌ی</w:t>
      </w:r>
      <w:r w:rsidRPr="00E97BA7">
        <w:rPr>
          <w:rFonts w:hint="eastAsia"/>
          <w:sz w:val="22"/>
          <w:rtl/>
          <w:lang w:val="en-US" w:bidi="fa-IR"/>
        </w:rPr>
        <w:t>ابد،</w:t>
      </w:r>
      <w:r w:rsidRPr="00E97BA7">
        <w:rPr>
          <w:sz w:val="22"/>
          <w:rtl/>
          <w:lang w:val="en-US" w:bidi="fa-IR"/>
        </w:rPr>
        <w:t xml:space="preserve">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مربوط به منابع طب</w:t>
      </w:r>
      <w:r w:rsidRPr="00E97BA7">
        <w:rPr>
          <w:rFonts w:hint="cs"/>
          <w:sz w:val="22"/>
          <w:rtl/>
          <w:lang w:val="en-US" w:bidi="fa-IR"/>
        </w:rPr>
        <w:t>ی</w:t>
      </w:r>
      <w:r w:rsidRPr="00E97BA7">
        <w:rPr>
          <w:rFonts w:hint="eastAsia"/>
          <w:sz w:val="22"/>
          <w:rtl/>
          <w:lang w:val="en-US" w:bidi="fa-IR"/>
        </w:rPr>
        <w:t>ع</w:t>
      </w:r>
      <w:r w:rsidRPr="00E97BA7">
        <w:rPr>
          <w:rFonts w:hint="cs"/>
          <w:sz w:val="22"/>
          <w:rtl/>
          <w:lang w:val="en-US" w:bidi="fa-IR"/>
        </w:rPr>
        <w:t>ی</w:t>
      </w:r>
      <w:r w:rsidRPr="00E97BA7">
        <w:rPr>
          <w:sz w:val="22"/>
          <w:rtl/>
          <w:lang w:val="en-US" w:bidi="fa-IR"/>
        </w:rPr>
        <w:t xml:space="preserve"> واجد جنبه عموم</w:t>
      </w:r>
      <w:r w:rsidRPr="00E97BA7">
        <w:rPr>
          <w:rFonts w:hint="cs"/>
          <w:sz w:val="22"/>
          <w:rtl/>
          <w:lang w:val="en-US" w:bidi="fa-IR"/>
        </w:rPr>
        <w:t>ی</w:t>
      </w:r>
      <w:r w:rsidRPr="00E97BA7">
        <w:rPr>
          <w:sz w:val="22"/>
          <w:rtl/>
          <w:lang w:val="en-US" w:bidi="fa-IR"/>
        </w:rPr>
        <w:t xml:space="preserve"> و حاکم</w:t>
      </w:r>
      <w:r w:rsidRPr="00E97BA7">
        <w:rPr>
          <w:rFonts w:hint="cs"/>
          <w:sz w:val="22"/>
          <w:rtl/>
          <w:lang w:val="en-US" w:bidi="fa-IR"/>
        </w:rPr>
        <w:t>ی</w:t>
      </w:r>
      <w:r w:rsidRPr="00E97BA7">
        <w:rPr>
          <w:rFonts w:hint="eastAsia"/>
          <w:sz w:val="22"/>
          <w:rtl/>
          <w:lang w:val="en-US" w:bidi="fa-IR"/>
        </w:rPr>
        <w:t>ت</w:t>
      </w:r>
      <w:r w:rsidRPr="00E97BA7">
        <w:rPr>
          <w:rFonts w:hint="cs"/>
          <w:sz w:val="22"/>
          <w:rtl/>
          <w:lang w:val="en-US" w:bidi="fa-IR"/>
        </w:rPr>
        <w:t>ی</w:t>
      </w:r>
      <w:r w:rsidRPr="00E97BA7">
        <w:rPr>
          <w:sz w:val="22"/>
          <w:rtl/>
          <w:lang w:val="en-US" w:bidi="fa-IR"/>
        </w:rPr>
        <w:t xml:space="preserve"> پررنگ</w:t>
      </w:r>
      <w:r w:rsidRPr="00E97BA7">
        <w:rPr>
          <w:rFonts w:hint="cs"/>
          <w:sz w:val="22"/>
          <w:rtl/>
          <w:lang w:val="en-US" w:bidi="fa-IR"/>
        </w:rPr>
        <w:t>ی</w:t>
      </w:r>
      <w:r w:rsidRPr="00E97BA7">
        <w:rPr>
          <w:sz w:val="22"/>
          <w:rtl/>
          <w:lang w:val="en-US" w:bidi="fa-IR"/>
        </w:rPr>
        <w:t xml:space="preserve"> هستند و نم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آن‌ها را صرفاً در قالب روابط خصوص</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دو بنگاه تجار</w:t>
      </w:r>
      <w:r w:rsidRPr="00E97BA7">
        <w:rPr>
          <w:rFonts w:hint="cs"/>
          <w:sz w:val="22"/>
          <w:rtl/>
          <w:lang w:val="en-US" w:bidi="fa-IR"/>
        </w:rPr>
        <w:t>ی</w:t>
      </w:r>
      <w:r w:rsidRPr="00E97BA7">
        <w:rPr>
          <w:sz w:val="22"/>
          <w:rtl/>
          <w:lang w:val="en-US" w:bidi="fa-IR"/>
        </w:rPr>
        <w:t xml:space="preserve"> تحل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کرد. از سو</w:t>
      </w:r>
      <w:r w:rsidRPr="00E97BA7">
        <w:rPr>
          <w:rFonts w:hint="cs"/>
          <w:sz w:val="22"/>
          <w:rtl/>
          <w:lang w:val="en-US" w:bidi="fa-IR"/>
        </w:rPr>
        <w:t>ی</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سرما</w:t>
      </w:r>
      <w:r w:rsidRPr="00E97BA7">
        <w:rPr>
          <w:rFonts w:hint="cs"/>
          <w:sz w:val="22"/>
          <w:rtl/>
          <w:lang w:val="en-US" w:bidi="fa-IR"/>
        </w:rPr>
        <w:t>ی</w:t>
      </w:r>
      <w:r w:rsidRPr="00E97BA7">
        <w:rPr>
          <w:rFonts w:hint="eastAsia"/>
          <w:sz w:val="22"/>
          <w:rtl/>
          <w:lang w:val="en-US" w:bidi="fa-IR"/>
        </w:rPr>
        <w:t>ه‌گذار</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به مح</w:t>
      </w:r>
      <w:r w:rsidRPr="00E97BA7">
        <w:rPr>
          <w:rFonts w:hint="cs"/>
          <w:sz w:val="22"/>
          <w:rtl/>
          <w:lang w:val="en-US" w:bidi="fa-IR"/>
        </w:rPr>
        <w:t>ی</w:t>
      </w:r>
      <w:r w:rsidRPr="00E97BA7">
        <w:rPr>
          <w:rFonts w:hint="eastAsia"/>
          <w:sz w:val="22"/>
          <w:rtl/>
          <w:lang w:val="en-US" w:bidi="fa-IR"/>
        </w:rPr>
        <w:t>ط</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از</w:t>
      </w:r>
      <w:r w:rsidRPr="00E97BA7">
        <w:rPr>
          <w:sz w:val="22"/>
          <w:rtl/>
          <w:lang w:val="en-US" w:bidi="fa-IR"/>
        </w:rPr>
        <w:t xml:space="preserve"> دارد که در آن حق</w:t>
      </w:r>
      <w:r w:rsidRPr="00E97BA7">
        <w:rPr>
          <w:rFonts w:hint="eastAsia"/>
          <w:sz w:val="22"/>
          <w:rtl/>
          <w:lang w:val="en-US" w:bidi="fa-IR"/>
        </w:rPr>
        <w:t>وق</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محرمانگ</w:t>
      </w:r>
      <w:r w:rsidRPr="00E97BA7">
        <w:rPr>
          <w:rFonts w:hint="cs"/>
          <w:sz w:val="22"/>
          <w:rtl/>
          <w:lang w:val="en-US" w:bidi="fa-IR"/>
        </w:rPr>
        <w:t>ی</w:t>
      </w:r>
      <w:r w:rsidRPr="00E97BA7">
        <w:rPr>
          <w:sz w:val="22"/>
          <w:rtl/>
          <w:lang w:val="en-US" w:bidi="fa-IR"/>
        </w:rPr>
        <w:t xml:space="preserve"> اطلاعات و امکان بهره‌بردار</w:t>
      </w:r>
      <w:r w:rsidRPr="00E97BA7">
        <w:rPr>
          <w:rFonts w:hint="cs"/>
          <w:sz w:val="22"/>
          <w:rtl/>
          <w:lang w:val="en-US" w:bidi="fa-IR"/>
        </w:rPr>
        <w:t>ی</w:t>
      </w:r>
      <w:r w:rsidRPr="00E97BA7">
        <w:rPr>
          <w:sz w:val="22"/>
          <w:rtl/>
          <w:lang w:val="en-US" w:bidi="fa-IR"/>
        </w:rPr>
        <w:t xml:space="preserve"> اقتصاد</w:t>
      </w:r>
      <w:r w:rsidRPr="00E97BA7">
        <w:rPr>
          <w:rFonts w:hint="cs"/>
          <w:sz w:val="22"/>
          <w:rtl/>
          <w:lang w:val="en-US" w:bidi="fa-IR"/>
        </w:rPr>
        <w:t>ی</w:t>
      </w:r>
      <w:r w:rsidRPr="00E97BA7">
        <w:rPr>
          <w:sz w:val="22"/>
          <w:rtl/>
          <w:lang w:val="en-US" w:bidi="fa-IR"/>
        </w:rPr>
        <w:t xml:space="preserve"> از دانش فن</w:t>
      </w:r>
      <w:r w:rsidRPr="00E97BA7">
        <w:rPr>
          <w:rFonts w:hint="cs"/>
          <w:sz w:val="22"/>
          <w:rtl/>
          <w:lang w:val="en-US" w:bidi="fa-IR"/>
        </w:rPr>
        <w:t>ی</w:t>
      </w:r>
      <w:r w:rsidRPr="00E97BA7">
        <w:rPr>
          <w:sz w:val="22"/>
          <w:rtl/>
          <w:lang w:val="en-US" w:bidi="fa-IR"/>
        </w:rPr>
        <w:t xml:space="preserve"> تا حد معقول تضم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شده باشد.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تعارض ظاهر</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از</w:t>
      </w:r>
      <w:r w:rsidRPr="00E97BA7">
        <w:rPr>
          <w:sz w:val="22"/>
          <w:rtl/>
          <w:lang w:val="en-US" w:bidi="fa-IR"/>
        </w:rPr>
        <w:t xml:space="preserve"> دولت م</w:t>
      </w:r>
      <w:r w:rsidRPr="00E97BA7">
        <w:rPr>
          <w:rFonts w:hint="cs"/>
          <w:sz w:val="22"/>
          <w:rtl/>
          <w:lang w:val="en-US" w:bidi="fa-IR"/>
        </w:rPr>
        <w:t>ی</w:t>
      </w:r>
      <w:r w:rsidRPr="00E97BA7">
        <w:rPr>
          <w:rFonts w:hint="eastAsia"/>
          <w:sz w:val="22"/>
          <w:rtl/>
          <w:lang w:val="en-US" w:bidi="fa-IR"/>
        </w:rPr>
        <w:t>زبان</w:t>
      </w:r>
      <w:r w:rsidRPr="00E97BA7">
        <w:rPr>
          <w:sz w:val="22"/>
          <w:rtl/>
          <w:lang w:val="en-US" w:bidi="fa-IR"/>
        </w:rPr>
        <w:t xml:space="preserve"> به حداکثر انتقال دانش و تما</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شرکت خارج</w:t>
      </w:r>
      <w:r w:rsidRPr="00E97BA7">
        <w:rPr>
          <w:rFonts w:hint="cs"/>
          <w:sz w:val="22"/>
          <w:rtl/>
          <w:lang w:val="en-US" w:bidi="fa-IR"/>
        </w:rPr>
        <w:t>ی</w:t>
      </w:r>
      <w:r w:rsidRPr="00E97BA7">
        <w:rPr>
          <w:sz w:val="22"/>
          <w:rtl/>
          <w:lang w:val="en-US" w:bidi="fa-IR"/>
        </w:rPr>
        <w:t xml:space="preserve"> به حفظ مز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فناورانه،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مهم‌تر</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محورها</w:t>
      </w:r>
      <w:r w:rsidRPr="00E97BA7">
        <w:rPr>
          <w:rFonts w:hint="cs"/>
          <w:sz w:val="22"/>
          <w:rtl/>
          <w:lang w:val="en-US" w:bidi="fa-IR"/>
        </w:rPr>
        <w:t>ی</w:t>
      </w:r>
      <w:r w:rsidRPr="00E97BA7">
        <w:rPr>
          <w:sz w:val="22"/>
          <w:rtl/>
          <w:lang w:val="en-US" w:bidi="fa-IR"/>
        </w:rPr>
        <w:t xml:space="preserve"> طراح</w:t>
      </w:r>
      <w:r w:rsidRPr="00E97BA7">
        <w:rPr>
          <w:rFonts w:hint="cs"/>
          <w:sz w:val="22"/>
          <w:rtl/>
          <w:lang w:val="en-US" w:bidi="fa-IR"/>
        </w:rPr>
        <w:t>ی</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است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&lt;EndNote&gt;&lt;Cite&gt;&lt;Author&gt;Ahmadi&lt;/Author&gt;&lt;Year&gt;2019&lt;/Year&gt;&lt;RecNum&gt;486888&lt;/RecNum&gt;&lt;DisplayText&gt;(Ahmadi, 2019)&lt;/DisplayText&gt;&lt;record&gt;&lt;rec-number&gt;486888&lt;/rec-number&gt;&lt;foreign-keys&gt;&lt;key app="EN" db-id="vswp5dpe0aazrbe2zwpvf5aa2wxexerfz2w9" timestamp</w:instrText>
      </w:r>
      <w:r w:rsidR="00E010DE">
        <w:rPr>
          <w:sz w:val="22"/>
          <w:rtl/>
          <w:lang w:val="en-US" w:bidi="fa-IR"/>
        </w:rPr>
        <w:instrText>="1785525004"&gt;486888&lt;/</w:instrText>
      </w:r>
      <w:r w:rsidR="00E010DE">
        <w:rPr>
          <w:sz w:val="22"/>
          <w:lang w:val="en-US" w:bidi="fa-IR"/>
        </w:rPr>
        <w:instrText>key&gt;&lt;/foreign-keys&gt;&lt;ref-type name="Journal Article"&gt;17&lt;/ref-type&gt;&lt;contributors&gt;&lt;authors&gt;&lt;author&gt;Ahmadi, Hamid&lt;/author&gt;&lt;/authors&gt;&lt;/contributors&gt;&lt;titles&gt;&lt;title&gt;Technology Transfer Obligations in Foreign Investment Contracts in Iran&lt;/title&gt;&lt;secondary-title&gt;Technology and Law Studies&lt;/secondary-title&gt;&lt;/titles&gt;&lt;periodical&gt;&lt;full-title&gt;Technology and Law Studies&lt;/full-title&gt;&lt;/periodical&gt;&lt;dates&gt;&lt;year&gt;2019&lt;/year&gt;&lt;/dates&gt;&lt;urls&gt;&lt;/urls&gt;&lt;/record&gt;&lt;/Cite&gt;&lt;/EndNote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 w:tooltip="Ahmadi, 2019 #486888" w:history="1">
        <w:r w:rsidR="00E010DE" w:rsidRPr="00E010DE">
          <w:rPr>
            <w:rStyle w:val="Hyperlink"/>
            <w:rFonts w:eastAsia="Times New Roman" w:cs="Times New Roman"/>
            <w:szCs w:val="20"/>
          </w:rPr>
          <w:t>Ahmadi, 2019</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2D20BD28" w14:textId="65CCDB24" w:rsidR="00E97BA7" w:rsidRPr="00E97BA7" w:rsidRDefault="00E97BA7" w:rsidP="00E010DE">
      <w:pPr>
        <w:pStyle w:val="BodyStyle"/>
        <w:rPr>
          <w:sz w:val="22"/>
          <w:rtl/>
          <w:lang w:val="en-US" w:bidi="fa-IR"/>
        </w:rPr>
      </w:pPr>
      <w:r w:rsidRPr="00E97BA7">
        <w:rPr>
          <w:rFonts w:hint="eastAsia"/>
          <w:sz w:val="22"/>
          <w:rtl/>
          <w:lang w:val="en-US" w:bidi="fa-IR"/>
        </w:rPr>
        <w:t>چالش</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جذب داخل</w:t>
      </w:r>
      <w:r w:rsidRPr="00E97BA7">
        <w:rPr>
          <w:rFonts w:hint="cs"/>
          <w:sz w:val="22"/>
          <w:rtl/>
          <w:lang w:val="en-US" w:bidi="fa-IR"/>
        </w:rPr>
        <w:t>ی</w:t>
      </w:r>
      <w:r w:rsidRPr="00E97BA7">
        <w:rPr>
          <w:sz w:val="22"/>
          <w:rtl/>
          <w:lang w:val="en-US" w:bidi="fa-IR"/>
        </w:rPr>
        <w:t xml:space="preserve"> است. انتقال فناور</w:t>
      </w:r>
      <w:r w:rsidRPr="00E97BA7">
        <w:rPr>
          <w:rFonts w:hint="cs"/>
          <w:sz w:val="22"/>
          <w:rtl/>
          <w:lang w:val="en-US" w:bidi="fa-IR"/>
        </w:rPr>
        <w:t>ی</w:t>
      </w:r>
      <w:r w:rsidRPr="00E97BA7">
        <w:rPr>
          <w:sz w:val="22"/>
          <w:rtl/>
          <w:lang w:val="en-US" w:bidi="fa-IR"/>
        </w:rPr>
        <w:t xml:space="preserve"> فرآ</w:t>
      </w:r>
      <w:r w:rsidRPr="00E97BA7">
        <w:rPr>
          <w:rFonts w:hint="cs"/>
          <w:sz w:val="22"/>
          <w:rtl/>
          <w:lang w:val="en-US" w:bidi="fa-IR"/>
        </w:rPr>
        <w:t>ی</w:t>
      </w:r>
      <w:r w:rsidRPr="00E97BA7">
        <w:rPr>
          <w:rFonts w:hint="eastAsia"/>
          <w:sz w:val="22"/>
          <w:rtl/>
          <w:lang w:val="en-US" w:bidi="fa-IR"/>
        </w:rPr>
        <w:t>ند</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ک‌جانبه</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ست</w:t>
      </w:r>
      <w:r w:rsidRPr="00E97BA7">
        <w:rPr>
          <w:sz w:val="22"/>
          <w:rtl/>
          <w:lang w:val="en-US" w:bidi="fa-IR"/>
        </w:rPr>
        <w:t xml:space="preserve"> و ک</w:t>
      </w:r>
      <w:r w:rsidRPr="00E97BA7">
        <w:rPr>
          <w:rFonts w:hint="cs"/>
          <w:sz w:val="22"/>
          <w:rtl/>
          <w:lang w:val="en-US" w:bidi="fa-IR"/>
        </w:rPr>
        <w:t>ی</w:t>
      </w:r>
      <w:r w:rsidRPr="00E97BA7">
        <w:rPr>
          <w:rFonts w:hint="eastAsia"/>
          <w:sz w:val="22"/>
          <w:rtl/>
          <w:lang w:val="en-US" w:bidi="fa-IR"/>
        </w:rPr>
        <w:t>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نتا</w:t>
      </w:r>
      <w:r w:rsidRPr="00E97BA7">
        <w:rPr>
          <w:rFonts w:hint="cs"/>
          <w:sz w:val="22"/>
          <w:rtl/>
          <w:lang w:val="en-US" w:bidi="fa-IR"/>
        </w:rPr>
        <w:t>ی</w:t>
      </w:r>
      <w:r w:rsidRPr="00E97BA7">
        <w:rPr>
          <w:rFonts w:hint="eastAsia"/>
          <w:sz w:val="22"/>
          <w:rtl/>
          <w:lang w:val="en-US" w:bidi="fa-IR"/>
        </w:rPr>
        <w:t>ج</w:t>
      </w:r>
      <w:r w:rsidRPr="00E97BA7">
        <w:rPr>
          <w:sz w:val="22"/>
          <w:rtl/>
          <w:lang w:val="en-US" w:bidi="fa-IR"/>
        </w:rPr>
        <w:t xml:space="preserve"> آن به توانا</w:t>
      </w:r>
      <w:r w:rsidRPr="00E97BA7">
        <w:rPr>
          <w:rFonts w:hint="cs"/>
          <w:sz w:val="22"/>
          <w:rtl/>
          <w:lang w:val="en-US" w:bidi="fa-IR"/>
        </w:rPr>
        <w:t>یی</w:t>
      </w:r>
      <w:r w:rsidRPr="00E97BA7">
        <w:rPr>
          <w:sz w:val="22"/>
          <w:rtl/>
          <w:lang w:val="en-US" w:bidi="fa-IR"/>
        </w:rPr>
        <w:t xml:space="preserve">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استفاده مؤثر از دانش منتقل‌شده بستگ</w:t>
      </w:r>
      <w:r w:rsidRPr="00E97BA7">
        <w:rPr>
          <w:rFonts w:hint="cs"/>
          <w:sz w:val="22"/>
          <w:rtl/>
          <w:lang w:val="en-US" w:bidi="fa-IR"/>
        </w:rPr>
        <w:t>ی</w:t>
      </w:r>
      <w:r w:rsidRPr="00E97BA7">
        <w:rPr>
          <w:sz w:val="22"/>
          <w:rtl/>
          <w:lang w:val="en-US" w:bidi="fa-IR"/>
        </w:rPr>
        <w:t xml:space="preserve"> دارد. اگر شرکت داخل</w:t>
      </w:r>
      <w:r w:rsidRPr="00E97BA7">
        <w:rPr>
          <w:rFonts w:hint="cs"/>
          <w:sz w:val="22"/>
          <w:rtl/>
          <w:lang w:val="en-US" w:bidi="fa-IR"/>
        </w:rPr>
        <w:t>ی</w:t>
      </w:r>
      <w:r w:rsidRPr="00E97BA7">
        <w:rPr>
          <w:sz w:val="22"/>
          <w:rtl/>
          <w:lang w:val="en-US" w:bidi="fa-IR"/>
        </w:rPr>
        <w:t xml:space="preserve"> فاقد ن</w:t>
      </w:r>
      <w:r w:rsidRPr="00E97BA7">
        <w:rPr>
          <w:rFonts w:hint="cs"/>
          <w:sz w:val="22"/>
          <w:rtl/>
          <w:lang w:val="en-US" w:bidi="fa-IR"/>
        </w:rPr>
        <w:t>ی</w:t>
      </w:r>
      <w:r w:rsidRPr="00E97BA7">
        <w:rPr>
          <w:rFonts w:hint="eastAsia"/>
          <w:sz w:val="22"/>
          <w:rtl/>
          <w:lang w:val="en-US" w:bidi="fa-IR"/>
        </w:rPr>
        <w:t>رو</w:t>
      </w:r>
      <w:r w:rsidRPr="00E97BA7">
        <w:rPr>
          <w:rFonts w:hint="cs"/>
          <w:sz w:val="22"/>
          <w:rtl/>
          <w:lang w:val="en-US" w:bidi="fa-IR"/>
        </w:rPr>
        <w:t>ی</w:t>
      </w:r>
      <w:r w:rsidRPr="00E97BA7">
        <w:rPr>
          <w:sz w:val="22"/>
          <w:rtl/>
          <w:lang w:val="en-US" w:bidi="fa-IR"/>
        </w:rPr>
        <w:t xml:space="preserve"> انسان</w:t>
      </w:r>
      <w:r w:rsidRPr="00E97BA7">
        <w:rPr>
          <w:rFonts w:hint="cs"/>
          <w:sz w:val="22"/>
          <w:rtl/>
          <w:lang w:val="en-US" w:bidi="fa-IR"/>
        </w:rPr>
        <w:t>ی</w:t>
      </w:r>
      <w:r w:rsidRPr="00E97BA7">
        <w:rPr>
          <w:sz w:val="22"/>
          <w:rtl/>
          <w:lang w:val="en-US" w:bidi="fa-IR"/>
        </w:rPr>
        <w:t xml:space="preserve"> متخصص، ساختار سازمان</w:t>
      </w:r>
      <w:r w:rsidRPr="00E97BA7">
        <w:rPr>
          <w:rFonts w:hint="cs"/>
          <w:sz w:val="22"/>
          <w:rtl/>
          <w:lang w:val="en-US" w:bidi="fa-IR"/>
        </w:rPr>
        <w:t>ی</w:t>
      </w:r>
      <w:r w:rsidRPr="00E97BA7">
        <w:rPr>
          <w:sz w:val="22"/>
          <w:rtl/>
          <w:lang w:val="en-US" w:bidi="fa-IR"/>
        </w:rPr>
        <w:t xml:space="preserve"> مناسب، منابع تحق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و توسعه، نظام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دانش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ان</w:t>
      </w:r>
      <w:r w:rsidRPr="00E97BA7">
        <w:rPr>
          <w:rFonts w:hint="eastAsia"/>
          <w:sz w:val="22"/>
          <w:rtl/>
          <w:lang w:val="en-US" w:bidi="fa-IR"/>
        </w:rPr>
        <w:t>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لازم برا</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باشد، حت</w:t>
      </w:r>
      <w:r w:rsidRPr="00E97BA7">
        <w:rPr>
          <w:rFonts w:hint="cs"/>
          <w:sz w:val="22"/>
          <w:rtl/>
          <w:lang w:val="en-US" w:bidi="fa-IR"/>
        </w:rPr>
        <w:t>ی</w:t>
      </w:r>
      <w:r w:rsidRPr="00E97BA7">
        <w:rPr>
          <w:sz w:val="22"/>
          <w:rtl/>
          <w:lang w:val="en-US" w:bidi="fa-IR"/>
        </w:rPr>
        <w:t xml:space="preserve"> شروط قرارداد</w:t>
      </w:r>
      <w:r w:rsidRPr="00E97BA7">
        <w:rPr>
          <w:rFonts w:hint="cs"/>
          <w:sz w:val="22"/>
          <w:rtl/>
          <w:lang w:val="en-US" w:bidi="fa-IR"/>
        </w:rPr>
        <w:t>ی</w:t>
      </w:r>
      <w:r w:rsidRPr="00E97BA7">
        <w:rPr>
          <w:sz w:val="22"/>
          <w:rtl/>
          <w:lang w:val="en-US" w:bidi="fa-IR"/>
        </w:rPr>
        <w:t xml:space="preserve"> دق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ممکن است نتوانند به انتقال پا</w:t>
      </w:r>
      <w:r w:rsidRPr="00E97BA7">
        <w:rPr>
          <w:rFonts w:hint="cs"/>
          <w:sz w:val="22"/>
          <w:rtl/>
          <w:lang w:val="en-US" w:bidi="fa-IR"/>
        </w:rPr>
        <w:t>ی</w:t>
      </w:r>
      <w:r w:rsidRPr="00E97BA7">
        <w:rPr>
          <w:rFonts w:hint="eastAsia"/>
          <w:sz w:val="22"/>
          <w:rtl/>
          <w:lang w:val="en-US" w:bidi="fa-IR"/>
        </w:rPr>
        <w:t>دار</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منجر شوند. مطالعات مرتبط با چالش‌ها</w:t>
      </w:r>
      <w:r w:rsidRPr="00E97BA7">
        <w:rPr>
          <w:rFonts w:hint="cs"/>
          <w:sz w:val="22"/>
          <w:rtl/>
          <w:lang w:val="en-US" w:bidi="fa-IR"/>
        </w:rPr>
        <w:t>ی</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در قراردادها</w:t>
      </w:r>
      <w:r w:rsidRPr="00E97BA7">
        <w:rPr>
          <w:rFonts w:hint="cs"/>
          <w:sz w:val="22"/>
          <w:rtl/>
          <w:lang w:val="en-US" w:bidi="fa-IR"/>
        </w:rPr>
        <w:t>ی</w:t>
      </w:r>
      <w:r w:rsidRPr="00E97BA7">
        <w:rPr>
          <w:sz w:val="22"/>
          <w:rtl/>
          <w:lang w:val="en-US" w:bidi="fa-IR"/>
        </w:rPr>
        <w:t xml:space="preserve"> تجار</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نشان داده‌اند که مشکلات نهاد</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ضعف ارتباط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صنعت و مراکز علم</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نبود برنامه بل</w:t>
      </w:r>
      <w:r w:rsidRPr="00E97BA7">
        <w:rPr>
          <w:rFonts w:hint="eastAsia"/>
          <w:sz w:val="22"/>
          <w:rtl/>
          <w:lang w:val="en-US" w:bidi="fa-IR"/>
        </w:rPr>
        <w:t>ندمدت</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جذب فناور</w:t>
      </w:r>
      <w:r w:rsidRPr="00E97BA7">
        <w:rPr>
          <w:rFonts w:hint="cs"/>
          <w:sz w:val="22"/>
          <w:rtl/>
          <w:lang w:val="en-US" w:bidi="fa-IR"/>
        </w:rPr>
        <w:t>ی</w:t>
      </w:r>
      <w:r w:rsidRPr="00E97BA7">
        <w:rPr>
          <w:sz w:val="22"/>
          <w:rtl/>
          <w:lang w:val="en-US" w:bidi="fa-IR"/>
        </w:rPr>
        <w:t xml:space="preserve"> و تمرکز بر خر</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محصول به‌جا</w:t>
      </w:r>
      <w:r w:rsidRPr="00E97BA7">
        <w:rPr>
          <w:rFonts w:hint="cs"/>
          <w:sz w:val="22"/>
          <w:rtl/>
          <w:lang w:val="en-US" w:bidi="fa-IR"/>
        </w:rPr>
        <w:t>ی</w:t>
      </w:r>
      <w:r w:rsidRPr="00E97BA7">
        <w:rPr>
          <w:sz w:val="22"/>
          <w:rtl/>
          <w:lang w:val="en-US" w:bidi="fa-IR"/>
        </w:rPr>
        <w:t xml:space="preserve"> کسب دانش از جمله عوامل محدودکننده هستند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&lt;EndNote&gt;&lt;Cite&gt;&lt;Author&gt;Naghizadeh&lt;/Author&gt;&lt;Year&gt;2017&lt;/Year&gt;&lt;RecNum&gt;202269&lt;/RecNum&gt;&lt;DisplayText&gt;(Naghizadeh et al., 2017)&lt;/DisplayText&gt;&lt;record&gt;&lt;rec-number&gt;202269&lt;/rec-number&gt;&lt;foreign-keys&gt;&lt;key app="EN" db-id="vswp5dpe0aazrbe2zwpvf5aa2wxexerfz2w9" timestamp="1748718925"&gt;202269&lt;/key&gt;&lt;/foreign-keys&gt;&lt;ref-type name="Journal Article"&gt;17&lt;/ref-type&gt;&lt;contributors&gt;&lt;authors&gt;&lt;author&gt;Naghizadeh, Mohammad&lt;/author&gt;&lt;author&gt;Amini, Reza&lt;/author&gt;&lt;author&gt;Nouri, Sara&lt;/author&gt;&lt;/authors&gt;&lt;/contributors&gt;&lt;titles&gt;&lt;title&gt;A Context-Based Approach to Technology Transfer Challenges in International Commercial Contracts in Iran&lt;/title&gt;&lt;secondary-title&gt;Innovation Management Journal&lt;/secondary-title&gt;&lt;short-title&gt;A Context-Based Approach to Technology Transfer Challenges in International Commercial Contracts in Iran&lt;/short-title&gt;&lt;/titles&gt;&lt;periodical&gt;&lt;full-title&gt;Innovation Management Journal&lt;/full-title&gt;&lt;/periodical&gt;&lt;pages&gt;1-19&lt;/pages&gt;&lt;volume&gt;6&lt;/volume&gt;&lt;number&gt;1&lt;/number&gt;&lt;dates&gt;&lt;year&gt;2017&lt;/year&gt;&lt;/dates&gt;&lt;urls&gt;&lt;related-urls&gt;&lt;url</w:instrText>
      </w:r>
      <w:r w:rsidR="00E010DE">
        <w:rPr>
          <w:sz w:val="22"/>
          <w:rtl/>
          <w:lang w:val="en-US" w:bidi="fa-IR"/>
        </w:rPr>
        <w:instrText>&gt;</w:instrText>
      </w:r>
      <w:r w:rsidR="00E010DE">
        <w:rPr>
          <w:sz w:val="22"/>
          <w:lang w:val="en-US" w:bidi="fa-IR"/>
        </w:rPr>
        <w:instrText>https://www.nowavari.ir/article_57421.html?lang=en&lt;/url&gt;&lt;/related-urls&gt;&lt;/urls&gt;&lt;/record&gt;&lt;/Cite&gt;&lt;/EndNote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9" w:tooltip="Naghizadeh, 2017 #202269" w:history="1">
        <w:r w:rsidR="00E010DE" w:rsidRPr="00E010DE">
          <w:rPr>
            <w:rStyle w:val="Hyperlink"/>
            <w:rFonts w:eastAsia="Times New Roman" w:cs="Times New Roman"/>
            <w:szCs w:val="20"/>
          </w:rPr>
          <w:t>Naghizadeh et al., 2017</w:t>
        </w:r>
      </w:hyperlink>
      <w:r w:rsidR="00E010DE">
        <w:rPr>
          <w:noProof/>
          <w:sz w:val="22"/>
          <w:rtl/>
          <w:lang w:val="en-US" w:bidi="fa-IR"/>
        </w:rPr>
        <w:t>)</w:t>
      </w:r>
      <w:r w:rsidR="00E010DE">
        <w:rPr>
          <w:sz w:val="22"/>
          <w:rtl/>
          <w:lang w:val="en-US" w:bidi="fa-IR"/>
        </w:rPr>
        <w:fldChar w:fldCharType="end"/>
      </w:r>
      <w:r w:rsidRPr="00E97BA7">
        <w:rPr>
          <w:sz w:val="22"/>
          <w:rtl/>
          <w:lang w:val="en-US" w:bidi="fa-IR"/>
        </w:rPr>
        <w:t>. به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بررس</w:t>
      </w:r>
      <w:r w:rsidRPr="00E97BA7">
        <w:rPr>
          <w:rFonts w:hint="cs"/>
          <w:sz w:val="22"/>
          <w:rtl/>
          <w:lang w:val="en-US" w:bidi="fa-IR"/>
        </w:rPr>
        <w:t>ی</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صرفاً از منظر وجود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عدم وجود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بند موسوم به «انتقال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کاف</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ست،</w:t>
      </w:r>
      <w:r w:rsidRPr="00E97BA7">
        <w:rPr>
          <w:sz w:val="22"/>
          <w:rtl/>
          <w:lang w:val="en-US" w:bidi="fa-IR"/>
        </w:rPr>
        <w:t xml:space="preserve"> بلکه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رابطه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ساختار اقتصاد</w:t>
      </w:r>
      <w:r w:rsidRPr="00E97BA7">
        <w:rPr>
          <w:rFonts w:hint="cs"/>
          <w:sz w:val="22"/>
          <w:rtl/>
          <w:lang w:val="en-US" w:bidi="fa-IR"/>
        </w:rPr>
        <w:t>ی</w:t>
      </w:r>
      <w:r w:rsidRPr="00E97BA7">
        <w:rPr>
          <w:sz w:val="22"/>
          <w:rtl/>
          <w:lang w:val="en-US" w:bidi="fa-IR"/>
        </w:rPr>
        <w:t xml:space="preserve"> قرارداد، مدت قرارداد، نحوه تقس</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مسئول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زان</w:t>
      </w:r>
      <w:r w:rsidRPr="00E97BA7">
        <w:rPr>
          <w:sz w:val="22"/>
          <w:rtl/>
          <w:lang w:val="en-US" w:bidi="fa-IR"/>
        </w:rPr>
        <w:t xml:space="preserve"> مشارکت داخل</w:t>
      </w:r>
      <w:r w:rsidRPr="00E97BA7">
        <w:rPr>
          <w:rFonts w:hint="cs"/>
          <w:sz w:val="22"/>
          <w:rtl/>
          <w:lang w:val="en-US" w:bidi="fa-IR"/>
        </w:rPr>
        <w:t>ی</w:t>
      </w:r>
      <w:r w:rsidRPr="00E97BA7">
        <w:rPr>
          <w:sz w:val="22"/>
          <w:rtl/>
          <w:lang w:val="en-US" w:bidi="fa-IR"/>
        </w:rPr>
        <w:t xml:space="preserve"> و سازوکارها</w:t>
      </w:r>
      <w:r w:rsidRPr="00E97BA7">
        <w:rPr>
          <w:rFonts w:hint="cs"/>
          <w:sz w:val="22"/>
          <w:rtl/>
          <w:lang w:val="en-US" w:bidi="fa-IR"/>
        </w:rPr>
        <w:t>ی</w:t>
      </w:r>
      <w:r w:rsidRPr="00E97BA7">
        <w:rPr>
          <w:sz w:val="22"/>
          <w:rtl/>
          <w:lang w:val="en-US" w:bidi="fa-IR"/>
        </w:rPr>
        <w:t xml:space="preserve"> تشو</w:t>
      </w:r>
      <w:r w:rsidRPr="00E97BA7">
        <w:rPr>
          <w:rFonts w:hint="cs"/>
          <w:sz w:val="22"/>
          <w:rtl/>
          <w:lang w:val="en-US" w:bidi="fa-IR"/>
        </w:rPr>
        <w:t>ی</w:t>
      </w:r>
      <w:r w:rsidRPr="00E97BA7">
        <w:rPr>
          <w:rFonts w:hint="eastAsia"/>
          <w:sz w:val="22"/>
          <w:rtl/>
          <w:lang w:val="en-US" w:bidi="fa-IR"/>
        </w:rPr>
        <w:t>ق</w:t>
      </w:r>
      <w:r w:rsidRPr="00E97BA7">
        <w:rPr>
          <w:rFonts w:hint="cs"/>
          <w:sz w:val="22"/>
          <w:rtl/>
          <w:lang w:val="en-US" w:bidi="fa-IR"/>
        </w:rPr>
        <w:t>ی</w:t>
      </w:r>
      <w:r w:rsidRPr="00E97BA7">
        <w:rPr>
          <w:sz w:val="22"/>
          <w:rtl/>
          <w:lang w:val="en-US" w:bidi="fa-IR"/>
        </w:rPr>
        <w:t xml:space="preserve"> و ضمانت اجرا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شود.</w:t>
      </w:r>
    </w:p>
    <w:p w14:paraId="5C056EF0" w14:textId="77777777" w:rsidR="00E97BA7" w:rsidRPr="00E97BA7" w:rsidRDefault="00E97BA7" w:rsidP="00E97BA7">
      <w:pPr>
        <w:pStyle w:val="BodyStyle"/>
        <w:rPr>
          <w:sz w:val="22"/>
          <w:rtl/>
          <w:lang w:val="en-US" w:bidi="fa-IR"/>
        </w:rPr>
      </w:pPr>
      <w:r w:rsidRPr="00E97BA7">
        <w:rPr>
          <w:rFonts w:hint="eastAsia"/>
          <w:sz w:val="22"/>
          <w:rtl/>
          <w:lang w:val="en-US" w:bidi="fa-IR"/>
        </w:rPr>
        <w:lastRenderedPageBreak/>
        <w:t>مدل</w:t>
      </w:r>
      <w:r w:rsidRPr="00E97BA7">
        <w:rPr>
          <w:sz w:val="22"/>
          <w:rtl/>
          <w:lang w:val="en-US" w:bidi="fa-IR"/>
        </w:rPr>
        <w:t xml:space="preserve"> </w:t>
      </w:r>
      <w:r w:rsidRPr="00E97BA7">
        <w:rPr>
          <w:sz w:val="22"/>
          <w:lang w:val="en-US" w:bidi="fa-IR"/>
        </w:rPr>
        <w:t>IPC</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w:t>
      </w:r>
      <w:r w:rsidRPr="00E97BA7">
        <w:rPr>
          <w:rFonts w:hint="cs"/>
          <w:sz w:val="22"/>
          <w:rtl/>
          <w:lang w:val="en-US" w:bidi="fa-IR"/>
        </w:rPr>
        <w:t>ی</w:t>
      </w:r>
      <w:r w:rsidRPr="00E97BA7">
        <w:rPr>
          <w:rFonts w:hint="eastAsia"/>
          <w:sz w:val="22"/>
          <w:rtl/>
          <w:lang w:val="en-US" w:bidi="fa-IR"/>
        </w:rPr>
        <w:t>ث</w:t>
      </w:r>
      <w:r w:rsidRPr="00E97BA7">
        <w:rPr>
          <w:sz w:val="22"/>
          <w:rtl/>
          <w:lang w:val="en-US" w:bidi="fa-IR"/>
        </w:rPr>
        <w:t xml:space="preserve"> واجد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است که برخلاف برخ</w:t>
      </w:r>
      <w:r w:rsidRPr="00E97BA7">
        <w:rPr>
          <w:rFonts w:hint="cs"/>
          <w:sz w:val="22"/>
          <w:rtl/>
          <w:lang w:val="en-US" w:bidi="fa-IR"/>
        </w:rPr>
        <w:t>ی</w:t>
      </w:r>
      <w:r w:rsidRPr="00E97BA7">
        <w:rPr>
          <w:sz w:val="22"/>
          <w:rtl/>
          <w:lang w:val="en-US" w:bidi="fa-IR"/>
        </w:rPr>
        <w:t xml:space="preserve"> الگوها</w:t>
      </w:r>
      <w:r w:rsidRPr="00E97BA7">
        <w:rPr>
          <w:rFonts w:hint="cs"/>
          <w:sz w:val="22"/>
          <w:rtl/>
          <w:lang w:val="en-US" w:bidi="fa-IR"/>
        </w:rPr>
        <w:t>ی</w:t>
      </w:r>
      <w:r w:rsidRPr="00E97BA7">
        <w:rPr>
          <w:sz w:val="22"/>
          <w:rtl/>
          <w:lang w:val="en-US" w:bidi="fa-IR"/>
        </w:rPr>
        <w:t xml:space="preserve"> کوتاه‌مدت‌تر، امکان حضور بلندمدت‌تر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و اتصال مراحل توسعه،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و بهبود عملکرد م</w:t>
      </w:r>
      <w:r w:rsidRPr="00E97BA7">
        <w:rPr>
          <w:rFonts w:hint="cs"/>
          <w:sz w:val="22"/>
          <w:rtl/>
          <w:lang w:val="en-US" w:bidi="fa-IR"/>
        </w:rPr>
        <w:t>ی</w:t>
      </w:r>
      <w:r w:rsidRPr="00E97BA7">
        <w:rPr>
          <w:rFonts w:hint="eastAsia"/>
          <w:sz w:val="22"/>
          <w:rtl/>
          <w:lang w:val="en-US" w:bidi="fa-IR"/>
        </w:rPr>
        <w:t>دان</w:t>
      </w:r>
      <w:r w:rsidRPr="00E97BA7">
        <w:rPr>
          <w:sz w:val="22"/>
          <w:rtl/>
          <w:lang w:val="en-US" w:bidi="fa-IR"/>
        </w:rPr>
        <w:t xml:space="preserve"> را فراهم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طولان</w:t>
      </w:r>
      <w:r w:rsidRPr="00E97BA7">
        <w:rPr>
          <w:rFonts w:hint="cs"/>
          <w:sz w:val="22"/>
          <w:rtl/>
          <w:lang w:val="en-US" w:bidi="fa-IR"/>
        </w:rPr>
        <w:t>ی‌</w:t>
      </w:r>
      <w:r w:rsidRPr="00E97BA7">
        <w:rPr>
          <w:rFonts w:hint="eastAsia"/>
          <w:sz w:val="22"/>
          <w:rtl/>
          <w:lang w:val="en-US" w:bidi="fa-IR"/>
        </w:rPr>
        <w:t>تر</w:t>
      </w:r>
      <w:r w:rsidRPr="00E97BA7">
        <w:rPr>
          <w:sz w:val="22"/>
          <w:rtl/>
          <w:lang w:val="en-US" w:bidi="fa-IR"/>
        </w:rPr>
        <w:t xml:space="preserve"> بودن رابطه قرارداد</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در صورت طراح</w:t>
      </w:r>
      <w:r w:rsidRPr="00E97BA7">
        <w:rPr>
          <w:rFonts w:hint="cs"/>
          <w:sz w:val="22"/>
          <w:rtl/>
          <w:lang w:val="en-US" w:bidi="fa-IR"/>
        </w:rPr>
        <w:t>ی</w:t>
      </w:r>
      <w:r w:rsidRPr="00E97BA7">
        <w:rPr>
          <w:sz w:val="22"/>
          <w:rtl/>
          <w:lang w:val="en-US" w:bidi="fa-IR"/>
        </w:rPr>
        <w:t xml:space="preserve"> مناسب،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فرصت ب</w:t>
      </w:r>
      <w:r w:rsidRPr="00E97BA7">
        <w:rPr>
          <w:rFonts w:hint="cs"/>
          <w:sz w:val="22"/>
          <w:rtl/>
          <w:lang w:val="en-US" w:bidi="fa-IR"/>
        </w:rPr>
        <w:t>ی</w:t>
      </w:r>
      <w:r w:rsidRPr="00E97BA7">
        <w:rPr>
          <w:rFonts w:hint="eastAsia"/>
          <w:sz w:val="22"/>
          <w:rtl/>
          <w:lang w:val="en-US" w:bidi="fa-IR"/>
        </w:rPr>
        <w:t>شتر</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ساز</w:t>
      </w:r>
      <w:r w:rsidRPr="00E97BA7">
        <w:rPr>
          <w:rFonts w:hint="eastAsia"/>
          <w:sz w:val="22"/>
          <w:rtl/>
          <w:lang w:val="en-US" w:bidi="fa-IR"/>
        </w:rPr>
        <w:t>مان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انتقال تجربه و ترب</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روها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کند. با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حال،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ساختار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در صورت ضعف نظارت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ابهام تعهدات، وابستگ</w:t>
      </w:r>
      <w:r w:rsidRPr="00E97BA7">
        <w:rPr>
          <w:rFonts w:hint="cs"/>
          <w:sz w:val="22"/>
          <w:rtl/>
          <w:lang w:val="en-US" w:bidi="fa-IR"/>
        </w:rPr>
        <w:t>ی</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بلندمدت‌تر</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کند. مسئله اصل</w:t>
      </w:r>
      <w:r w:rsidRPr="00E97BA7">
        <w:rPr>
          <w:rFonts w:hint="cs"/>
          <w:sz w:val="22"/>
          <w:rtl/>
          <w:lang w:val="en-US" w:bidi="fa-IR"/>
        </w:rPr>
        <w:t>ی</w:t>
      </w:r>
      <w:r w:rsidRPr="00E97BA7">
        <w:rPr>
          <w:sz w:val="22"/>
          <w:rtl/>
          <w:lang w:val="en-US" w:bidi="fa-IR"/>
        </w:rPr>
        <w:t xml:space="preserve"> آن است که آ</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ساختار </w:t>
      </w:r>
      <w:r w:rsidRPr="00E97BA7">
        <w:rPr>
          <w:sz w:val="22"/>
          <w:lang w:val="en-US" w:bidi="fa-IR"/>
        </w:rPr>
        <w:t>IPC</w:t>
      </w:r>
      <w:r w:rsidRPr="00E97BA7">
        <w:rPr>
          <w:sz w:val="22"/>
          <w:rtl/>
          <w:lang w:val="en-US" w:bidi="fa-IR"/>
        </w:rPr>
        <w:t xml:space="preserve"> طرف خارج</w:t>
      </w:r>
      <w:r w:rsidRPr="00E97BA7">
        <w:rPr>
          <w:rFonts w:hint="cs"/>
          <w:sz w:val="22"/>
          <w:rtl/>
          <w:lang w:val="en-US" w:bidi="fa-IR"/>
        </w:rPr>
        <w:t>ی</w:t>
      </w:r>
      <w:r w:rsidRPr="00E97BA7">
        <w:rPr>
          <w:sz w:val="22"/>
          <w:rtl/>
          <w:lang w:val="en-US" w:bidi="fa-IR"/>
        </w:rPr>
        <w:t xml:space="preserve"> را به انتقال واقع</w:t>
      </w:r>
      <w:r w:rsidRPr="00E97BA7">
        <w:rPr>
          <w:rFonts w:hint="cs"/>
          <w:sz w:val="22"/>
          <w:rtl/>
          <w:lang w:val="en-US" w:bidi="fa-IR"/>
        </w:rPr>
        <w:t>ی</w:t>
      </w:r>
      <w:r w:rsidRPr="00E97BA7">
        <w:rPr>
          <w:sz w:val="22"/>
          <w:rtl/>
          <w:lang w:val="en-US" w:bidi="fa-IR"/>
        </w:rPr>
        <w:t xml:space="preserve"> دانش ترغ</w:t>
      </w:r>
      <w:r w:rsidRPr="00E97BA7">
        <w:rPr>
          <w:rFonts w:hint="cs"/>
          <w:sz w:val="22"/>
          <w:rtl/>
          <w:lang w:val="en-US" w:bidi="fa-IR"/>
        </w:rPr>
        <w:t>ی</w:t>
      </w:r>
      <w:r w:rsidRPr="00E97BA7">
        <w:rPr>
          <w:rFonts w:hint="eastAsia"/>
          <w:sz w:val="22"/>
          <w:rtl/>
          <w:lang w:val="en-US" w:bidi="fa-IR"/>
        </w:rPr>
        <w:t>ب</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صرفاً امکان استفاده طولان</w:t>
      </w:r>
      <w:r w:rsidRPr="00E97BA7">
        <w:rPr>
          <w:rFonts w:hint="cs"/>
          <w:sz w:val="22"/>
          <w:rtl/>
          <w:lang w:val="en-US" w:bidi="fa-IR"/>
        </w:rPr>
        <w:t>ی‌</w:t>
      </w:r>
      <w:r w:rsidRPr="00E97BA7">
        <w:rPr>
          <w:rFonts w:hint="eastAsia"/>
          <w:sz w:val="22"/>
          <w:rtl/>
          <w:lang w:val="en-US" w:bidi="fa-IR"/>
        </w:rPr>
        <w:t>تر</w:t>
      </w:r>
      <w:r w:rsidRPr="00E97BA7">
        <w:rPr>
          <w:sz w:val="22"/>
          <w:rtl/>
          <w:lang w:val="en-US" w:bidi="fa-IR"/>
        </w:rPr>
        <w:t xml:space="preserve"> از فناور</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را فراهم م</w:t>
      </w:r>
      <w:r w:rsidRPr="00E97BA7">
        <w:rPr>
          <w:rFonts w:hint="cs"/>
          <w:sz w:val="22"/>
          <w:rtl/>
          <w:lang w:val="en-US" w:bidi="fa-IR"/>
        </w:rPr>
        <w:t>ی‌</w:t>
      </w:r>
      <w:r w:rsidRPr="00E97BA7">
        <w:rPr>
          <w:rFonts w:hint="eastAsia"/>
          <w:sz w:val="22"/>
          <w:rtl/>
          <w:lang w:val="en-US" w:bidi="fa-IR"/>
        </w:rPr>
        <w:t>آورد</w:t>
      </w:r>
      <w:r w:rsidRPr="00E97BA7">
        <w:rPr>
          <w:sz w:val="22"/>
          <w:rtl/>
          <w:lang w:val="en-US" w:bidi="fa-IR"/>
        </w:rPr>
        <w:t>. پاسخ به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پرسش مستلزم بررس</w:t>
      </w:r>
      <w:r w:rsidRPr="00E97BA7">
        <w:rPr>
          <w:rFonts w:hint="cs"/>
          <w:sz w:val="22"/>
          <w:rtl/>
          <w:lang w:val="en-US" w:bidi="fa-IR"/>
        </w:rPr>
        <w:t>ی</w:t>
      </w:r>
      <w:r w:rsidRPr="00E97BA7">
        <w:rPr>
          <w:sz w:val="22"/>
          <w:rtl/>
          <w:lang w:val="en-US" w:bidi="fa-IR"/>
        </w:rPr>
        <w:t xml:space="preserve"> دق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عناصر حقوق</w:t>
      </w:r>
      <w:r w:rsidRPr="00E97BA7">
        <w:rPr>
          <w:rFonts w:hint="cs"/>
          <w:sz w:val="22"/>
          <w:rtl/>
          <w:lang w:val="en-US" w:bidi="fa-IR"/>
        </w:rPr>
        <w:t>ی</w:t>
      </w:r>
      <w:r w:rsidRPr="00E97BA7">
        <w:rPr>
          <w:sz w:val="22"/>
          <w:rtl/>
          <w:lang w:val="en-US" w:bidi="fa-IR"/>
        </w:rPr>
        <w:t xml:space="preserve"> قرارداد، از جمله نحوه تعر</w:t>
      </w:r>
      <w:r w:rsidRPr="00E97BA7">
        <w:rPr>
          <w:rFonts w:hint="cs"/>
          <w:sz w:val="22"/>
          <w:rtl/>
          <w:lang w:val="en-US" w:bidi="fa-IR"/>
        </w:rPr>
        <w:t>ی</w:t>
      </w:r>
      <w:r w:rsidRPr="00E97BA7">
        <w:rPr>
          <w:rFonts w:hint="eastAsia"/>
          <w:sz w:val="22"/>
          <w:rtl/>
          <w:lang w:val="en-US" w:bidi="fa-IR"/>
        </w:rPr>
        <w:t>ف</w:t>
      </w:r>
      <w:r w:rsidRPr="00E97BA7">
        <w:rPr>
          <w:sz w:val="22"/>
          <w:rtl/>
          <w:lang w:val="en-US" w:bidi="fa-IR"/>
        </w:rPr>
        <w:t xml:space="preserve"> تعهدات تکنولوژ</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مشارکت شرکت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دسترس</w:t>
      </w:r>
      <w:r w:rsidRPr="00E97BA7">
        <w:rPr>
          <w:rFonts w:hint="cs"/>
          <w:sz w:val="22"/>
          <w:rtl/>
          <w:lang w:val="en-US" w:bidi="fa-IR"/>
        </w:rPr>
        <w:t>ی</w:t>
      </w:r>
      <w:r w:rsidRPr="00E97BA7">
        <w:rPr>
          <w:sz w:val="22"/>
          <w:rtl/>
          <w:lang w:val="en-US" w:bidi="fa-IR"/>
        </w:rPr>
        <w:t xml:space="preserve"> به اطلاعات و اسناد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انتقال مهارت‌ها و ضمانت اجرا</w:t>
      </w:r>
      <w:r w:rsidRPr="00E97BA7">
        <w:rPr>
          <w:rFonts w:hint="cs"/>
          <w:sz w:val="22"/>
          <w:rtl/>
          <w:lang w:val="en-US" w:bidi="fa-IR"/>
        </w:rPr>
        <w:t>ی</w:t>
      </w:r>
      <w:r w:rsidRPr="00E97BA7">
        <w:rPr>
          <w:sz w:val="22"/>
          <w:rtl/>
          <w:lang w:val="en-US" w:bidi="fa-IR"/>
        </w:rPr>
        <w:t xml:space="preserve"> عدم انجام تعهد است.</w:t>
      </w:r>
    </w:p>
    <w:p w14:paraId="577DCAFF" w14:textId="77777777" w:rsidR="00E97BA7" w:rsidRPr="00E97BA7" w:rsidRDefault="00E97BA7" w:rsidP="00E97BA7">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سو</w:t>
      </w:r>
      <w:r w:rsidRPr="00E97BA7">
        <w:rPr>
          <w:rFonts w:hint="cs"/>
          <w:sz w:val="22"/>
          <w:rtl/>
          <w:lang w:val="en-US" w:bidi="fa-IR"/>
        </w:rPr>
        <w:t>ی</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مدل‌ها</w:t>
      </w:r>
      <w:r w:rsidRPr="00E97BA7">
        <w:rPr>
          <w:rFonts w:hint="cs"/>
          <w:sz w:val="22"/>
          <w:rtl/>
          <w:lang w:val="en-US" w:bidi="fa-IR"/>
        </w:rPr>
        <w:t>ی</w:t>
      </w:r>
      <w:r w:rsidRPr="00E97BA7">
        <w:rPr>
          <w:sz w:val="22"/>
          <w:rtl/>
          <w:lang w:val="en-US" w:bidi="fa-IR"/>
        </w:rPr>
        <w:t xml:space="preserve"> جا</w:t>
      </w:r>
      <w:r w:rsidRPr="00E97BA7">
        <w:rPr>
          <w:rFonts w:hint="cs"/>
          <w:sz w:val="22"/>
          <w:rtl/>
          <w:lang w:val="en-US" w:bidi="fa-IR"/>
        </w:rPr>
        <w:t>ی</w:t>
      </w:r>
      <w:r w:rsidRPr="00E97BA7">
        <w:rPr>
          <w:rFonts w:hint="eastAsia"/>
          <w:sz w:val="22"/>
          <w:rtl/>
          <w:lang w:val="en-US" w:bidi="fa-IR"/>
        </w:rPr>
        <w:t>گز</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متفاوت</w:t>
      </w:r>
      <w:r w:rsidRPr="00E97BA7">
        <w:rPr>
          <w:rFonts w:hint="cs"/>
          <w:sz w:val="22"/>
          <w:rtl/>
          <w:lang w:val="en-US" w:bidi="fa-IR"/>
        </w:rPr>
        <w:t>ی</w:t>
      </w:r>
      <w:r w:rsidRPr="00E97BA7">
        <w:rPr>
          <w:sz w:val="22"/>
          <w:rtl/>
          <w:lang w:val="en-US" w:bidi="fa-IR"/>
        </w:rPr>
        <w:t xml:space="preserve"> ارائه م</w:t>
      </w:r>
      <w:r w:rsidRPr="00E97BA7">
        <w:rPr>
          <w:rFonts w:hint="cs"/>
          <w:sz w:val="22"/>
          <w:rtl/>
          <w:lang w:val="en-US" w:bidi="fa-IR"/>
        </w:rPr>
        <w:t>ی‌</w:t>
      </w:r>
      <w:r w:rsidRPr="00E97BA7">
        <w:rPr>
          <w:rFonts w:hint="eastAsia"/>
          <w:sz w:val="22"/>
          <w:rtl/>
          <w:lang w:val="en-US" w:bidi="fa-IR"/>
        </w:rPr>
        <w:t>کنند</w:t>
      </w:r>
      <w:r w:rsidRPr="00E97BA7">
        <w:rPr>
          <w:sz w:val="22"/>
          <w:rtl/>
          <w:lang w:val="en-US" w:bidi="fa-IR"/>
        </w:rPr>
        <w:t>. قراردادها</w:t>
      </w:r>
      <w:r w:rsidRPr="00E97BA7">
        <w:rPr>
          <w:rFonts w:hint="cs"/>
          <w:sz w:val="22"/>
          <w:rtl/>
          <w:lang w:val="en-US" w:bidi="fa-IR"/>
        </w:rPr>
        <w:t>ی</w:t>
      </w:r>
      <w:r w:rsidRPr="00E97BA7">
        <w:rPr>
          <w:sz w:val="22"/>
          <w:rtl/>
          <w:lang w:val="en-US" w:bidi="fa-IR"/>
        </w:rPr>
        <w:t xml:space="preserve"> </w:t>
      </w:r>
      <w:r w:rsidRPr="00E97BA7">
        <w:rPr>
          <w:sz w:val="22"/>
          <w:lang w:val="en-US" w:bidi="fa-IR"/>
        </w:rPr>
        <w:t>BOT</w:t>
      </w:r>
      <w:r w:rsidRPr="00E97BA7">
        <w:rPr>
          <w:sz w:val="22"/>
          <w:rtl/>
          <w:lang w:val="en-US" w:bidi="fa-IR"/>
        </w:rPr>
        <w:t xml:space="preserve"> عمدتاً بر ساخت، بهره‌بردار</w:t>
      </w:r>
      <w:r w:rsidRPr="00E97BA7">
        <w:rPr>
          <w:rFonts w:hint="cs"/>
          <w:sz w:val="22"/>
          <w:rtl/>
          <w:lang w:val="en-US" w:bidi="fa-IR"/>
        </w:rPr>
        <w:t>ی</w:t>
      </w:r>
      <w:r w:rsidRPr="00E97BA7">
        <w:rPr>
          <w:sz w:val="22"/>
          <w:rtl/>
          <w:lang w:val="en-US" w:bidi="fa-IR"/>
        </w:rPr>
        <w:t xml:space="preserve"> و سپس انتقال دارا</w:t>
      </w:r>
      <w:r w:rsidRPr="00E97BA7">
        <w:rPr>
          <w:rFonts w:hint="cs"/>
          <w:sz w:val="22"/>
          <w:rtl/>
          <w:lang w:val="en-US" w:bidi="fa-IR"/>
        </w:rPr>
        <w:t>یی</w:t>
      </w:r>
      <w:r w:rsidRPr="00E97BA7">
        <w:rPr>
          <w:sz w:val="22"/>
          <w:rtl/>
          <w:lang w:val="en-US" w:bidi="fa-IR"/>
        </w:rPr>
        <w:t xml:space="preserve"> تمرکز دارند، اما در صورت</w:t>
      </w:r>
      <w:r w:rsidRPr="00E97BA7">
        <w:rPr>
          <w:rFonts w:hint="cs"/>
          <w:sz w:val="22"/>
          <w:rtl/>
          <w:lang w:val="en-US" w:bidi="fa-IR"/>
        </w:rPr>
        <w:t>ی</w:t>
      </w:r>
      <w:r w:rsidRPr="00E97BA7">
        <w:rPr>
          <w:sz w:val="22"/>
          <w:rtl/>
          <w:lang w:val="en-US" w:bidi="fa-IR"/>
        </w:rPr>
        <w:t xml:space="preserve"> که انتقال دارا</w:t>
      </w:r>
      <w:r w:rsidRPr="00E97BA7">
        <w:rPr>
          <w:rFonts w:hint="cs"/>
          <w:sz w:val="22"/>
          <w:rtl/>
          <w:lang w:val="en-US" w:bidi="fa-IR"/>
        </w:rPr>
        <w:t>یی</w:t>
      </w:r>
      <w:r w:rsidRPr="00E97BA7">
        <w:rPr>
          <w:sz w:val="22"/>
          <w:rtl/>
          <w:lang w:val="en-US" w:bidi="fa-IR"/>
        </w:rPr>
        <w:t xml:space="preserve"> با انتقال دانش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مستندات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نرم‌افزارها، داده‌ها و آموزش کارکنان همراه شود، م</w:t>
      </w:r>
      <w:r w:rsidRPr="00E97BA7">
        <w:rPr>
          <w:rFonts w:hint="cs"/>
          <w:sz w:val="22"/>
          <w:rtl/>
          <w:lang w:val="en-US" w:bidi="fa-IR"/>
        </w:rPr>
        <w:t>ی‌</w:t>
      </w:r>
      <w:r w:rsidRPr="00E97BA7">
        <w:rPr>
          <w:sz w:val="22"/>
          <w:rtl/>
          <w:lang w:val="en-US" w:bidi="fa-IR"/>
        </w:rPr>
        <w:t>توانند به ابزار</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توسعه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شوند. در </w:t>
      </w:r>
      <w:r w:rsidRPr="00E97BA7">
        <w:rPr>
          <w:sz w:val="22"/>
          <w:lang w:val="en-US" w:bidi="fa-IR"/>
        </w:rPr>
        <w:t>PPP</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به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ماه</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مشارکت</w:t>
      </w:r>
      <w:r w:rsidRPr="00E97BA7">
        <w:rPr>
          <w:rFonts w:hint="cs"/>
          <w:sz w:val="22"/>
          <w:rtl/>
          <w:lang w:val="en-US" w:bidi="fa-IR"/>
        </w:rPr>
        <w:t>ی</w:t>
      </w:r>
      <w:r w:rsidRPr="00E97BA7">
        <w:rPr>
          <w:sz w:val="22"/>
          <w:rtl/>
          <w:lang w:val="en-US" w:bidi="fa-IR"/>
        </w:rPr>
        <w:t xml:space="preserve"> رابطه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بخش عموم</w:t>
      </w:r>
      <w:r w:rsidRPr="00E97BA7">
        <w:rPr>
          <w:rFonts w:hint="cs"/>
          <w:sz w:val="22"/>
          <w:rtl/>
          <w:lang w:val="en-US" w:bidi="fa-IR"/>
        </w:rPr>
        <w:t>ی</w:t>
      </w:r>
      <w:r w:rsidRPr="00E97BA7">
        <w:rPr>
          <w:sz w:val="22"/>
          <w:rtl/>
          <w:lang w:val="en-US" w:bidi="fa-IR"/>
        </w:rPr>
        <w:t xml:space="preserve"> و خصوص</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امکان طراح</w:t>
      </w:r>
      <w:r w:rsidRPr="00E97BA7">
        <w:rPr>
          <w:rFonts w:hint="cs"/>
          <w:sz w:val="22"/>
          <w:rtl/>
          <w:lang w:val="en-US" w:bidi="fa-IR"/>
        </w:rPr>
        <w:t>ی</w:t>
      </w:r>
      <w:r w:rsidRPr="00E97BA7">
        <w:rPr>
          <w:sz w:val="22"/>
          <w:rtl/>
          <w:lang w:val="en-US" w:bidi="fa-IR"/>
        </w:rPr>
        <w:t xml:space="preserve"> نظام انگ</w:t>
      </w:r>
      <w:r w:rsidRPr="00E97BA7">
        <w:rPr>
          <w:rFonts w:hint="cs"/>
          <w:sz w:val="22"/>
          <w:rtl/>
          <w:lang w:val="en-US" w:bidi="fa-IR"/>
        </w:rPr>
        <w:t>ی</w:t>
      </w:r>
      <w:r w:rsidRPr="00E97BA7">
        <w:rPr>
          <w:rFonts w:hint="eastAsia"/>
          <w:sz w:val="22"/>
          <w:rtl/>
          <w:lang w:val="en-US" w:bidi="fa-IR"/>
        </w:rPr>
        <w:t>زش</w:t>
      </w:r>
      <w:r w:rsidRPr="00E97BA7">
        <w:rPr>
          <w:rFonts w:hint="cs"/>
          <w:sz w:val="22"/>
          <w:rtl/>
          <w:lang w:val="en-US" w:bidi="fa-IR"/>
        </w:rPr>
        <w:t>ی</w:t>
      </w:r>
      <w:r w:rsidRPr="00E97BA7">
        <w:rPr>
          <w:sz w:val="22"/>
          <w:rtl/>
          <w:lang w:val="en-US" w:bidi="fa-IR"/>
        </w:rPr>
        <w:t xml:space="preserve"> بلندمدت برا</w:t>
      </w:r>
      <w:r w:rsidRPr="00E97BA7">
        <w:rPr>
          <w:rFonts w:hint="cs"/>
          <w:sz w:val="22"/>
          <w:rtl/>
          <w:lang w:val="en-US" w:bidi="fa-IR"/>
        </w:rPr>
        <w:t>ی</w:t>
      </w:r>
      <w:r w:rsidRPr="00E97BA7">
        <w:rPr>
          <w:sz w:val="22"/>
          <w:rtl/>
          <w:lang w:val="en-US" w:bidi="fa-IR"/>
        </w:rPr>
        <w:t xml:space="preserve"> نوآور</w:t>
      </w:r>
      <w:r w:rsidRPr="00E97BA7">
        <w:rPr>
          <w:rFonts w:hint="cs"/>
          <w:sz w:val="22"/>
          <w:rtl/>
          <w:lang w:val="en-US" w:bidi="fa-IR"/>
        </w:rPr>
        <w:t>ی</w:t>
      </w:r>
      <w:r w:rsidRPr="00E97BA7">
        <w:rPr>
          <w:sz w:val="22"/>
          <w:rtl/>
          <w:lang w:val="en-US" w:bidi="fa-IR"/>
        </w:rPr>
        <w:t xml:space="preserve"> و انتقال دانش وجود دارد. همچن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مدل‌ها</w:t>
      </w:r>
      <w:r w:rsidRPr="00E97BA7">
        <w:rPr>
          <w:rFonts w:hint="cs"/>
          <w:sz w:val="22"/>
          <w:rtl/>
          <w:lang w:val="en-US" w:bidi="fa-IR"/>
        </w:rPr>
        <w:t>ی</w:t>
      </w:r>
      <w:r w:rsidRPr="00E97BA7">
        <w:rPr>
          <w:sz w:val="22"/>
          <w:rtl/>
          <w:lang w:val="en-US" w:bidi="fa-IR"/>
        </w:rPr>
        <w:t xml:space="preserve"> قرارداد</w:t>
      </w:r>
      <w:r w:rsidRPr="00E97BA7">
        <w:rPr>
          <w:rFonts w:hint="cs"/>
          <w:sz w:val="22"/>
          <w:rtl/>
          <w:lang w:val="en-US" w:bidi="fa-IR"/>
        </w:rPr>
        <w:t>ی</w:t>
      </w:r>
      <w:r w:rsidRPr="00E97BA7">
        <w:rPr>
          <w:sz w:val="22"/>
          <w:rtl/>
          <w:lang w:val="en-US" w:bidi="fa-IR"/>
        </w:rPr>
        <w:t xml:space="preserve"> بوم</w:t>
      </w:r>
      <w:r w:rsidRPr="00E97BA7">
        <w:rPr>
          <w:rFonts w:hint="cs"/>
          <w:sz w:val="22"/>
          <w:rtl/>
          <w:lang w:val="en-US" w:bidi="fa-IR"/>
        </w:rPr>
        <w:t>ی‌</w:t>
      </w:r>
      <w:r w:rsidRPr="00E97BA7">
        <w:rPr>
          <w:rFonts w:hint="eastAsia"/>
          <w:sz w:val="22"/>
          <w:rtl/>
          <w:lang w:val="en-US" w:bidi="fa-IR"/>
        </w:rPr>
        <w:t>تر</w:t>
      </w:r>
      <w:r w:rsidRPr="00E97BA7">
        <w:rPr>
          <w:sz w:val="22"/>
          <w:rtl/>
          <w:lang w:val="en-US" w:bidi="fa-IR"/>
        </w:rPr>
        <w:t xml:space="preserve"> که در ساختار شرکت‌ها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صنعت نفت مو</w:t>
      </w:r>
      <w:r w:rsidRPr="00E97BA7">
        <w:rPr>
          <w:rFonts w:hint="eastAsia"/>
          <w:sz w:val="22"/>
          <w:rtl/>
          <w:lang w:val="en-US" w:bidi="fa-IR"/>
        </w:rPr>
        <w:t>رد</w:t>
      </w:r>
      <w:r w:rsidRPr="00E97BA7">
        <w:rPr>
          <w:sz w:val="22"/>
          <w:rtl/>
          <w:lang w:val="en-US" w:bidi="fa-IR"/>
        </w:rPr>
        <w:t xml:space="preserve"> استفاده قرار م</w:t>
      </w:r>
      <w:r w:rsidRPr="00E97BA7">
        <w:rPr>
          <w:rFonts w:hint="cs"/>
          <w:sz w:val="22"/>
          <w:rtl/>
          <w:lang w:val="en-US" w:bidi="fa-IR"/>
        </w:rPr>
        <w:t>ی‌</w:t>
      </w:r>
      <w:r w:rsidRPr="00E97BA7">
        <w:rPr>
          <w:rFonts w:hint="eastAsia"/>
          <w:sz w:val="22"/>
          <w:rtl/>
          <w:lang w:val="en-US" w:bidi="fa-IR"/>
        </w:rPr>
        <w:t>گ</w:t>
      </w:r>
      <w:r w:rsidRPr="00E97BA7">
        <w:rPr>
          <w:rFonts w:hint="cs"/>
          <w:sz w:val="22"/>
          <w:rtl/>
          <w:lang w:val="en-US" w:bidi="fa-IR"/>
        </w:rPr>
        <w:t>ی</w:t>
      </w:r>
      <w:r w:rsidRPr="00E97BA7">
        <w:rPr>
          <w:rFonts w:hint="eastAsia"/>
          <w:sz w:val="22"/>
          <w:rtl/>
          <w:lang w:val="en-US" w:bidi="fa-IR"/>
        </w:rPr>
        <w:t>رند،</w:t>
      </w:r>
      <w:r w:rsidRPr="00E97BA7">
        <w:rPr>
          <w:sz w:val="22"/>
          <w:rtl/>
          <w:lang w:val="en-US" w:bidi="fa-IR"/>
        </w:rPr>
        <w:t xml:space="preserve"> ممکن است به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انطباق ب</w:t>
      </w:r>
      <w:r w:rsidRPr="00E97BA7">
        <w:rPr>
          <w:rFonts w:hint="cs"/>
          <w:sz w:val="22"/>
          <w:rtl/>
          <w:lang w:val="en-US" w:bidi="fa-IR"/>
        </w:rPr>
        <w:t>ی</w:t>
      </w:r>
      <w:r w:rsidRPr="00E97BA7">
        <w:rPr>
          <w:rFonts w:hint="eastAsia"/>
          <w:sz w:val="22"/>
          <w:rtl/>
          <w:lang w:val="en-US" w:bidi="fa-IR"/>
        </w:rPr>
        <w:t>شتر</w:t>
      </w:r>
      <w:r w:rsidRPr="00E97BA7">
        <w:rPr>
          <w:sz w:val="22"/>
          <w:rtl/>
          <w:lang w:val="en-US" w:bidi="fa-IR"/>
        </w:rPr>
        <w:t xml:space="preserve"> با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اجرا</w:t>
      </w:r>
      <w:r w:rsidRPr="00E97BA7">
        <w:rPr>
          <w:rFonts w:hint="cs"/>
          <w:sz w:val="22"/>
          <w:rtl/>
          <w:lang w:val="en-US" w:bidi="fa-IR"/>
        </w:rPr>
        <w:t>یی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و امکان کنترل مستق</w:t>
      </w:r>
      <w:r w:rsidRPr="00E97BA7">
        <w:rPr>
          <w:rFonts w:hint="cs"/>
          <w:sz w:val="22"/>
          <w:rtl/>
          <w:lang w:val="en-US" w:bidi="fa-IR"/>
        </w:rPr>
        <w:t>ی</w:t>
      </w:r>
      <w:r w:rsidRPr="00E97BA7">
        <w:rPr>
          <w:rFonts w:hint="eastAsia"/>
          <w:sz w:val="22"/>
          <w:rtl/>
          <w:lang w:val="en-US" w:bidi="fa-IR"/>
        </w:rPr>
        <w:t>م‌تر</w:t>
      </w:r>
      <w:r w:rsidRPr="00E97BA7">
        <w:rPr>
          <w:sz w:val="22"/>
          <w:rtl/>
          <w:lang w:val="en-US" w:bidi="fa-IR"/>
        </w:rPr>
        <w:t xml:space="preserve"> بر فرآ</w:t>
      </w:r>
      <w:r w:rsidRPr="00E97BA7">
        <w:rPr>
          <w:rFonts w:hint="cs"/>
          <w:sz w:val="22"/>
          <w:rtl/>
          <w:lang w:val="en-US" w:bidi="fa-IR"/>
        </w:rPr>
        <w:t>ی</w:t>
      </w:r>
      <w:r w:rsidRPr="00E97BA7">
        <w:rPr>
          <w:rFonts w:hint="eastAsia"/>
          <w:sz w:val="22"/>
          <w:rtl/>
          <w:lang w:val="en-US" w:bidi="fa-IR"/>
        </w:rPr>
        <w:t>ند</w:t>
      </w:r>
      <w:r w:rsidRPr="00E97BA7">
        <w:rPr>
          <w:sz w:val="22"/>
          <w:rtl/>
          <w:lang w:val="en-US" w:bidi="fa-IR"/>
        </w:rPr>
        <w:t xml:space="preserve">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مز</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یی</w:t>
      </w:r>
      <w:r w:rsidRPr="00E97BA7">
        <w:rPr>
          <w:sz w:val="22"/>
          <w:rtl/>
          <w:lang w:val="en-US" w:bidi="fa-IR"/>
        </w:rPr>
        <w:t xml:space="preserve"> در توسعه فناور</w:t>
      </w:r>
      <w:r w:rsidRPr="00E97BA7">
        <w:rPr>
          <w:rFonts w:hint="cs"/>
          <w:sz w:val="22"/>
          <w:rtl/>
          <w:lang w:val="en-US" w:bidi="fa-IR"/>
        </w:rPr>
        <w:t>ی</w:t>
      </w:r>
      <w:r w:rsidRPr="00E97BA7">
        <w:rPr>
          <w:sz w:val="22"/>
          <w:rtl/>
          <w:lang w:val="en-US" w:bidi="fa-IR"/>
        </w:rPr>
        <w:t xml:space="preserve"> بوم</w:t>
      </w:r>
      <w:r w:rsidRPr="00E97BA7">
        <w:rPr>
          <w:rFonts w:hint="cs"/>
          <w:sz w:val="22"/>
          <w:rtl/>
          <w:lang w:val="en-US" w:bidi="fa-IR"/>
        </w:rPr>
        <w:t>ی</w:t>
      </w:r>
      <w:r w:rsidRPr="00E97BA7">
        <w:rPr>
          <w:sz w:val="22"/>
          <w:rtl/>
          <w:lang w:val="en-US" w:bidi="fa-IR"/>
        </w:rPr>
        <w:t xml:space="preserve"> داشته باشند. با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حال، ه</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الگوها به‌طور ذات</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را تضم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نم</w:t>
      </w:r>
      <w:r w:rsidRPr="00E97BA7">
        <w:rPr>
          <w:rFonts w:hint="cs"/>
          <w:sz w:val="22"/>
          <w:rtl/>
          <w:lang w:val="en-US" w:bidi="fa-IR"/>
        </w:rPr>
        <w:t>ی‌</w:t>
      </w:r>
      <w:r w:rsidRPr="00E97BA7">
        <w:rPr>
          <w:rFonts w:hint="eastAsia"/>
          <w:sz w:val="22"/>
          <w:rtl/>
          <w:lang w:val="en-US" w:bidi="fa-IR"/>
        </w:rPr>
        <w:t>کنند</w:t>
      </w:r>
      <w:r w:rsidRPr="00E97BA7">
        <w:rPr>
          <w:sz w:val="22"/>
          <w:rtl/>
          <w:lang w:val="en-US" w:bidi="fa-IR"/>
        </w:rPr>
        <w:t xml:space="preserve"> و نت</w:t>
      </w:r>
      <w:r w:rsidRPr="00E97BA7">
        <w:rPr>
          <w:rFonts w:hint="cs"/>
          <w:sz w:val="22"/>
          <w:rtl/>
          <w:lang w:val="en-US" w:bidi="fa-IR"/>
        </w:rPr>
        <w:t>ی</w:t>
      </w:r>
      <w:r w:rsidRPr="00E97BA7">
        <w:rPr>
          <w:rFonts w:hint="eastAsia"/>
          <w:sz w:val="22"/>
          <w:rtl/>
          <w:lang w:val="en-US" w:bidi="fa-IR"/>
        </w:rPr>
        <w:t>جه</w:t>
      </w:r>
      <w:r w:rsidRPr="00E97BA7">
        <w:rPr>
          <w:sz w:val="22"/>
          <w:rtl/>
          <w:lang w:val="en-US" w:bidi="fa-IR"/>
        </w:rPr>
        <w:t xml:space="preserve"> نها</w:t>
      </w:r>
      <w:r w:rsidRPr="00E97BA7">
        <w:rPr>
          <w:rFonts w:hint="cs"/>
          <w:sz w:val="22"/>
          <w:rtl/>
          <w:lang w:val="en-US" w:bidi="fa-IR"/>
        </w:rPr>
        <w:t>یی</w:t>
      </w:r>
      <w:r w:rsidRPr="00E97BA7">
        <w:rPr>
          <w:sz w:val="22"/>
          <w:rtl/>
          <w:lang w:val="en-US" w:bidi="fa-IR"/>
        </w:rPr>
        <w:t xml:space="preserve"> </w:t>
      </w:r>
      <w:r w:rsidRPr="00E97BA7">
        <w:rPr>
          <w:rFonts w:hint="eastAsia"/>
          <w:sz w:val="22"/>
          <w:rtl/>
          <w:lang w:val="en-US" w:bidi="fa-IR"/>
        </w:rPr>
        <w:t>به</w:t>
      </w:r>
      <w:r w:rsidRPr="00E97BA7">
        <w:rPr>
          <w:sz w:val="22"/>
          <w:rtl/>
          <w:lang w:val="en-US" w:bidi="fa-IR"/>
        </w:rPr>
        <w:t xml:space="preserve"> نحوه تنظ</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حقوق و تعهدات وابسته است.</w:t>
      </w:r>
    </w:p>
    <w:p w14:paraId="0FE1825D" w14:textId="77777777" w:rsidR="00E97BA7" w:rsidRPr="00E97BA7" w:rsidRDefault="00E97BA7" w:rsidP="00E97BA7">
      <w:pPr>
        <w:pStyle w:val="BodyStyle"/>
        <w:rPr>
          <w:sz w:val="22"/>
          <w:rtl/>
          <w:lang w:val="en-US" w:bidi="fa-IR"/>
        </w:rPr>
      </w:pPr>
      <w:r w:rsidRPr="00E97BA7">
        <w:rPr>
          <w:rFonts w:hint="eastAsia"/>
          <w:sz w:val="22"/>
          <w:rtl/>
          <w:lang w:val="en-US" w:bidi="fa-IR"/>
        </w:rPr>
        <w:t>بر</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اساس، هدف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پژوهش تحل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تطب</w:t>
      </w:r>
      <w:r w:rsidRPr="00E97BA7">
        <w:rPr>
          <w:rFonts w:hint="cs"/>
          <w:sz w:val="22"/>
          <w:rtl/>
          <w:lang w:val="en-US" w:bidi="fa-IR"/>
        </w:rPr>
        <w:t>ی</w:t>
      </w:r>
      <w:r w:rsidRPr="00E97BA7">
        <w:rPr>
          <w:rFonts w:hint="eastAsia"/>
          <w:sz w:val="22"/>
          <w:rtl/>
          <w:lang w:val="en-US" w:bidi="fa-IR"/>
        </w:rPr>
        <w:t>ق</w:t>
      </w:r>
      <w:r w:rsidRPr="00E97BA7">
        <w:rPr>
          <w:rFonts w:hint="cs"/>
          <w:sz w:val="22"/>
          <w:rtl/>
          <w:lang w:val="en-US" w:bidi="fa-IR"/>
        </w:rPr>
        <w:t>ی</w:t>
      </w:r>
      <w:r w:rsidRPr="00E97BA7">
        <w:rPr>
          <w:sz w:val="22"/>
          <w:rtl/>
          <w:lang w:val="en-US" w:bidi="fa-IR"/>
        </w:rPr>
        <w:t xml:space="preserve"> سازوکارها</w:t>
      </w:r>
      <w:r w:rsidRPr="00E97BA7">
        <w:rPr>
          <w:rFonts w:hint="cs"/>
          <w:sz w:val="22"/>
          <w:rtl/>
          <w:lang w:val="en-US" w:bidi="fa-IR"/>
        </w:rPr>
        <w:t>ی</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در قراردادها</w:t>
      </w:r>
      <w:r w:rsidRPr="00E97BA7">
        <w:rPr>
          <w:rFonts w:hint="cs"/>
          <w:sz w:val="22"/>
          <w:rtl/>
          <w:lang w:val="en-US" w:bidi="fa-IR"/>
        </w:rPr>
        <w:t>ی</w:t>
      </w:r>
      <w:r w:rsidRPr="00E97BA7">
        <w:rPr>
          <w:sz w:val="22"/>
          <w:rtl/>
          <w:lang w:val="en-US" w:bidi="fa-IR"/>
        </w:rPr>
        <w:t xml:space="preserve"> </w:t>
      </w:r>
      <w:r w:rsidRPr="00E97BA7">
        <w:rPr>
          <w:sz w:val="22"/>
          <w:lang w:val="en-US" w:bidi="fa-IR"/>
        </w:rPr>
        <w:t>IPC</w:t>
      </w:r>
      <w:r w:rsidRPr="00E97BA7">
        <w:rPr>
          <w:sz w:val="22"/>
          <w:rtl/>
          <w:lang w:val="en-US" w:bidi="fa-IR"/>
        </w:rPr>
        <w:t xml:space="preserve"> و مدل‌ها</w:t>
      </w:r>
      <w:r w:rsidRPr="00E97BA7">
        <w:rPr>
          <w:rFonts w:hint="cs"/>
          <w:sz w:val="22"/>
          <w:rtl/>
          <w:lang w:val="en-US" w:bidi="fa-IR"/>
        </w:rPr>
        <w:t>ی</w:t>
      </w:r>
      <w:r w:rsidRPr="00E97BA7">
        <w:rPr>
          <w:sz w:val="22"/>
          <w:rtl/>
          <w:lang w:val="en-US" w:bidi="fa-IR"/>
        </w:rPr>
        <w:t xml:space="preserve"> جا</w:t>
      </w:r>
      <w:r w:rsidRPr="00E97BA7">
        <w:rPr>
          <w:rFonts w:hint="cs"/>
          <w:sz w:val="22"/>
          <w:rtl/>
          <w:lang w:val="en-US" w:bidi="fa-IR"/>
        </w:rPr>
        <w:t>ی</w:t>
      </w:r>
      <w:r w:rsidRPr="00E97BA7">
        <w:rPr>
          <w:rFonts w:hint="eastAsia"/>
          <w:sz w:val="22"/>
          <w:rtl/>
          <w:lang w:val="en-US" w:bidi="fa-IR"/>
        </w:rPr>
        <w:t>گز</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w:t>
      </w:r>
      <w:r w:rsidRPr="00E97BA7">
        <w:rPr>
          <w:sz w:val="22"/>
          <w:lang w:val="en-US" w:bidi="fa-IR"/>
        </w:rPr>
        <w:t>NISOC</w:t>
      </w:r>
      <w:r w:rsidRPr="00E97BA7">
        <w:rPr>
          <w:sz w:val="22"/>
          <w:rtl/>
          <w:lang w:val="en-US" w:bidi="fa-IR"/>
        </w:rPr>
        <w:t xml:space="preserve">، </w:t>
      </w:r>
      <w:r w:rsidRPr="00E97BA7">
        <w:rPr>
          <w:sz w:val="22"/>
          <w:lang w:val="en-US" w:bidi="fa-IR"/>
        </w:rPr>
        <w:t>BOT</w:t>
      </w:r>
      <w:r w:rsidRPr="00E97BA7">
        <w:rPr>
          <w:sz w:val="22"/>
          <w:rtl/>
          <w:lang w:val="en-US" w:bidi="fa-IR"/>
        </w:rPr>
        <w:t xml:space="preserve"> و </w:t>
      </w:r>
      <w:r w:rsidRPr="00E97BA7">
        <w:rPr>
          <w:sz w:val="22"/>
          <w:lang w:val="en-US" w:bidi="fa-IR"/>
        </w:rPr>
        <w:t>PPP</w:t>
      </w:r>
      <w:r w:rsidRPr="00E97BA7">
        <w:rPr>
          <w:sz w:val="22"/>
          <w:rtl/>
          <w:lang w:val="en-US" w:bidi="fa-IR"/>
        </w:rPr>
        <w:t xml:space="preserve"> در صنعت نفت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و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هر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الگوها برا</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انتقال مؤثر، قابل سنجش و پا</w:t>
      </w:r>
      <w:r w:rsidRPr="00E97BA7">
        <w:rPr>
          <w:rFonts w:hint="cs"/>
          <w:sz w:val="22"/>
          <w:rtl/>
          <w:lang w:val="en-US" w:bidi="fa-IR"/>
        </w:rPr>
        <w:t>ی</w:t>
      </w:r>
      <w:r w:rsidRPr="00E97BA7">
        <w:rPr>
          <w:rFonts w:hint="eastAsia"/>
          <w:sz w:val="22"/>
          <w:rtl/>
          <w:lang w:val="en-US" w:bidi="fa-IR"/>
        </w:rPr>
        <w:t>دار</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است.</w:t>
      </w:r>
    </w:p>
    <w:p w14:paraId="5952E893" w14:textId="77777777" w:rsidR="00E97BA7" w:rsidRPr="00882040" w:rsidRDefault="00E97BA7" w:rsidP="00E97BA7">
      <w:pPr>
        <w:pStyle w:val="BodyStyle"/>
        <w:rPr>
          <w:b/>
          <w:bCs/>
          <w:sz w:val="22"/>
          <w:rtl/>
          <w:lang w:val="en-US" w:bidi="fa-IR"/>
        </w:rPr>
      </w:pPr>
      <w:r w:rsidRPr="00882040">
        <w:rPr>
          <w:rFonts w:hint="eastAsia"/>
          <w:b/>
          <w:bCs/>
          <w:sz w:val="22"/>
          <w:rtl/>
          <w:lang w:val="en-US" w:bidi="fa-IR"/>
        </w:rPr>
        <w:t>مبان</w:t>
      </w:r>
      <w:r w:rsidRPr="00882040">
        <w:rPr>
          <w:rFonts w:hint="cs"/>
          <w:b/>
          <w:bCs/>
          <w:sz w:val="22"/>
          <w:rtl/>
          <w:lang w:val="en-US" w:bidi="fa-IR"/>
        </w:rPr>
        <w:t>ی</w:t>
      </w:r>
      <w:r w:rsidRPr="00882040">
        <w:rPr>
          <w:b/>
          <w:bCs/>
          <w:sz w:val="22"/>
          <w:rtl/>
          <w:lang w:val="en-US" w:bidi="fa-IR"/>
        </w:rPr>
        <w:t xml:space="preserve"> حقوق</w:t>
      </w:r>
      <w:r w:rsidRPr="00882040">
        <w:rPr>
          <w:rFonts w:hint="cs"/>
          <w:b/>
          <w:bCs/>
          <w:sz w:val="22"/>
          <w:rtl/>
          <w:lang w:val="en-US" w:bidi="fa-IR"/>
        </w:rPr>
        <w:t>ی</w:t>
      </w:r>
      <w:r w:rsidRPr="00882040">
        <w:rPr>
          <w:b/>
          <w:bCs/>
          <w:sz w:val="22"/>
          <w:rtl/>
          <w:lang w:val="en-US" w:bidi="fa-IR"/>
        </w:rPr>
        <w:t xml:space="preserve"> و مفهوم</w:t>
      </w:r>
      <w:r w:rsidRPr="00882040">
        <w:rPr>
          <w:rFonts w:hint="cs"/>
          <w:b/>
          <w:bCs/>
          <w:sz w:val="22"/>
          <w:rtl/>
          <w:lang w:val="en-US" w:bidi="fa-IR"/>
        </w:rPr>
        <w:t>ی</w:t>
      </w:r>
      <w:r w:rsidRPr="00882040">
        <w:rPr>
          <w:b/>
          <w:bCs/>
          <w:sz w:val="22"/>
          <w:rtl/>
          <w:lang w:val="en-US" w:bidi="fa-IR"/>
        </w:rPr>
        <w:t xml:space="preserve"> انتقال تکنولوژ</w:t>
      </w:r>
      <w:r w:rsidRPr="00882040">
        <w:rPr>
          <w:rFonts w:hint="cs"/>
          <w:b/>
          <w:bCs/>
          <w:sz w:val="22"/>
          <w:rtl/>
          <w:lang w:val="en-US" w:bidi="fa-IR"/>
        </w:rPr>
        <w:t>ی</w:t>
      </w:r>
      <w:r w:rsidRPr="00882040">
        <w:rPr>
          <w:b/>
          <w:bCs/>
          <w:sz w:val="22"/>
          <w:rtl/>
          <w:lang w:val="en-US" w:bidi="fa-IR"/>
        </w:rPr>
        <w:t xml:space="preserve"> در قراردادها</w:t>
      </w:r>
      <w:r w:rsidRPr="00882040">
        <w:rPr>
          <w:rFonts w:hint="cs"/>
          <w:b/>
          <w:bCs/>
          <w:sz w:val="22"/>
          <w:rtl/>
          <w:lang w:val="en-US" w:bidi="fa-IR"/>
        </w:rPr>
        <w:t>ی</w:t>
      </w:r>
      <w:r w:rsidRPr="00882040">
        <w:rPr>
          <w:b/>
          <w:bCs/>
          <w:sz w:val="22"/>
          <w:rtl/>
          <w:lang w:val="en-US" w:bidi="fa-IR"/>
        </w:rPr>
        <w:t xml:space="preserve"> نفت</w:t>
      </w:r>
      <w:r w:rsidRPr="00882040">
        <w:rPr>
          <w:rFonts w:hint="cs"/>
          <w:b/>
          <w:bCs/>
          <w:sz w:val="22"/>
          <w:rtl/>
          <w:lang w:val="en-US" w:bidi="fa-IR"/>
        </w:rPr>
        <w:t>ی</w:t>
      </w:r>
    </w:p>
    <w:p w14:paraId="5CB1317B" w14:textId="21C40B84" w:rsidR="00E97BA7" w:rsidRPr="00E97BA7" w:rsidRDefault="00E97BA7" w:rsidP="00E010DE">
      <w:pPr>
        <w:pStyle w:val="BodyStyle"/>
        <w:rPr>
          <w:sz w:val="22"/>
          <w:rtl/>
          <w:lang w:val="en-US" w:bidi="fa-IR"/>
        </w:rPr>
      </w:pPr>
      <w:r w:rsidRPr="00E97BA7">
        <w:rPr>
          <w:rFonts w:hint="eastAsia"/>
          <w:sz w:val="22"/>
          <w:rtl/>
          <w:lang w:val="en-US" w:bidi="fa-IR"/>
        </w:rPr>
        <w:t>مفهوم</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در ادب</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و اقتصاد</w:t>
      </w:r>
      <w:r w:rsidRPr="00E97BA7">
        <w:rPr>
          <w:rFonts w:hint="cs"/>
          <w:sz w:val="22"/>
          <w:rtl/>
          <w:lang w:val="en-US" w:bidi="fa-IR"/>
        </w:rPr>
        <w:t>ی</w:t>
      </w:r>
      <w:r w:rsidRPr="00E97BA7">
        <w:rPr>
          <w:sz w:val="22"/>
          <w:rtl/>
          <w:lang w:val="en-US" w:bidi="fa-IR"/>
        </w:rPr>
        <w:t xml:space="preserve"> دارا</w:t>
      </w:r>
      <w:r w:rsidRPr="00E97BA7">
        <w:rPr>
          <w:rFonts w:hint="cs"/>
          <w:sz w:val="22"/>
          <w:rtl/>
          <w:lang w:val="en-US" w:bidi="fa-IR"/>
        </w:rPr>
        <w:t>ی</w:t>
      </w:r>
      <w:r w:rsidRPr="00E97BA7">
        <w:rPr>
          <w:sz w:val="22"/>
          <w:rtl/>
          <w:lang w:val="en-US" w:bidi="fa-IR"/>
        </w:rPr>
        <w:t xml:space="preserve"> دامنه‌ا</w:t>
      </w:r>
      <w:r w:rsidRPr="00E97BA7">
        <w:rPr>
          <w:rFonts w:hint="cs"/>
          <w:sz w:val="22"/>
          <w:rtl/>
          <w:lang w:val="en-US" w:bidi="fa-IR"/>
        </w:rPr>
        <w:t>ی</w:t>
      </w:r>
      <w:r w:rsidRPr="00E97BA7">
        <w:rPr>
          <w:sz w:val="22"/>
          <w:rtl/>
          <w:lang w:val="en-US" w:bidi="fa-IR"/>
        </w:rPr>
        <w:t xml:space="preserve"> گسترده است و نم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آن را به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عمل حقوق</w:t>
      </w:r>
      <w:r w:rsidRPr="00E97BA7">
        <w:rPr>
          <w:rFonts w:hint="cs"/>
          <w:sz w:val="22"/>
          <w:rtl/>
          <w:lang w:val="en-US" w:bidi="fa-IR"/>
        </w:rPr>
        <w:t>ی</w:t>
      </w:r>
      <w:r w:rsidRPr="00E97BA7">
        <w:rPr>
          <w:sz w:val="22"/>
          <w:rtl/>
          <w:lang w:val="en-US" w:bidi="fa-IR"/>
        </w:rPr>
        <w:t xml:space="preserve"> واحد تقل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داد. انتقال فناور</w:t>
      </w:r>
      <w:r w:rsidRPr="00E97BA7">
        <w:rPr>
          <w:rFonts w:hint="cs"/>
          <w:sz w:val="22"/>
          <w:rtl/>
          <w:lang w:val="en-US" w:bidi="fa-IR"/>
        </w:rPr>
        <w:t>ی</w:t>
      </w:r>
      <w:r w:rsidRPr="00E97BA7">
        <w:rPr>
          <w:sz w:val="22"/>
          <w:rtl/>
          <w:lang w:val="en-US" w:bidi="fa-IR"/>
        </w:rPr>
        <w:t xml:space="preserve"> ممکن است در قالب انتقال دانش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مجوز بهره‌بردار</w:t>
      </w:r>
      <w:r w:rsidRPr="00E97BA7">
        <w:rPr>
          <w:rFonts w:hint="cs"/>
          <w:sz w:val="22"/>
          <w:rtl/>
          <w:lang w:val="en-US" w:bidi="fa-IR"/>
        </w:rPr>
        <w:t>ی</w:t>
      </w:r>
      <w:r w:rsidRPr="00E97BA7">
        <w:rPr>
          <w:sz w:val="22"/>
          <w:rtl/>
          <w:lang w:val="en-US" w:bidi="fa-IR"/>
        </w:rPr>
        <w:t xml:space="preserve"> از اختراع، واگذار</w:t>
      </w:r>
      <w:r w:rsidRPr="00E97BA7">
        <w:rPr>
          <w:rFonts w:hint="cs"/>
          <w:sz w:val="22"/>
          <w:rtl/>
          <w:lang w:val="en-US" w:bidi="fa-IR"/>
        </w:rPr>
        <w:t>ی</w:t>
      </w:r>
      <w:r w:rsidRPr="00E97BA7">
        <w:rPr>
          <w:sz w:val="22"/>
          <w:rtl/>
          <w:lang w:val="en-US" w:bidi="fa-IR"/>
        </w:rPr>
        <w:t xml:space="preserve"> اسرار تجار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خدمات مهندس</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w:t>
      </w:r>
      <w:r w:rsidRPr="00E97BA7">
        <w:rPr>
          <w:rFonts w:hint="eastAsia"/>
          <w:sz w:val="22"/>
          <w:rtl/>
          <w:lang w:val="en-US" w:bidi="fa-IR"/>
        </w:rPr>
        <w:t>کمک</w:t>
      </w:r>
      <w:r w:rsidRPr="00E97BA7">
        <w:rPr>
          <w:sz w:val="22"/>
          <w:rtl/>
          <w:lang w:val="en-US" w:bidi="fa-IR"/>
        </w:rPr>
        <w:t xml:space="preserve">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تحق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و توسعه مشترک، سرما</w:t>
      </w:r>
      <w:r w:rsidRPr="00E97BA7">
        <w:rPr>
          <w:rFonts w:hint="cs"/>
          <w:sz w:val="22"/>
          <w:rtl/>
          <w:lang w:val="en-US" w:bidi="fa-IR"/>
        </w:rPr>
        <w:t>ی</w:t>
      </w:r>
      <w:r w:rsidRPr="00E97BA7">
        <w:rPr>
          <w:rFonts w:hint="eastAsia"/>
          <w:sz w:val="22"/>
          <w:rtl/>
          <w:lang w:val="en-US" w:bidi="fa-IR"/>
        </w:rPr>
        <w:t>ه‌گذار</w:t>
      </w:r>
      <w:r w:rsidRPr="00E97BA7">
        <w:rPr>
          <w:rFonts w:hint="cs"/>
          <w:sz w:val="22"/>
          <w:rtl/>
          <w:lang w:val="en-US" w:bidi="fa-IR"/>
        </w:rPr>
        <w:t>ی</w:t>
      </w:r>
      <w:r w:rsidRPr="00E97BA7">
        <w:rPr>
          <w:sz w:val="22"/>
          <w:rtl/>
          <w:lang w:val="en-US" w:bidi="fa-IR"/>
        </w:rPr>
        <w:t xml:space="preserve"> مشترک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کل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در دست تحقق </w:t>
      </w:r>
      <w:r w:rsidRPr="00E97BA7">
        <w:rPr>
          <w:rFonts w:hint="cs"/>
          <w:sz w:val="22"/>
          <w:rtl/>
          <w:lang w:val="en-US" w:bidi="fa-IR"/>
        </w:rPr>
        <w:t>ی</w:t>
      </w:r>
      <w:r w:rsidRPr="00E97BA7">
        <w:rPr>
          <w:rFonts w:hint="eastAsia"/>
          <w:sz w:val="22"/>
          <w:rtl/>
          <w:lang w:val="en-US" w:bidi="fa-IR"/>
        </w:rPr>
        <w:t>ابد</w:t>
      </w:r>
      <w:r w:rsidRPr="00E97BA7">
        <w:rPr>
          <w:sz w:val="22"/>
          <w:rtl/>
          <w:lang w:val="en-US" w:bidi="fa-IR"/>
        </w:rPr>
        <w:t xml:space="preserve">. در هر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قالب‌ها، ماه</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و گستره تعهدات طرف</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متفاوت است و به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تشخ</w:t>
      </w:r>
      <w:r w:rsidRPr="00E97BA7">
        <w:rPr>
          <w:rFonts w:hint="cs"/>
          <w:sz w:val="22"/>
          <w:rtl/>
          <w:lang w:val="en-US" w:bidi="fa-IR"/>
        </w:rPr>
        <w:t>ی</w:t>
      </w:r>
      <w:r w:rsidRPr="00E97BA7">
        <w:rPr>
          <w:rFonts w:hint="eastAsia"/>
          <w:sz w:val="22"/>
          <w:rtl/>
          <w:lang w:val="en-US" w:bidi="fa-IR"/>
        </w:rPr>
        <w:t>ص</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نکه</w:t>
      </w:r>
      <w:r w:rsidRPr="00E97BA7">
        <w:rPr>
          <w:sz w:val="22"/>
          <w:rtl/>
          <w:lang w:val="en-US" w:bidi="fa-IR"/>
        </w:rPr>
        <w:t xml:space="preserve"> آ</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قرارداد واقعاً به انتقال فناور</w:t>
      </w:r>
      <w:r w:rsidRPr="00E97BA7">
        <w:rPr>
          <w:rFonts w:hint="cs"/>
          <w:sz w:val="22"/>
          <w:rtl/>
          <w:lang w:val="en-US" w:bidi="fa-IR"/>
        </w:rPr>
        <w:t>ی</w:t>
      </w:r>
      <w:r w:rsidRPr="00E97BA7">
        <w:rPr>
          <w:sz w:val="22"/>
          <w:rtl/>
          <w:lang w:val="en-US" w:bidi="fa-IR"/>
        </w:rPr>
        <w:t xml:space="preserve"> منجر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صرفاً دسترس</w:t>
      </w:r>
      <w:r w:rsidRPr="00E97BA7">
        <w:rPr>
          <w:rFonts w:hint="cs"/>
          <w:sz w:val="22"/>
          <w:rtl/>
          <w:lang w:val="en-US" w:bidi="fa-IR"/>
        </w:rPr>
        <w:t>ی</w:t>
      </w:r>
      <w:r w:rsidRPr="00E97BA7">
        <w:rPr>
          <w:sz w:val="22"/>
          <w:rtl/>
          <w:lang w:val="en-US" w:bidi="fa-IR"/>
        </w:rPr>
        <w:t xml:space="preserve"> مو</w:t>
      </w:r>
      <w:r w:rsidRPr="00E97BA7">
        <w:rPr>
          <w:rFonts w:hint="eastAsia"/>
          <w:sz w:val="22"/>
          <w:rtl/>
          <w:lang w:val="en-US" w:bidi="fa-IR"/>
        </w:rPr>
        <w:t>قت</w:t>
      </w:r>
      <w:r w:rsidRPr="00E97BA7">
        <w:rPr>
          <w:sz w:val="22"/>
          <w:rtl/>
          <w:lang w:val="en-US" w:bidi="fa-IR"/>
        </w:rPr>
        <w:t xml:space="preserve"> به فناور</w:t>
      </w:r>
      <w:r w:rsidRPr="00E97BA7">
        <w:rPr>
          <w:rFonts w:hint="cs"/>
          <w:sz w:val="22"/>
          <w:rtl/>
          <w:lang w:val="en-US" w:bidi="fa-IR"/>
        </w:rPr>
        <w:t>ی</w:t>
      </w:r>
      <w:r w:rsidRPr="00E97BA7">
        <w:rPr>
          <w:sz w:val="22"/>
          <w:rtl/>
          <w:lang w:val="en-US" w:bidi="fa-IR"/>
        </w:rPr>
        <w:t xml:space="preserve"> را فراهم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ازمند</w:t>
      </w:r>
      <w:r w:rsidRPr="00E97BA7">
        <w:rPr>
          <w:sz w:val="22"/>
          <w:rtl/>
          <w:lang w:val="en-US" w:bidi="fa-IR"/>
        </w:rPr>
        <w:t xml:space="preserve"> بررس</w:t>
      </w:r>
      <w:r w:rsidRPr="00E97BA7">
        <w:rPr>
          <w:rFonts w:hint="cs"/>
          <w:sz w:val="22"/>
          <w:rtl/>
          <w:lang w:val="en-US" w:bidi="fa-IR"/>
        </w:rPr>
        <w:t>ی</w:t>
      </w:r>
      <w:r w:rsidRPr="00E97BA7">
        <w:rPr>
          <w:sz w:val="22"/>
          <w:rtl/>
          <w:lang w:val="en-US" w:bidi="fa-IR"/>
        </w:rPr>
        <w:t xml:space="preserve"> محتوا</w:t>
      </w:r>
      <w:r w:rsidRPr="00E97BA7">
        <w:rPr>
          <w:rFonts w:hint="cs"/>
          <w:sz w:val="22"/>
          <w:rtl/>
          <w:lang w:val="en-US" w:bidi="fa-IR"/>
        </w:rPr>
        <w:t>ی</w:t>
      </w:r>
      <w:r w:rsidRPr="00E97BA7">
        <w:rPr>
          <w:sz w:val="22"/>
          <w:rtl/>
          <w:lang w:val="en-US" w:bidi="fa-IR"/>
        </w:rPr>
        <w:t xml:space="preserve"> تعهدات است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&lt;EndNote&gt;&lt;Cite&gt;&lt;Author&gt;Zali&lt;/Author&gt;&lt;Year&gt;2019&lt;/Year&gt;&lt;RecNum&gt;298282&lt;/RecNum&gt;&lt;DisplayText&gt;(Zali &amp;amp; Asadi Nia, 2019)&lt;/DisplayText&gt;&lt;record&gt;&lt;rec-number&gt;298282&lt;/rec-number&gt;&lt;foreign-keys&gt;&lt;key app="EN" db-id="vswp5dpe0aazrbe2zwpvf5aa2wxexerfz2w</w:instrText>
      </w:r>
      <w:r w:rsidR="00E010DE">
        <w:rPr>
          <w:sz w:val="22"/>
          <w:rtl/>
          <w:lang w:val="en-US" w:bidi="fa-IR"/>
        </w:rPr>
        <w:instrText xml:space="preserve">9" </w:instrText>
      </w:r>
      <w:r w:rsidR="00E010DE">
        <w:rPr>
          <w:sz w:val="22"/>
          <w:lang w:val="en-US" w:bidi="fa-IR"/>
        </w:rPr>
        <w:instrText>timestamp="1760465577"&gt;298282&lt;/key&gt;&lt;/foreign-keys&gt;&lt;ref-type name="Journal Article"&gt;17&lt;/ref-type&gt;&lt;contributors&gt;&lt;authors&gt;&lt;author&gt;Zali, R.&lt;/author&gt;&lt;author&gt;Asadi Nia, Z.&lt;/author&gt;&lt;/authors&gt;&lt;/contributors&gt;&lt;titles&gt;&lt;title&gt;&amp;quot;Models of Technology Transfer Contracts&amp;quot;&lt;/title&gt;&lt;secondary-title&gt;Private and Criminal Law Research&lt;/secondary-title&gt;&lt;short-title&gt;&amp;quot;Models of Technology Transfer Contracts&amp;quot;&lt;/short-title&gt;&lt;/titles&gt;&lt;periodical&gt;&lt;full-title&gt;Private and Criminal Law Research&lt;/full-title&gt;&lt;/periodical&gt;&lt;number&gt;20&lt;/number&gt;&lt;dates&gt;&lt;year&gt;2019&lt;/year&gt;&lt;/dates&gt;&lt;urls&gt;&lt;/urls&gt;&lt;/record&gt;&lt;/Cite&gt;&lt;/EndNote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4" w:tooltip="Zali, 2019 #298282" w:history="1">
        <w:r w:rsidR="00E010DE" w:rsidRPr="00E010DE">
          <w:rPr>
            <w:rStyle w:val="Hyperlink"/>
            <w:rFonts w:eastAsia="Times New Roman" w:cs="Times New Roman"/>
            <w:szCs w:val="20"/>
          </w:rPr>
          <w:t>Zali &amp; Asadi Nia, 2019</w:t>
        </w:r>
      </w:hyperlink>
      <w:r w:rsidR="00E010DE">
        <w:rPr>
          <w:noProof/>
          <w:sz w:val="22"/>
          <w:rtl/>
          <w:lang w:val="en-US" w:bidi="fa-IR"/>
        </w:rPr>
        <w:t>)</w:t>
      </w:r>
      <w:r w:rsidR="00E010DE">
        <w:rPr>
          <w:sz w:val="22"/>
          <w:rtl/>
          <w:lang w:val="en-US" w:bidi="fa-IR"/>
        </w:rPr>
        <w:fldChar w:fldCharType="end"/>
      </w:r>
      <w:r w:rsidRPr="00E97BA7">
        <w:rPr>
          <w:sz w:val="22"/>
          <w:rtl/>
          <w:lang w:val="en-US" w:bidi="fa-IR"/>
        </w:rPr>
        <w:t>. از منظر حقوق</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را 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رابطه‌ا</w:t>
      </w:r>
      <w:r w:rsidRPr="00E97BA7">
        <w:rPr>
          <w:rFonts w:hint="cs"/>
          <w:sz w:val="22"/>
          <w:rtl/>
          <w:lang w:val="en-US" w:bidi="fa-IR"/>
        </w:rPr>
        <w:t>ی</w:t>
      </w:r>
      <w:r w:rsidRPr="00E97BA7">
        <w:rPr>
          <w:sz w:val="22"/>
          <w:rtl/>
          <w:lang w:val="en-US" w:bidi="fa-IR"/>
        </w:rPr>
        <w:t xml:space="preserve"> دانست که ط</w:t>
      </w:r>
      <w:r w:rsidRPr="00E97BA7">
        <w:rPr>
          <w:rFonts w:hint="cs"/>
          <w:sz w:val="22"/>
          <w:rtl/>
          <w:lang w:val="en-US" w:bidi="fa-IR"/>
        </w:rPr>
        <w:t>ی</w:t>
      </w:r>
      <w:r w:rsidRPr="00E97BA7">
        <w:rPr>
          <w:sz w:val="22"/>
          <w:rtl/>
          <w:lang w:val="en-US" w:bidi="fa-IR"/>
        </w:rPr>
        <w:t xml:space="preserve"> آن دارنده دانش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امکان استفاده، بهره‌بردار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توسعه آن را به طرف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رابطه مم</w:t>
      </w:r>
      <w:r w:rsidRPr="00E97BA7">
        <w:rPr>
          <w:rFonts w:hint="eastAsia"/>
          <w:sz w:val="22"/>
          <w:rtl/>
          <w:lang w:val="en-US" w:bidi="fa-IR"/>
        </w:rPr>
        <w:t>کن</w:t>
      </w:r>
      <w:r w:rsidRPr="00E97BA7">
        <w:rPr>
          <w:sz w:val="22"/>
          <w:rtl/>
          <w:lang w:val="en-US" w:bidi="fa-IR"/>
        </w:rPr>
        <w:t xml:space="preserve"> است متضمن انتقال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باشد، اما در اغلب موارد،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نزد انتقال‌دهنده باق</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ماند</w:t>
      </w:r>
      <w:r w:rsidRPr="00E97BA7">
        <w:rPr>
          <w:sz w:val="22"/>
          <w:rtl/>
          <w:lang w:val="en-US" w:bidi="fa-IR"/>
        </w:rPr>
        <w:t xml:space="preserve"> و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صرفاً حق استفاده محدود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مشروط در</w:t>
      </w:r>
      <w:r w:rsidRPr="00E97BA7">
        <w:rPr>
          <w:rFonts w:hint="cs"/>
          <w:sz w:val="22"/>
          <w:rtl/>
          <w:lang w:val="en-US" w:bidi="fa-IR"/>
        </w:rPr>
        <w:t>ی</w:t>
      </w:r>
      <w:r w:rsidRPr="00E97BA7">
        <w:rPr>
          <w:rFonts w:hint="eastAsia"/>
          <w:sz w:val="22"/>
          <w:rtl/>
          <w:lang w:val="en-US" w:bidi="fa-IR"/>
        </w:rPr>
        <w:t>افت</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xml:space="preserve">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&lt;EndNote&gt;&lt;Cite&gt;&lt;Author&gt;Mahmudi&lt;/Author&gt;&lt;Year&gt;2014&lt;/Year&gt;&lt;RecNum&gt;310995&lt;/RecNum&gt;&lt;DisplayText&gt;(Mahmudi, 2014)&lt;/DisplayText&gt;&lt;record&gt;&lt;rec-number&gt;310995&lt;/rec-number&gt;&lt;foreign-keys&gt;&lt;key app="EN" db-id="vswp5dpe0aazrbe2zwpvf5aa2wxexerfz2w9" timestamp="1762273280"&gt;310995&lt;/key&gt;&lt;/foreign-keys&gt;&lt;ref-type name="Book"&gt;6&lt;/ref-type&gt;&lt;contributors&gt;&lt;authors&gt;&lt;author&gt;Mahmudi, Asghar&lt;/author&gt;&lt;/authors&gt;&lt;/contributors&gt;&lt;titles&gt;&lt;title&gt;Law of Technology Transfer Contracts&lt;/title&gt;&lt;short-title&gt;Law of Technology Transfer</w:instrText>
      </w:r>
      <w:r w:rsidR="00E010DE">
        <w:rPr>
          <w:sz w:val="22"/>
          <w:rtl/>
          <w:lang w:val="en-US" w:bidi="fa-IR"/>
        </w:rPr>
        <w:instrText xml:space="preserve"> </w:instrText>
      </w:r>
      <w:r w:rsidR="00E010DE">
        <w:rPr>
          <w:sz w:val="22"/>
          <w:lang w:val="en-US" w:bidi="fa-IR"/>
        </w:rPr>
        <w:instrText>Contracts&lt;/short-title&gt;&lt;/titles&gt;&lt;dates&gt;&lt;year&gt;2014&lt;/year&gt;&lt;/dates&gt;&lt;urls&gt;&lt;/urls&gt;&lt;/record&gt;&lt;/Cite&gt;&lt;/EndNote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7" w:tooltip="Mahmudi, 2014 #310995" w:history="1">
        <w:r w:rsidR="00E010DE" w:rsidRPr="00E010DE">
          <w:rPr>
            <w:rStyle w:val="Hyperlink"/>
            <w:rFonts w:eastAsia="Times New Roman" w:cs="Times New Roman"/>
            <w:szCs w:val="20"/>
          </w:rPr>
          <w:t>Mahmudi, 2014</w:t>
        </w:r>
      </w:hyperlink>
      <w:r w:rsidR="00E010DE">
        <w:rPr>
          <w:noProof/>
          <w:sz w:val="22"/>
          <w:rtl/>
          <w:lang w:val="en-US" w:bidi="fa-IR"/>
        </w:rPr>
        <w:t>)</w:t>
      </w:r>
      <w:r w:rsidR="00E010DE">
        <w:rPr>
          <w:sz w:val="22"/>
          <w:rtl/>
          <w:lang w:val="en-US" w:bidi="fa-IR"/>
        </w:rPr>
        <w:fldChar w:fldCharType="end"/>
      </w:r>
      <w:r w:rsidRPr="00E97BA7">
        <w:rPr>
          <w:sz w:val="22"/>
          <w:rtl/>
          <w:lang w:val="en-US" w:bidi="fa-IR"/>
        </w:rPr>
        <w:t>. در صنعت نفت، پ</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دگ</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و ارزش اقتصاد</w:t>
      </w:r>
      <w:r w:rsidRPr="00E97BA7">
        <w:rPr>
          <w:rFonts w:hint="cs"/>
          <w:sz w:val="22"/>
          <w:rtl/>
          <w:lang w:val="en-US" w:bidi="fa-IR"/>
        </w:rPr>
        <w:t>ی</w:t>
      </w:r>
      <w:r w:rsidRPr="00E97BA7">
        <w:rPr>
          <w:sz w:val="22"/>
          <w:rtl/>
          <w:lang w:val="en-US" w:bidi="fa-IR"/>
        </w:rPr>
        <w:t xml:space="preserve"> بالا</w:t>
      </w:r>
      <w:r w:rsidRPr="00E97BA7">
        <w:rPr>
          <w:rFonts w:hint="cs"/>
          <w:sz w:val="22"/>
          <w:rtl/>
          <w:lang w:val="en-US" w:bidi="fa-IR"/>
        </w:rPr>
        <w:t>ی</w:t>
      </w:r>
      <w:r w:rsidRPr="00E97BA7">
        <w:rPr>
          <w:sz w:val="22"/>
          <w:rtl/>
          <w:lang w:val="en-US" w:bidi="fa-IR"/>
        </w:rPr>
        <w:t xml:space="preserve"> دانش فن</w:t>
      </w:r>
      <w:r w:rsidRPr="00E97BA7">
        <w:rPr>
          <w:rFonts w:hint="cs"/>
          <w:sz w:val="22"/>
          <w:rtl/>
          <w:lang w:val="en-US" w:bidi="fa-IR"/>
        </w:rPr>
        <w:t>ی</w:t>
      </w:r>
      <w:r w:rsidRPr="00E97BA7">
        <w:rPr>
          <w:sz w:val="22"/>
          <w:rtl/>
          <w:lang w:val="en-US" w:bidi="fa-IR"/>
        </w:rPr>
        <w:t xml:space="preserve"> سبب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شرکت‌ها</w:t>
      </w:r>
      <w:r w:rsidRPr="00E97BA7">
        <w:rPr>
          <w:rFonts w:hint="cs"/>
          <w:sz w:val="22"/>
          <w:rtl/>
          <w:lang w:val="en-US" w:bidi="fa-IR"/>
        </w:rPr>
        <w:t>ی</w:t>
      </w:r>
      <w:r w:rsidRPr="00E97BA7">
        <w:rPr>
          <w:sz w:val="22"/>
          <w:rtl/>
          <w:lang w:val="en-US" w:bidi="fa-IR"/>
        </w:rPr>
        <w:t xml:space="preserve"> ب</w:t>
      </w:r>
      <w:r w:rsidRPr="00E97BA7">
        <w:rPr>
          <w:rFonts w:hint="cs"/>
          <w:sz w:val="22"/>
          <w:rtl/>
          <w:lang w:val="en-US" w:bidi="fa-IR"/>
        </w:rPr>
        <w:t>ی</w:t>
      </w:r>
      <w:r w:rsidRPr="00E97BA7">
        <w:rPr>
          <w:sz w:val="22"/>
          <w:rtl/>
          <w:lang w:val="en-US" w:bidi="fa-IR"/>
        </w:rPr>
        <w:t>ن‌الملل</w:t>
      </w:r>
      <w:r w:rsidRPr="00E97BA7">
        <w:rPr>
          <w:rFonts w:hint="cs"/>
          <w:sz w:val="22"/>
          <w:rtl/>
          <w:lang w:val="en-US" w:bidi="fa-IR"/>
        </w:rPr>
        <w:t>ی</w:t>
      </w:r>
      <w:r w:rsidRPr="00E97BA7">
        <w:rPr>
          <w:sz w:val="22"/>
          <w:rtl/>
          <w:lang w:val="en-US" w:bidi="fa-IR"/>
        </w:rPr>
        <w:t xml:space="preserve"> معمولاً تما</w:t>
      </w:r>
      <w:r w:rsidRPr="00E97BA7">
        <w:rPr>
          <w:rFonts w:hint="cs"/>
          <w:sz w:val="22"/>
          <w:rtl/>
          <w:lang w:val="en-US" w:bidi="fa-IR"/>
        </w:rPr>
        <w:t>ی</w:t>
      </w:r>
      <w:r w:rsidRPr="00E97BA7">
        <w:rPr>
          <w:rFonts w:hint="eastAsia"/>
          <w:sz w:val="22"/>
          <w:rtl/>
          <w:lang w:val="en-US" w:bidi="fa-IR"/>
        </w:rPr>
        <w:t>ل</w:t>
      </w:r>
      <w:r w:rsidRPr="00E97BA7">
        <w:rPr>
          <w:rFonts w:hint="cs"/>
          <w:sz w:val="22"/>
          <w:rtl/>
          <w:lang w:val="en-US" w:bidi="fa-IR"/>
        </w:rPr>
        <w:t>ی</w:t>
      </w:r>
      <w:r w:rsidRPr="00E97BA7">
        <w:rPr>
          <w:sz w:val="22"/>
          <w:rtl/>
          <w:lang w:val="en-US" w:bidi="fa-IR"/>
        </w:rPr>
        <w:t xml:space="preserve"> به انتقال کامل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راهبرد</w:t>
      </w:r>
      <w:r w:rsidRPr="00E97BA7">
        <w:rPr>
          <w:rFonts w:hint="cs"/>
          <w:sz w:val="22"/>
          <w:rtl/>
          <w:lang w:val="en-US" w:bidi="fa-IR"/>
        </w:rPr>
        <w:t>ی</w:t>
      </w:r>
      <w:r w:rsidRPr="00E97BA7">
        <w:rPr>
          <w:sz w:val="22"/>
          <w:rtl/>
          <w:lang w:val="en-US" w:bidi="fa-IR"/>
        </w:rPr>
        <w:t xml:space="preserve"> نداشته باشند و قراردادها را به گونه‌ا</w:t>
      </w:r>
      <w:r w:rsidRPr="00E97BA7">
        <w:rPr>
          <w:rFonts w:hint="cs"/>
          <w:sz w:val="22"/>
          <w:rtl/>
          <w:lang w:val="en-US" w:bidi="fa-IR"/>
        </w:rPr>
        <w:t>ی</w:t>
      </w:r>
      <w:r w:rsidRPr="00E97BA7">
        <w:rPr>
          <w:sz w:val="22"/>
          <w:rtl/>
          <w:lang w:val="en-US" w:bidi="fa-IR"/>
        </w:rPr>
        <w:t xml:space="preserve"> تنظ</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کنند که هسته اصل</w:t>
      </w:r>
      <w:r w:rsidRPr="00E97BA7">
        <w:rPr>
          <w:rFonts w:hint="cs"/>
          <w:sz w:val="22"/>
          <w:rtl/>
          <w:lang w:val="en-US" w:bidi="fa-IR"/>
        </w:rPr>
        <w:t>ی</w:t>
      </w:r>
      <w:r w:rsidRPr="00E97BA7">
        <w:rPr>
          <w:sz w:val="22"/>
          <w:rtl/>
          <w:lang w:val="en-US" w:bidi="fa-IR"/>
        </w:rPr>
        <w:t xml:space="preserve"> دانش نزد خودشان باق</w:t>
      </w:r>
      <w:r w:rsidRPr="00E97BA7">
        <w:rPr>
          <w:rFonts w:hint="cs"/>
          <w:sz w:val="22"/>
          <w:rtl/>
          <w:lang w:val="en-US" w:bidi="fa-IR"/>
        </w:rPr>
        <w:t>ی</w:t>
      </w:r>
      <w:r w:rsidRPr="00E97BA7">
        <w:rPr>
          <w:sz w:val="22"/>
          <w:rtl/>
          <w:lang w:val="en-US" w:bidi="fa-IR"/>
        </w:rPr>
        <w:t xml:space="preserve"> بماند.</w:t>
      </w:r>
    </w:p>
    <w:p w14:paraId="14C432F9" w14:textId="3E4E4794" w:rsidR="00E97BA7" w:rsidRPr="00E97BA7" w:rsidRDefault="00E97BA7" w:rsidP="00E010DE">
      <w:pPr>
        <w:pStyle w:val="BodyStyle"/>
        <w:rPr>
          <w:sz w:val="22"/>
          <w:rtl/>
          <w:lang w:val="en-US" w:bidi="fa-IR"/>
        </w:rPr>
      </w:pP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مهم‌تر</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تما</w:t>
      </w:r>
      <w:r w:rsidRPr="00E97BA7">
        <w:rPr>
          <w:rFonts w:hint="cs"/>
          <w:sz w:val="22"/>
          <w:rtl/>
          <w:lang w:val="en-US" w:bidi="fa-IR"/>
        </w:rPr>
        <w:t>ی</w:t>
      </w:r>
      <w:r w:rsidRPr="00E97BA7">
        <w:rPr>
          <w:rFonts w:hint="eastAsia"/>
          <w:sz w:val="22"/>
          <w:rtl/>
          <w:lang w:val="en-US" w:bidi="fa-IR"/>
        </w:rPr>
        <w:t>زها</w:t>
      </w:r>
      <w:r w:rsidRPr="00E97BA7">
        <w:rPr>
          <w:sz w:val="22"/>
          <w:rtl/>
          <w:lang w:val="en-US" w:bidi="fa-IR"/>
        </w:rPr>
        <w:t xml:space="preserve"> در تحل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تفاوت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انتقال محصول فناورانه و انتقال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فناورانه است. در حالت نخست، طرف داخل</w:t>
      </w:r>
      <w:r w:rsidRPr="00E97BA7">
        <w:rPr>
          <w:rFonts w:hint="cs"/>
          <w:sz w:val="22"/>
          <w:rtl/>
          <w:lang w:val="en-US" w:bidi="fa-IR"/>
        </w:rPr>
        <w:t>ی</w:t>
      </w:r>
      <w:r w:rsidRPr="00E97BA7">
        <w:rPr>
          <w:sz w:val="22"/>
          <w:rtl/>
          <w:lang w:val="en-US" w:bidi="fa-IR"/>
        </w:rPr>
        <w:t xml:space="preserve"> ممکن است به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نرم‌افزارها، خدمات تخصص</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سامانه‌ها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دسترس</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دا</w:t>
      </w:r>
      <w:r w:rsidRPr="00E97BA7">
        <w:rPr>
          <w:sz w:val="22"/>
          <w:rtl/>
          <w:lang w:val="en-US" w:bidi="fa-IR"/>
        </w:rPr>
        <w:t xml:space="preserve"> کند، اما توانا</w:t>
      </w:r>
      <w:r w:rsidRPr="00E97BA7">
        <w:rPr>
          <w:rFonts w:hint="cs"/>
          <w:sz w:val="22"/>
          <w:rtl/>
          <w:lang w:val="en-US" w:bidi="fa-IR"/>
        </w:rPr>
        <w:t>یی</w:t>
      </w:r>
      <w:r w:rsidRPr="00E97BA7">
        <w:rPr>
          <w:sz w:val="22"/>
          <w:rtl/>
          <w:lang w:val="en-US" w:bidi="fa-IR"/>
        </w:rPr>
        <w:t xml:space="preserve"> مستقل </w:t>
      </w:r>
      <w:r w:rsidRPr="00E97BA7">
        <w:rPr>
          <w:sz w:val="22"/>
          <w:rtl/>
          <w:lang w:val="en-US" w:bidi="fa-IR"/>
        </w:rPr>
        <w:lastRenderedPageBreak/>
        <w:t>طراح</w:t>
      </w:r>
      <w:r w:rsidRPr="00E97BA7">
        <w:rPr>
          <w:rFonts w:hint="cs"/>
          <w:sz w:val="22"/>
          <w:rtl/>
          <w:lang w:val="en-US" w:bidi="fa-IR"/>
        </w:rPr>
        <w:t>ی</w:t>
      </w:r>
      <w:r w:rsidRPr="00E97BA7">
        <w:rPr>
          <w:sz w:val="22"/>
          <w:rtl/>
          <w:lang w:val="en-US" w:bidi="fa-IR"/>
        </w:rPr>
        <w:t>، تعم</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اصلاح و توسعه آن‌ها را کسب نکند. در حالت دوم، قرارداد به نحو</w:t>
      </w:r>
      <w:r w:rsidRPr="00E97BA7">
        <w:rPr>
          <w:rFonts w:hint="cs"/>
          <w:sz w:val="22"/>
          <w:rtl/>
          <w:lang w:val="en-US" w:bidi="fa-IR"/>
        </w:rPr>
        <w:t>ی</w:t>
      </w:r>
      <w:r w:rsidRPr="00E97BA7">
        <w:rPr>
          <w:sz w:val="22"/>
          <w:rtl/>
          <w:lang w:val="en-US" w:bidi="fa-IR"/>
        </w:rPr>
        <w:t xml:space="preserve"> تنظ</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که مهارت، دانش و توان سازمان</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منتقل شود. مطالعات حوزه توسعه کسب‌وکار نشان م</w:t>
      </w:r>
      <w:r w:rsidRPr="00E97BA7">
        <w:rPr>
          <w:rFonts w:hint="cs"/>
          <w:sz w:val="22"/>
          <w:rtl/>
          <w:lang w:val="en-US" w:bidi="fa-IR"/>
        </w:rPr>
        <w:t>ی‌</w:t>
      </w:r>
      <w:r w:rsidRPr="00E97BA7">
        <w:rPr>
          <w:rFonts w:hint="eastAsia"/>
          <w:sz w:val="22"/>
          <w:rtl/>
          <w:lang w:val="en-US" w:bidi="fa-IR"/>
        </w:rPr>
        <w:t>دهند</w:t>
      </w:r>
      <w:r w:rsidRPr="00E97BA7">
        <w:rPr>
          <w:sz w:val="22"/>
          <w:rtl/>
          <w:lang w:val="en-US" w:bidi="fa-IR"/>
        </w:rPr>
        <w:t xml:space="preserve"> که ارزش واقع</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زمان</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که سازمان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بتواند فناور</w:t>
      </w:r>
      <w:r w:rsidRPr="00E97BA7">
        <w:rPr>
          <w:rFonts w:hint="cs"/>
          <w:sz w:val="22"/>
          <w:rtl/>
          <w:lang w:val="en-US" w:bidi="fa-IR"/>
        </w:rPr>
        <w:t>ی</w:t>
      </w:r>
      <w:r w:rsidRPr="00E97BA7">
        <w:rPr>
          <w:sz w:val="22"/>
          <w:rtl/>
          <w:lang w:val="en-US" w:bidi="fa-IR"/>
        </w:rPr>
        <w:t xml:space="preserve"> را در فر</w:t>
      </w:r>
      <w:r w:rsidRPr="00E97BA7">
        <w:rPr>
          <w:rFonts w:hint="eastAsia"/>
          <w:sz w:val="22"/>
          <w:rtl/>
          <w:lang w:val="en-US" w:bidi="fa-IR"/>
        </w:rPr>
        <w:t>آ</w:t>
      </w:r>
      <w:r w:rsidRPr="00E97BA7">
        <w:rPr>
          <w:rFonts w:hint="cs"/>
          <w:sz w:val="22"/>
          <w:rtl/>
          <w:lang w:val="en-US" w:bidi="fa-IR"/>
        </w:rPr>
        <w:t>ی</w:t>
      </w:r>
      <w:r w:rsidRPr="00E97BA7">
        <w:rPr>
          <w:rFonts w:hint="eastAsia"/>
          <w:sz w:val="22"/>
          <w:rtl/>
          <w:lang w:val="en-US" w:bidi="fa-IR"/>
        </w:rPr>
        <w:t>ندها</w:t>
      </w:r>
      <w:r w:rsidRPr="00E97BA7">
        <w:rPr>
          <w:rFonts w:hint="cs"/>
          <w:sz w:val="22"/>
          <w:rtl/>
          <w:lang w:val="en-US" w:bidi="fa-IR"/>
        </w:rPr>
        <w:t>ی</w:t>
      </w:r>
      <w:r w:rsidRPr="00E97BA7">
        <w:rPr>
          <w:sz w:val="22"/>
          <w:rtl/>
          <w:lang w:val="en-US" w:bidi="fa-IR"/>
        </w:rPr>
        <w:t xml:space="preserve"> خود ادغام کند و از آن برا</w:t>
      </w:r>
      <w:r w:rsidRPr="00E97BA7">
        <w:rPr>
          <w:rFonts w:hint="cs"/>
          <w:sz w:val="22"/>
          <w:rtl/>
          <w:lang w:val="en-US" w:bidi="fa-IR"/>
        </w:rPr>
        <w:t>ی</w:t>
      </w:r>
      <w:r w:rsidRPr="00E97BA7">
        <w:rPr>
          <w:sz w:val="22"/>
          <w:rtl/>
          <w:lang w:val="en-US" w:bidi="fa-IR"/>
        </w:rPr>
        <w:t xml:space="preserve"> خلق ارزش جد</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استفاده نما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&lt;EndNote&gt;&lt;Cite&gt;&lt;Author&gt;Ungureanu&lt;/Author&gt;&lt;Year&gt;2016&lt;/Year&gt;&lt;RecNum&gt;18959&lt;/RecNum&gt;&lt;DisplayText&gt;(Ungureanu et al., 2016)&lt;/DisplayText&gt;&lt;record&gt;&lt;rec-number&gt;18959&lt;/rec-number&gt;&lt;foreign-keys&gt;&lt;key app="EN" db-id="vswp5dpe0aazrbe2zwpvf5aa2wxexerfz2w9</w:instrText>
      </w:r>
      <w:r w:rsidR="00E010DE">
        <w:rPr>
          <w:sz w:val="22"/>
          <w:rtl/>
          <w:lang w:val="en-US" w:bidi="fa-IR"/>
        </w:rPr>
        <w:instrText xml:space="preserve">" </w:instrText>
      </w:r>
      <w:r w:rsidR="00E010DE">
        <w:rPr>
          <w:sz w:val="22"/>
          <w:lang w:val="en-US" w:bidi="fa-IR"/>
        </w:rPr>
        <w:instrText>timestamp="1714212995"&gt;18959&lt;/key&gt;&lt;/foreign-keys&gt;&lt;ref-type name="Journal Article"&gt;17&lt;/ref-type&gt;&lt;contributors&gt;&lt;authors&gt;&lt;author&gt;&lt;style face="normal" font="default" size="100%"&gt;Ungureanu, Miori&lt;/style&gt;&lt;style face="normal" font="default" charset="238" size</w:instrText>
      </w:r>
      <w:r w:rsidR="00E010DE">
        <w:rPr>
          <w:sz w:val="22"/>
          <w:rtl/>
          <w:lang w:val="en-US" w:bidi="fa-IR"/>
        </w:rPr>
        <w:instrText>="100%"&gt;</w:instrText>
      </w:r>
      <w:r w:rsidR="00E010DE">
        <w:rPr>
          <w:sz w:val="22"/>
          <w:lang w:val="en-US" w:bidi="fa-IR"/>
        </w:rPr>
        <w:instrText>ţa&lt;/style&gt;&lt;/author&gt;&lt;author&gt;&lt;style face="normal" font="default" charset="238" size="100%"&gt;Pop, Nicolae&lt;/style&gt;&lt;/author&gt;&lt;author&gt;&lt;style face="normal" font="default" charset="238" size="100%"&gt;Ungureanu, Nicolae&lt;/style&gt;&lt;/author&gt;&lt;/authors&gt;&lt;/contributors</w:instrText>
      </w:r>
      <w:r w:rsidR="00E010DE">
        <w:rPr>
          <w:sz w:val="22"/>
          <w:rtl/>
          <w:lang w:val="en-US" w:bidi="fa-IR"/>
        </w:rPr>
        <w:instrText>&gt;&lt;</w:instrText>
      </w:r>
      <w:r w:rsidR="00E010DE">
        <w:rPr>
          <w:sz w:val="22"/>
          <w:lang w:val="en-US" w:bidi="fa-IR"/>
        </w:rPr>
        <w:instrText>titles&gt;&lt;title&gt;Innovation and Technology Transfer for Business Development&lt;/title&gt;&lt;secondary-title&gt;Procedia Engineering&lt;/secondary-title&gt;&lt;/titles&gt;&lt;periodical&gt;&lt;full-title&gt;Procedia Engineering&lt;/full-title&gt;&lt;/periodical&gt;&lt;pages&gt;495-500&lt;/pages&gt;&lt;volume&gt;149&lt;/volume&gt;&lt;keywords&gt;&lt;keyword&gt;innovation process&lt;/keyword&gt;&lt;keyword&gt;technological transfer&lt;/keyword&gt;&lt;keyword&gt;commercializing technologies&lt;/keyword&gt;&lt;/keywords&gt;&lt;dates&gt;&lt;year&gt;2016&lt;/year&gt;&lt;pub-dates&gt;&lt;date&gt;2016/01/01/&lt;/date&gt;&lt;/pub-dates&gt;&lt;/dates&gt;&lt;isbn&gt;1877-7058&lt;/isbn&gt;&lt;urls</w:instrText>
      </w:r>
      <w:r w:rsidR="00E010DE">
        <w:rPr>
          <w:sz w:val="22"/>
          <w:rtl/>
          <w:lang w:val="en-US" w:bidi="fa-IR"/>
        </w:rPr>
        <w:instrText>&gt;&lt;/</w:instrText>
      </w:r>
      <w:r w:rsidR="00E010DE">
        <w:rPr>
          <w:sz w:val="22"/>
          <w:lang w:val="en-US" w:bidi="fa-IR"/>
        </w:rPr>
        <w:instrText>urls&gt;&lt;electronic-resource-num&gt;10.1016/j.proeng.2016.06.697&lt;/electronic-resource-num&gt;&lt;/record&gt;&lt;/Cite&gt;&lt;/EndNote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2" w:tooltip="Ungureanu, 2016 #18959" w:history="1">
        <w:r w:rsidR="00E010DE" w:rsidRPr="00E010DE">
          <w:rPr>
            <w:rStyle w:val="Hyperlink"/>
            <w:rFonts w:eastAsia="Times New Roman" w:cs="Times New Roman"/>
            <w:szCs w:val="20"/>
          </w:rPr>
          <w:t>Ungureanu et al., 2016</w:t>
        </w:r>
      </w:hyperlink>
      <w:r w:rsidR="00E010DE">
        <w:rPr>
          <w:noProof/>
          <w:sz w:val="22"/>
          <w:rtl/>
          <w:lang w:val="en-US" w:bidi="fa-IR"/>
        </w:rPr>
        <w:t>)</w:t>
      </w:r>
      <w:r w:rsidR="00E010DE">
        <w:rPr>
          <w:sz w:val="22"/>
          <w:rtl/>
          <w:lang w:val="en-US" w:bidi="fa-IR"/>
        </w:rPr>
        <w:fldChar w:fldCharType="end"/>
      </w:r>
      <w:r w:rsidRPr="00E97BA7">
        <w:rPr>
          <w:sz w:val="22"/>
          <w:rtl/>
          <w:lang w:val="en-US" w:bidi="fa-IR"/>
        </w:rPr>
        <w:t>.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امر در پروژه‌ها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و</w:t>
      </w:r>
      <w:r w:rsidRPr="00E97BA7">
        <w:rPr>
          <w:rFonts w:hint="cs"/>
          <w:sz w:val="22"/>
          <w:rtl/>
          <w:lang w:val="en-US" w:bidi="fa-IR"/>
        </w:rPr>
        <w:t>ی</w:t>
      </w:r>
      <w:r w:rsidRPr="00E97BA7">
        <w:rPr>
          <w:rFonts w:hint="eastAsia"/>
          <w:sz w:val="22"/>
          <w:rtl/>
          <w:lang w:val="en-US" w:bidi="fa-IR"/>
        </w:rPr>
        <w:t>ژه</w:t>
      </w:r>
      <w:r w:rsidRPr="00E97BA7">
        <w:rPr>
          <w:sz w:val="22"/>
          <w:rtl/>
          <w:lang w:val="en-US" w:bidi="fa-IR"/>
        </w:rPr>
        <w:t xml:space="preserve"> دارد،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وابستگ</w:t>
      </w:r>
      <w:r w:rsidRPr="00E97BA7">
        <w:rPr>
          <w:rFonts w:hint="cs"/>
          <w:sz w:val="22"/>
          <w:rtl/>
          <w:lang w:val="en-US" w:bidi="fa-IR"/>
        </w:rPr>
        <w:t>ی</w:t>
      </w:r>
      <w:r w:rsidRPr="00E97BA7">
        <w:rPr>
          <w:sz w:val="22"/>
          <w:rtl/>
          <w:lang w:val="en-US" w:bidi="fa-IR"/>
        </w:rPr>
        <w:t xml:space="preserve"> مستمر به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تعم</w:t>
      </w:r>
      <w:r w:rsidRPr="00E97BA7">
        <w:rPr>
          <w:rFonts w:hint="cs"/>
          <w:sz w:val="22"/>
          <w:rtl/>
          <w:lang w:val="en-US" w:bidi="fa-IR"/>
        </w:rPr>
        <w:t>ی</w:t>
      </w:r>
      <w:r w:rsidRPr="00E97BA7">
        <w:rPr>
          <w:rFonts w:hint="eastAsia"/>
          <w:sz w:val="22"/>
          <w:rtl/>
          <w:lang w:val="en-US" w:bidi="fa-IR"/>
        </w:rPr>
        <w:t>رات،</w:t>
      </w:r>
      <w:r w:rsidRPr="00E97BA7">
        <w:rPr>
          <w:sz w:val="22"/>
          <w:rtl/>
          <w:lang w:val="en-US" w:bidi="fa-IR"/>
        </w:rPr>
        <w:t xml:space="preserve"> نرم‌افزارها</w:t>
      </w:r>
      <w:r w:rsidRPr="00E97BA7">
        <w:rPr>
          <w:rFonts w:hint="cs"/>
          <w:sz w:val="22"/>
          <w:rtl/>
          <w:lang w:val="en-US" w:bidi="fa-IR"/>
        </w:rPr>
        <w:t>ی</w:t>
      </w:r>
      <w:r w:rsidRPr="00E97BA7">
        <w:rPr>
          <w:sz w:val="22"/>
          <w:rtl/>
          <w:lang w:val="en-US" w:bidi="fa-IR"/>
        </w:rPr>
        <w:t xml:space="preserve"> کنترل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مدل‌ساز</w:t>
      </w:r>
      <w:r w:rsidRPr="00E97BA7">
        <w:rPr>
          <w:rFonts w:hint="cs"/>
          <w:sz w:val="22"/>
          <w:rtl/>
          <w:lang w:val="en-US" w:bidi="fa-IR"/>
        </w:rPr>
        <w:t>ی</w:t>
      </w:r>
      <w:r w:rsidRPr="00E97BA7">
        <w:rPr>
          <w:sz w:val="22"/>
          <w:rtl/>
          <w:lang w:val="en-US" w:bidi="fa-IR"/>
        </w:rPr>
        <w:t xml:space="preserve"> مخزن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خدمات مهندس</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آثار انتقال ظ</w:t>
      </w:r>
      <w:r w:rsidRPr="00E97BA7">
        <w:rPr>
          <w:rFonts w:hint="eastAsia"/>
          <w:sz w:val="22"/>
          <w:rtl/>
          <w:lang w:val="en-US" w:bidi="fa-IR"/>
        </w:rPr>
        <w:t>اهر</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را خنث</w:t>
      </w:r>
      <w:r w:rsidRPr="00E97BA7">
        <w:rPr>
          <w:rFonts w:hint="cs"/>
          <w:sz w:val="22"/>
          <w:rtl/>
          <w:lang w:val="en-US" w:bidi="fa-IR"/>
        </w:rPr>
        <w:t>ی</w:t>
      </w:r>
      <w:r w:rsidRPr="00E97BA7">
        <w:rPr>
          <w:sz w:val="22"/>
          <w:rtl/>
          <w:lang w:val="en-US" w:bidi="fa-IR"/>
        </w:rPr>
        <w:t xml:space="preserve"> کند.</w:t>
      </w:r>
    </w:p>
    <w:p w14:paraId="45E43487" w14:textId="58D3D576" w:rsidR="00E97BA7" w:rsidRPr="00E97BA7" w:rsidRDefault="00E97BA7" w:rsidP="00E010DE">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منظر قرارداد</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نخست</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شرط اثربخش</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تعر</w:t>
      </w:r>
      <w:r w:rsidRPr="00E97BA7">
        <w:rPr>
          <w:rFonts w:hint="cs"/>
          <w:sz w:val="22"/>
          <w:rtl/>
          <w:lang w:val="en-US" w:bidi="fa-IR"/>
        </w:rPr>
        <w:t>ی</w:t>
      </w:r>
      <w:r w:rsidRPr="00E97BA7">
        <w:rPr>
          <w:rFonts w:hint="eastAsia"/>
          <w:sz w:val="22"/>
          <w:rtl/>
          <w:lang w:val="en-US" w:bidi="fa-IR"/>
        </w:rPr>
        <w:t>ف</w:t>
      </w:r>
      <w:r w:rsidRPr="00E97BA7">
        <w:rPr>
          <w:sz w:val="22"/>
          <w:rtl/>
          <w:lang w:val="en-US" w:bidi="fa-IR"/>
        </w:rPr>
        <w:t xml:space="preserve"> دق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موضوع تعهد است. عبارات</w:t>
      </w:r>
      <w:r w:rsidRPr="00E97BA7">
        <w:rPr>
          <w:rFonts w:hint="cs"/>
          <w:sz w:val="22"/>
          <w:rtl/>
          <w:lang w:val="en-US" w:bidi="fa-IR"/>
        </w:rPr>
        <w:t>ی</w:t>
      </w:r>
      <w:r w:rsidRPr="00E97BA7">
        <w:rPr>
          <w:sz w:val="22"/>
          <w:rtl/>
          <w:lang w:val="en-US" w:bidi="fa-IR"/>
        </w:rPr>
        <w:t xml:space="preserve"> مانند «انتقال دانش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«ارتقا</w:t>
      </w:r>
      <w:r w:rsidRPr="00E97BA7">
        <w:rPr>
          <w:rFonts w:hint="cs"/>
          <w:sz w:val="22"/>
          <w:rtl/>
          <w:lang w:val="en-US" w:bidi="fa-IR"/>
        </w:rPr>
        <w:t>ی</w:t>
      </w:r>
      <w:r w:rsidRPr="00E97BA7">
        <w:rPr>
          <w:sz w:val="22"/>
          <w:rtl/>
          <w:lang w:val="en-US" w:bidi="fa-IR"/>
        </w:rPr>
        <w:t xml:space="preserve"> توان داخل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«همکار</w:t>
      </w:r>
      <w:r w:rsidRPr="00E97BA7">
        <w:rPr>
          <w:rFonts w:hint="cs"/>
          <w:sz w:val="22"/>
          <w:rtl/>
          <w:lang w:val="en-US" w:bidi="fa-IR"/>
        </w:rPr>
        <w:t>ی</w:t>
      </w:r>
      <w:r w:rsidRPr="00E97BA7">
        <w:rPr>
          <w:sz w:val="22"/>
          <w:rtl/>
          <w:lang w:val="en-US" w:bidi="fa-IR"/>
        </w:rPr>
        <w:t xml:space="preserve"> تکنولوژ</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در صورت فقدان شاخص‌ها</w:t>
      </w:r>
      <w:r w:rsidRPr="00E97BA7">
        <w:rPr>
          <w:rFonts w:hint="cs"/>
          <w:sz w:val="22"/>
          <w:rtl/>
          <w:lang w:val="en-US" w:bidi="fa-IR"/>
        </w:rPr>
        <w:t>ی</w:t>
      </w:r>
      <w:r w:rsidRPr="00E97BA7">
        <w:rPr>
          <w:sz w:val="22"/>
          <w:rtl/>
          <w:lang w:val="en-US" w:bidi="fa-IR"/>
        </w:rPr>
        <w:t xml:space="preserve"> ع</w:t>
      </w:r>
      <w:r w:rsidRPr="00E97BA7">
        <w:rPr>
          <w:rFonts w:hint="cs"/>
          <w:sz w:val="22"/>
          <w:rtl/>
          <w:lang w:val="en-US" w:bidi="fa-IR"/>
        </w:rPr>
        <w:t>ی</w:t>
      </w:r>
      <w:r w:rsidRPr="00E97BA7">
        <w:rPr>
          <w:rFonts w:hint="eastAsia"/>
          <w:sz w:val="22"/>
          <w:rtl/>
          <w:lang w:val="en-US" w:bidi="fa-IR"/>
        </w:rPr>
        <w:t>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اجرا</w:t>
      </w:r>
      <w:r w:rsidRPr="00E97BA7">
        <w:rPr>
          <w:rFonts w:hint="cs"/>
          <w:sz w:val="22"/>
          <w:rtl/>
          <w:lang w:val="en-US" w:bidi="fa-IR"/>
        </w:rPr>
        <w:t>یی</w:t>
      </w:r>
      <w:r w:rsidRPr="00E97BA7">
        <w:rPr>
          <w:sz w:val="22"/>
          <w:rtl/>
          <w:lang w:val="en-US" w:bidi="fa-IR"/>
        </w:rPr>
        <w:t xml:space="preserve"> محدود</w:t>
      </w:r>
      <w:r w:rsidRPr="00E97BA7">
        <w:rPr>
          <w:rFonts w:hint="cs"/>
          <w:sz w:val="22"/>
          <w:rtl/>
          <w:lang w:val="en-US" w:bidi="fa-IR"/>
        </w:rPr>
        <w:t>ی</w:t>
      </w:r>
      <w:r w:rsidRPr="00E97BA7">
        <w:rPr>
          <w:sz w:val="22"/>
          <w:rtl/>
          <w:lang w:val="en-US" w:bidi="fa-IR"/>
        </w:rPr>
        <w:t xml:space="preserve"> دارند. قرارداد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مشخص کند چه اسناد فن</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تحو</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شود، چه تعداد ن</w:t>
      </w:r>
      <w:r w:rsidRPr="00E97BA7">
        <w:rPr>
          <w:rFonts w:hint="cs"/>
          <w:sz w:val="22"/>
          <w:rtl/>
          <w:lang w:val="en-US" w:bidi="fa-IR"/>
        </w:rPr>
        <w:t>ی</w:t>
      </w:r>
      <w:r w:rsidRPr="00E97BA7">
        <w:rPr>
          <w:rFonts w:hint="eastAsia"/>
          <w:sz w:val="22"/>
          <w:rtl/>
          <w:lang w:val="en-US" w:bidi="fa-IR"/>
        </w:rPr>
        <w:t>رو</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آموزش بب</w:t>
      </w:r>
      <w:r w:rsidRPr="00E97BA7">
        <w:rPr>
          <w:rFonts w:hint="cs"/>
          <w:sz w:val="22"/>
          <w:rtl/>
          <w:lang w:val="en-US" w:bidi="fa-IR"/>
        </w:rPr>
        <w:t>ی</w:t>
      </w:r>
      <w:r w:rsidRPr="00E97BA7">
        <w:rPr>
          <w:rFonts w:hint="eastAsia"/>
          <w:sz w:val="22"/>
          <w:rtl/>
          <w:lang w:val="en-US" w:bidi="fa-IR"/>
        </w:rPr>
        <w:t>ند،</w:t>
      </w:r>
      <w:r w:rsidRPr="00E97BA7">
        <w:rPr>
          <w:sz w:val="22"/>
          <w:rtl/>
          <w:lang w:val="en-US" w:bidi="fa-IR"/>
        </w:rPr>
        <w:t xml:space="preserve"> سطح آموزش تا چه حد است، چه نرم‌افزارها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ابزارها</w:t>
      </w:r>
      <w:r w:rsidRPr="00E97BA7">
        <w:rPr>
          <w:rFonts w:hint="cs"/>
          <w:sz w:val="22"/>
          <w:rtl/>
          <w:lang w:val="en-US" w:bidi="fa-IR"/>
        </w:rPr>
        <w:t>ی</w:t>
      </w:r>
      <w:r w:rsidRPr="00E97BA7">
        <w:rPr>
          <w:sz w:val="22"/>
          <w:rtl/>
          <w:lang w:val="en-US" w:bidi="fa-IR"/>
        </w:rPr>
        <w:t xml:space="preserve"> تخصص</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در اخت</w:t>
      </w:r>
      <w:r w:rsidRPr="00E97BA7">
        <w:rPr>
          <w:rFonts w:hint="cs"/>
          <w:sz w:val="22"/>
          <w:rtl/>
          <w:lang w:val="en-US" w:bidi="fa-IR"/>
        </w:rPr>
        <w:t>ی</w:t>
      </w:r>
      <w:r w:rsidRPr="00E97BA7">
        <w:rPr>
          <w:rFonts w:hint="eastAsia"/>
          <w:sz w:val="22"/>
          <w:rtl/>
          <w:lang w:val="en-US" w:bidi="fa-IR"/>
        </w:rPr>
        <w:t>ار</w:t>
      </w:r>
      <w:r w:rsidRPr="00E97BA7">
        <w:rPr>
          <w:sz w:val="22"/>
          <w:rtl/>
          <w:lang w:val="en-US" w:bidi="fa-IR"/>
        </w:rPr>
        <w:t xml:space="preserve"> طرف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قرار 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xml:space="preserve"> چه مدت خدمات پشت</w:t>
      </w:r>
      <w:r w:rsidRPr="00E97BA7">
        <w:rPr>
          <w:rFonts w:hint="cs"/>
          <w:sz w:val="22"/>
          <w:rtl/>
          <w:lang w:val="en-US" w:bidi="fa-IR"/>
        </w:rPr>
        <w:t>ی</w:t>
      </w:r>
      <w:r w:rsidRPr="00E97BA7">
        <w:rPr>
          <w:rFonts w:hint="eastAsia"/>
          <w:sz w:val="22"/>
          <w:rtl/>
          <w:lang w:val="en-US" w:bidi="fa-IR"/>
        </w:rPr>
        <w:t>بان</w:t>
      </w:r>
      <w:r w:rsidRPr="00E97BA7">
        <w:rPr>
          <w:rFonts w:hint="cs"/>
          <w:sz w:val="22"/>
          <w:rtl/>
          <w:lang w:val="en-US" w:bidi="fa-IR"/>
        </w:rPr>
        <w:t>ی</w:t>
      </w:r>
      <w:r w:rsidRPr="00E97BA7">
        <w:rPr>
          <w:sz w:val="22"/>
          <w:rtl/>
          <w:lang w:val="en-US" w:bidi="fa-IR"/>
        </w:rPr>
        <w:t xml:space="preserve"> ادامه خواهد </w:t>
      </w:r>
      <w:r w:rsidRPr="00E97BA7">
        <w:rPr>
          <w:rFonts w:hint="cs"/>
          <w:sz w:val="22"/>
          <w:rtl/>
          <w:lang w:val="en-US" w:bidi="fa-IR"/>
        </w:rPr>
        <w:t>ی</w:t>
      </w:r>
      <w:r w:rsidRPr="00E97BA7">
        <w:rPr>
          <w:rFonts w:hint="eastAsia"/>
          <w:sz w:val="22"/>
          <w:rtl/>
          <w:lang w:val="en-US" w:bidi="fa-IR"/>
        </w:rPr>
        <w:t>افت</w:t>
      </w:r>
      <w:r w:rsidRPr="00E97BA7">
        <w:rPr>
          <w:sz w:val="22"/>
          <w:rtl/>
          <w:lang w:val="en-US" w:bidi="fa-IR"/>
        </w:rPr>
        <w:t xml:space="preserve"> و در چه مرحله‌ا</w:t>
      </w:r>
      <w:r w:rsidRPr="00E97BA7">
        <w:rPr>
          <w:rFonts w:hint="cs"/>
          <w:sz w:val="22"/>
          <w:rtl/>
          <w:lang w:val="en-US" w:bidi="fa-IR"/>
        </w:rPr>
        <w:t>ی</w:t>
      </w:r>
      <w:r w:rsidRPr="00E97BA7">
        <w:rPr>
          <w:sz w:val="22"/>
          <w:rtl/>
          <w:lang w:val="en-US" w:bidi="fa-IR"/>
        </w:rPr>
        <w:t xml:space="preserve">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مستقل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حاصل شود. نظر</w:t>
      </w:r>
      <w:r w:rsidRPr="00E97BA7">
        <w:rPr>
          <w:rFonts w:hint="cs"/>
          <w:sz w:val="22"/>
          <w:rtl/>
          <w:lang w:val="en-US" w:bidi="fa-IR"/>
        </w:rPr>
        <w:t>ی</w:t>
      </w:r>
      <w:r w:rsidRPr="00E97BA7">
        <w:rPr>
          <w:rFonts w:hint="eastAsia"/>
          <w:sz w:val="22"/>
          <w:rtl/>
          <w:lang w:val="en-US" w:bidi="fa-IR"/>
        </w:rPr>
        <w:t>ه‌ها</w:t>
      </w:r>
      <w:r w:rsidRPr="00E97BA7">
        <w:rPr>
          <w:rFonts w:hint="cs"/>
          <w:sz w:val="22"/>
          <w:rtl/>
          <w:lang w:val="en-US" w:bidi="fa-IR"/>
        </w:rPr>
        <w:t>ی</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بر ضرورت تع</w:t>
      </w:r>
      <w:r w:rsidRPr="00E97BA7">
        <w:rPr>
          <w:rFonts w:hint="cs"/>
          <w:sz w:val="22"/>
          <w:rtl/>
          <w:lang w:val="en-US" w:bidi="fa-IR"/>
        </w:rPr>
        <w:t>یی</w:t>
      </w:r>
      <w:r w:rsidRPr="00E97BA7">
        <w:rPr>
          <w:rFonts w:hint="eastAsia"/>
          <w:sz w:val="22"/>
          <w:rtl/>
          <w:lang w:val="en-US" w:bidi="fa-IR"/>
        </w:rPr>
        <w:t>ن</w:t>
      </w:r>
      <w:r w:rsidRPr="00E97BA7">
        <w:rPr>
          <w:sz w:val="22"/>
          <w:rtl/>
          <w:lang w:val="en-US" w:bidi="fa-IR"/>
        </w:rPr>
        <w:t xml:space="preserve"> روشن حدود دانش فن</w:t>
      </w:r>
      <w:r w:rsidRPr="00E97BA7">
        <w:rPr>
          <w:rFonts w:hint="cs"/>
          <w:sz w:val="22"/>
          <w:rtl/>
          <w:lang w:val="en-US" w:bidi="fa-IR"/>
        </w:rPr>
        <w:t>ی</w:t>
      </w:r>
      <w:r w:rsidRPr="00E97BA7">
        <w:rPr>
          <w:sz w:val="22"/>
          <w:rtl/>
          <w:lang w:val="en-US" w:bidi="fa-IR"/>
        </w:rPr>
        <w:t xml:space="preserve"> و ش</w:t>
      </w:r>
      <w:r w:rsidRPr="00E97BA7">
        <w:rPr>
          <w:rFonts w:hint="cs"/>
          <w:sz w:val="22"/>
          <w:rtl/>
          <w:lang w:val="en-US" w:bidi="fa-IR"/>
        </w:rPr>
        <w:t>ی</w:t>
      </w:r>
      <w:r w:rsidRPr="00E97BA7">
        <w:rPr>
          <w:rFonts w:hint="eastAsia"/>
          <w:sz w:val="22"/>
          <w:rtl/>
          <w:lang w:val="en-US" w:bidi="fa-IR"/>
        </w:rPr>
        <w:t>وه</w:t>
      </w:r>
      <w:r w:rsidRPr="00E97BA7">
        <w:rPr>
          <w:sz w:val="22"/>
          <w:rtl/>
          <w:lang w:val="en-US" w:bidi="fa-IR"/>
        </w:rPr>
        <w:t xml:space="preserve"> انتقال آن تأک</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دارند،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ابهام در موضوع ممکن است اثبات نقض تعهد را دشوار سازد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&lt;EndNote&gt;&lt;Cite&gt;&lt;Author&gt;Al-Mawla&lt;/Author&gt;&lt;Year&gt;2003&lt;/Year&gt;&lt;RecNum&gt;534542&lt;/RecNum&gt;&lt;DisplayText&gt;(Al-Mawla, 2003)&lt;/DisplayText&gt;&lt;record&gt;&lt;rec-number&gt;534542&lt;/rec-number&gt;&lt;foreign-keys&gt;&lt;key app="EN" db-id="vswp5dpe0aazrbe2zwpvf5aa2wxexerfz2w9" timestamp="1790615356"&gt;534542&lt;/key&gt;&lt;/foreign-keys&gt;&lt;ref-type name="Book"&gt;6&lt;/ref-type&gt;&lt;contributors&gt;&lt;authors&gt;&lt;author&gt;Al-Mawla, Nidaa Kazem Mohammed&lt;/author&gt;&lt;/authors&gt;&lt;/contributors&gt;&lt;titles&gt;&lt;title&gt;The Legal Effects of Technology Transfer Contracts&lt;/title&gt;&lt;/titles</w:instrText>
      </w:r>
      <w:r w:rsidR="00E010DE">
        <w:rPr>
          <w:sz w:val="22"/>
          <w:rtl/>
          <w:lang w:val="en-US" w:bidi="fa-IR"/>
        </w:rPr>
        <w:instrText>&gt;&lt;</w:instrText>
      </w:r>
      <w:r w:rsidR="00E010DE">
        <w:rPr>
          <w:sz w:val="22"/>
          <w:lang w:val="en-US" w:bidi="fa-IR"/>
        </w:rPr>
        <w:instrText>edition&gt;1st&lt;/edition&gt;&lt;dates&gt;&lt;year&gt;2003&lt;/year&gt;&lt;/dates&gt;&lt;pub-location&gt;Amman&lt;/pub-location&gt;&lt;publisher&gt;Dar Wael Publishing&lt;/publisher&gt;&lt;urls&gt;&lt;/urls&gt;&lt;/record&gt;&lt;/Cite&gt;&lt;/EndNote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2" w:tooltip="Al-Mawla, 2003 #534542" w:history="1">
        <w:r w:rsidR="00E010DE" w:rsidRPr="00E010DE">
          <w:rPr>
            <w:rStyle w:val="Hyperlink"/>
            <w:rFonts w:eastAsia="Times New Roman" w:cs="Times New Roman"/>
            <w:szCs w:val="20"/>
          </w:rPr>
          <w:t>Al-Mawla, 2003</w:t>
        </w:r>
      </w:hyperlink>
      <w:r w:rsidR="00E010DE">
        <w:rPr>
          <w:noProof/>
          <w:sz w:val="22"/>
          <w:rtl/>
          <w:lang w:val="en-US" w:bidi="fa-IR"/>
        </w:rPr>
        <w:t>)</w:t>
      </w:r>
      <w:r w:rsidR="00E010DE">
        <w:rPr>
          <w:sz w:val="22"/>
          <w:rtl/>
          <w:lang w:val="en-US" w:bidi="fa-IR"/>
        </w:rPr>
        <w:fldChar w:fldCharType="end"/>
      </w:r>
      <w:r w:rsidRPr="00E97BA7">
        <w:rPr>
          <w:sz w:val="22"/>
          <w:rtl/>
          <w:lang w:val="en-US" w:bidi="fa-IR"/>
        </w:rPr>
        <w:t>. به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ترت</w:t>
      </w:r>
      <w:r w:rsidRPr="00E97BA7">
        <w:rPr>
          <w:rFonts w:hint="cs"/>
          <w:sz w:val="22"/>
          <w:rtl/>
          <w:lang w:val="en-US" w:bidi="fa-IR"/>
        </w:rPr>
        <w:t>ی</w:t>
      </w:r>
      <w:r w:rsidRPr="00E97BA7">
        <w:rPr>
          <w:rFonts w:hint="eastAsia"/>
          <w:sz w:val="22"/>
          <w:rtl/>
          <w:lang w:val="en-US" w:bidi="fa-IR"/>
        </w:rPr>
        <w:t>ب،</w:t>
      </w:r>
      <w:r w:rsidRPr="00E97BA7">
        <w:rPr>
          <w:sz w:val="22"/>
          <w:rtl/>
          <w:lang w:val="en-US" w:bidi="fa-IR"/>
        </w:rPr>
        <w:t xml:space="preserve"> تع</w:t>
      </w:r>
      <w:r w:rsidRPr="00E97BA7">
        <w:rPr>
          <w:rFonts w:hint="cs"/>
          <w:sz w:val="22"/>
          <w:rtl/>
          <w:lang w:val="en-US" w:bidi="fa-IR"/>
        </w:rPr>
        <w:t>یی</w:t>
      </w:r>
      <w:r w:rsidRPr="00E97BA7">
        <w:rPr>
          <w:rFonts w:hint="eastAsia"/>
          <w:sz w:val="22"/>
          <w:rtl/>
          <w:lang w:val="en-US" w:bidi="fa-IR"/>
        </w:rPr>
        <w:t>ن</w:t>
      </w:r>
      <w:r w:rsidRPr="00E97BA7">
        <w:rPr>
          <w:sz w:val="22"/>
          <w:rtl/>
          <w:lang w:val="en-US" w:bidi="fa-IR"/>
        </w:rPr>
        <w:t xml:space="preserve"> ک</w:t>
      </w:r>
      <w:r w:rsidRPr="00E97BA7">
        <w:rPr>
          <w:rFonts w:hint="cs"/>
          <w:sz w:val="22"/>
          <w:rtl/>
          <w:lang w:val="en-US" w:bidi="fa-IR"/>
        </w:rPr>
        <w:t>ی</w:t>
      </w:r>
      <w:r w:rsidRPr="00E97BA7">
        <w:rPr>
          <w:rFonts w:hint="eastAsia"/>
          <w:sz w:val="22"/>
          <w:rtl/>
          <w:lang w:val="en-US" w:bidi="fa-IR"/>
        </w:rPr>
        <w:t>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آموزش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دارد. صرف برگزار</w:t>
      </w:r>
      <w:r w:rsidRPr="00E97BA7">
        <w:rPr>
          <w:rFonts w:hint="cs"/>
          <w:sz w:val="22"/>
          <w:rtl/>
          <w:lang w:val="en-US" w:bidi="fa-IR"/>
        </w:rPr>
        <w:t>ی</w:t>
      </w:r>
      <w:r w:rsidRPr="00E97BA7">
        <w:rPr>
          <w:sz w:val="22"/>
          <w:rtl/>
          <w:lang w:val="en-US" w:bidi="fa-IR"/>
        </w:rPr>
        <w:t xml:space="preserve"> چند دوره آموزش</w:t>
      </w:r>
      <w:r w:rsidRPr="00E97BA7">
        <w:rPr>
          <w:rFonts w:hint="cs"/>
          <w:sz w:val="22"/>
          <w:rtl/>
          <w:lang w:val="en-US" w:bidi="fa-IR"/>
        </w:rPr>
        <w:t>ی</w:t>
      </w:r>
      <w:r w:rsidRPr="00E97BA7">
        <w:rPr>
          <w:sz w:val="22"/>
          <w:rtl/>
          <w:lang w:val="en-US" w:bidi="fa-IR"/>
        </w:rPr>
        <w:t xml:space="preserve"> کوتاه‌مدت ن</w:t>
      </w:r>
      <w:r w:rsidRPr="00E97BA7">
        <w:rPr>
          <w:rFonts w:hint="eastAsia"/>
          <w:sz w:val="22"/>
          <w:rtl/>
          <w:lang w:val="en-US" w:bidi="fa-IR"/>
        </w:rPr>
        <w:t>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جا</w:t>
      </w:r>
      <w:r w:rsidRPr="00E97BA7">
        <w:rPr>
          <w:rFonts w:hint="cs"/>
          <w:sz w:val="22"/>
          <w:rtl/>
          <w:lang w:val="en-US" w:bidi="fa-IR"/>
        </w:rPr>
        <w:t>ی</w:t>
      </w:r>
      <w:r w:rsidRPr="00E97BA7">
        <w:rPr>
          <w:rFonts w:hint="eastAsia"/>
          <w:sz w:val="22"/>
          <w:rtl/>
          <w:lang w:val="en-US" w:bidi="fa-IR"/>
        </w:rPr>
        <w:t>گز</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انتقال تجربه عمل</w:t>
      </w:r>
      <w:r w:rsidRPr="00E97BA7">
        <w:rPr>
          <w:rFonts w:hint="cs"/>
          <w:sz w:val="22"/>
          <w:rtl/>
          <w:lang w:val="en-US" w:bidi="fa-IR"/>
        </w:rPr>
        <w:t>ی</w:t>
      </w:r>
      <w:r w:rsidRPr="00E97BA7">
        <w:rPr>
          <w:sz w:val="22"/>
          <w:rtl/>
          <w:lang w:val="en-US" w:bidi="fa-IR"/>
        </w:rPr>
        <w:t xml:space="preserve"> و حضور کارکنان داخل</w:t>
      </w:r>
      <w:r w:rsidRPr="00E97BA7">
        <w:rPr>
          <w:rFonts w:hint="cs"/>
          <w:sz w:val="22"/>
          <w:rtl/>
          <w:lang w:val="en-US" w:bidi="fa-IR"/>
        </w:rPr>
        <w:t>ی</w:t>
      </w:r>
      <w:r w:rsidRPr="00E97BA7">
        <w:rPr>
          <w:sz w:val="22"/>
          <w:rtl/>
          <w:lang w:val="en-US" w:bidi="fa-IR"/>
        </w:rPr>
        <w:t xml:space="preserve"> در فرآ</w:t>
      </w:r>
      <w:r w:rsidRPr="00E97BA7">
        <w:rPr>
          <w:rFonts w:hint="cs"/>
          <w:sz w:val="22"/>
          <w:rtl/>
          <w:lang w:val="en-US" w:bidi="fa-IR"/>
        </w:rPr>
        <w:t>ی</w:t>
      </w:r>
      <w:r w:rsidRPr="00E97BA7">
        <w:rPr>
          <w:rFonts w:hint="eastAsia"/>
          <w:sz w:val="22"/>
          <w:rtl/>
          <w:lang w:val="en-US" w:bidi="fa-IR"/>
        </w:rPr>
        <w:t>ند</w:t>
      </w:r>
      <w:r w:rsidRPr="00E97BA7">
        <w:rPr>
          <w:sz w:val="22"/>
          <w:rtl/>
          <w:lang w:val="en-US" w:bidi="fa-IR"/>
        </w:rPr>
        <w:t xml:space="preserve"> واقع</w:t>
      </w:r>
      <w:r w:rsidRPr="00E97BA7">
        <w:rPr>
          <w:rFonts w:hint="cs"/>
          <w:sz w:val="22"/>
          <w:rtl/>
          <w:lang w:val="en-US" w:bidi="fa-IR"/>
        </w:rPr>
        <w:t>ی</w:t>
      </w:r>
      <w:r w:rsidRPr="00E97BA7">
        <w:rPr>
          <w:sz w:val="22"/>
          <w:rtl/>
          <w:lang w:val="en-US" w:bidi="fa-IR"/>
        </w:rPr>
        <w:t xml:space="preserve"> تصم</w:t>
      </w:r>
      <w:r w:rsidRPr="00E97BA7">
        <w:rPr>
          <w:rFonts w:hint="cs"/>
          <w:sz w:val="22"/>
          <w:rtl/>
          <w:lang w:val="en-US" w:bidi="fa-IR"/>
        </w:rPr>
        <w:t>ی</w:t>
      </w:r>
      <w:r w:rsidRPr="00E97BA7">
        <w:rPr>
          <w:rFonts w:hint="eastAsia"/>
          <w:sz w:val="22"/>
          <w:rtl/>
          <w:lang w:val="en-US" w:bidi="fa-IR"/>
        </w:rPr>
        <w:t>م‌گ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و عمل</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شود.</w:t>
      </w:r>
    </w:p>
    <w:p w14:paraId="5EBFF01D" w14:textId="0E38B171" w:rsidR="00E97BA7" w:rsidRPr="00E97BA7" w:rsidRDefault="00E97BA7" w:rsidP="00E010DE">
      <w:pPr>
        <w:pStyle w:val="BodyStyle"/>
        <w:rPr>
          <w:sz w:val="22"/>
          <w:rtl/>
          <w:lang w:val="en-US" w:bidi="fa-IR"/>
        </w:rPr>
      </w:pPr>
      <w:r w:rsidRPr="00E97BA7">
        <w:rPr>
          <w:rFonts w:hint="eastAsia"/>
          <w:sz w:val="22"/>
          <w:rtl/>
          <w:lang w:val="en-US" w:bidi="fa-IR"/>
        </w:rPr>
        <w:t>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sz w:val="22"/>
          <w:rtl/>
          <w:lang w:val="en-US" w:bidi="fa-IR"/>
        </w:rPr>
        <w:t xml:space="preserve"> از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عناصر بن</w:t>
      </w:r>
      <w:r w:rsidRPr="00E97BA7">
        <w:rPr>
          <w:rFonts w:hint="cs"/>
          <w:sz w:val="22"/>
          <w:rtl/>
          <w:lang w:val="en-US" w:bidi="fa-IR"/>
        </w:rPr>
        <w:t>ی</w:t>
      </w:r>
      <w:r w:rsidRPr="00E97BA7">
        <w:rPr>
          <w:rFonts w:hint="eastAsia"/>
          <w:sz w:val="22"/>
          <w:rtl/>
          <w:lang w:val="en-US" w:bidi="fa-IR"/>
        </w:rPr>
        <w:t>اد</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است.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ممکن است تحت حما</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اختراع، حق مؤلف نرم‌افزار، اسرار تجار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دانش فن</w:t>
      </w:r>
      <w:r w:rsidRPr="00E97BA7">
        <w:rPr>
          <w:rFonts w:hint="cs"/>
          <w:sz w:val="22"/>
          <w:rtl/>
          <w:lang w:val="en-US" w:bidi="fa-IR"/>
        </w:rPr>
        <w:t>ی</w:t>
      </w:r>
      <w:r w:rsidRPr="00E97BA7">
        <w:rPr>
          <w:sz w:val="22"/>
          <w:rtl/>
          <w:lang w:val="en-US" w:bidi="fa-IR"/>
        </w:rPr>
        <w:t xml:space="preserve"> محرمانه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ل</w:t>
      </w:r>
      <w:r w:rsidRPr="00E97BA7">
        <w:rPr>
          <w:rFonts w:hint="cs"/>
          <w:sz w:val="22"/>
          <w:rtl/>
          <w:lang w:val="en-US" w:bidi="fa-IR"/>
        </w:rPr>
        <w:t>ی</w:t>
      </w:r>
      <w:r w:rsidRPr="00E97BA7">
        <w:rPr>
          <w:rFonts w:hint="eastAsia"/>
          <w:sz w:val="22"/>
          <w:rtl/>
          <w:lang w:val="en-US" w:bidi="fa-IR"/>
        </w:rPr>
        <w:t>سانس</w:t>
      </w:r>
      <w:r w:rsidRPr="00E97BA7">
        <w:rPr>
          <w:sz w:val="22"/>
          <w:rtl/>
          <w:lang w:val="en-US" w:bidi="fa-IR"/>
        </w:rPr>
        <w:t xml:space="preserve"> قرار داشته باشند. شرکت خارج</w:t>
      </w:r>
      <w:r w:rsidRPr="00E97BA7">
        <w:rPr>
          <w:rFonts w:hint="cs"/>
          <w:sz w:val="22"/>
          <w:rtl/>
          <w:lang w:val="en-US" w:bidi="fa-IR"/>
        </w:rPr>
        <w:t>ی</w:t>
      </w:r>
      <w:r w:rsidRPr="00E97BA7">
        <w:rPr>
          <w:sz w:val="22"/>
          <w:rtl/>
          <w:lang w:val="en-US" w:bidi="fa-IR"/>
        </w:rPr>
        <w:t xml:space="preserve"> معمولاً ما</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است حقوق انحصار</w:t>
      </w:r>
      <w:r w:rsidRPr="00E97BA7">
        <w:rPr>
          <w:rFonts w:hint="cs"/>
          <w:sz w:val="22"/>
          <w:rtl/>
          <w:lang w:val="en-US" w:bidi="fa-IR"/>
        </w:rPr>
        <w:t>ی</w:t>
      </w:r>
      <w:r w:rsidRPr="00E97BA7">
        <w:rPr>
          <w:sz w:val="22"/>
          <w:rtl/>
          <w:lang w:val="en-US" w:bidi="fa-IR"/>
        </w:rPr>
        <w:t xml:space="preserve"> خود را حفظ کند و دسترس</w:t>
      </w:r>
      <w:r w:rsidRPr="00E97BA7">
        <w:rPr>
          <w:rFonts w:hint="cs"/>
          <w:sz w:val="22"/>
          <w:rtl/>
          <w:lang w:val="en-US" w:bidi="fa-IR"/>
        </w:rPr>
        <w:t>ی</w:t>
      </w:r>
      <w:r w:rsidRPr="00E97BA7">
        <w:rPr>
          <w:sz w:val="22"/>
          <w:rtl/>
          <w:lang w:val="en-US" w:bidi="fa-IR"/>
        </w:rPr>
        <w:t xml:space="preserve"> طرف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را محدود سازد، در حال</w:t>
      </w:r>
      <w:r w:rsidRPr="00E97BA7">
        <w:rPr>
          <w:rFonts w:hint="cs"/>
          <w:sz w:val="22"/>
          <w:rtl/>
          <w:lang w:val="en-US" w:bidi="fa-IR"/>
        </w:rPr>
        <w:t>ی</w:t>
      </w:r>
      <w:r w:rsidRPr="00E97BA7">
        <w:rPr>
          <w:sz w:val="22"/>
          <w:rtl/>
          <w:lang w:val="en-US" w:bidi="fa-IR"/>
        </w:rPr>
        <w:t xml:space="preserve"> که طرف داخل</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ازمند</w:t>
      </w:r>
      <w:r w:rsidRPr="00E97BA7">
        <w:rPr>
          <w:sz w:val="22"/>
          <w:rtl/>
          <w:lang w:val="en-US" w:bidi="fa-IR"/>
        </w:rPr>
        <w:t xml:space="preserve"> دسترس</w:t>
      </w:r>
      <w:r w:rsidRPr="00E97BA7">
        <w:rPr>
          <w:rFonts w:hint="cs"/>
          <w:sz w:val="22"/>
          <w:rtl/>
          <w:lang w:val="en-US" w:bidi="fa-IR"/>
        </w:rPr>
        <w:t>ی</w:t>
      </w:r>
      <w:r w:rsidRPr="00E97BA7">
        <w:rPr>
          <w:sz w:val="22"/>
          <w:rtl/>
          <w:lang w:val="en-US" w:bidi="fa-IR"/>
        </w:rPr>
        <w:t xml:space="preserve"> کاف</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بهره‌بردار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تعم</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تطب</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و توسعه فناور</w:t>
      </w:r>
      <w:r w:rsidRPr="00E97BA7">
        <w:rPr>
          <w:rFonts w:hint="cs"/>
          <w:sz w:val="22"/>
          <w:rtl/>
          <w:lang w:val="en-US" w:bidi="fa-IR"/>
        </w:rPr>
        <w:t>ی</w:t>
      </w:r>
      <w:r w:rsidRPr="00E97BA7">
        <w:rPr>
          <w:sz w:val="22"/>
          <w:rtl/>
          <w:lang w:val="en-US" w:bidi="fa-IR"/>
        </w:rPr>
        <w:t xml:space="preserve"> است. توازن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دو مصلحت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در قرارداد برقرار شود. حقوق فناور</w:t>
      </w:r>
      <w:r w:rsidRPr="00E97BA7">
        <w:rPr>
          <w:rFonts w:hint="cs"/>
          <w:sz w:val="22"/>
          <w:rtl/>
          <w:lang w:val="en-US" w:bidi="fa-IR"/>
        </w:rPr>
        <w:t>ی</w:t>
      </w:r>
      <w:r w:rsidRPr="00E97BA7">
        <w:rPr>
          <w:sz w:val="22"/>
          <w:rtl/>
          <w:lang w:val="en-US" w:bidi="fa-IR"/>
        </w:rPr>
        <w:t xml:space="preserve"> نشان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مهم‌تر</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موضوعات در قراردادها</w:t>
      </w:r>
      <w:r w:rsidRPr="00E97BA7">
        <w:rPr>
          <w:rFonts w:hint="cs"/>
          <w:sz w:val="22"/>
          <w:rtl/>
          <w:lang w:val="en-US" w:bidi="fa-IR"/>
        </w:rPr>
        <w:t>ی</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تع</w:t>
      </w:r>
      <w:r w:rsidRPr="00E97BA7">
        <w:rPr>
          <w:rFonts w:hint="cs"/>
          <w:sz w:val="22"/>
          <w:rtl/>
          <w:lang w:val="en-US" w:bidi="fa-IR"/>
        </w:rPr>
        <w:t>یی</w:t>
      </w:r>
      <w:r w:rsidRPr="00E97BA7">
        <w:rPr>
          <w:rFonts w:hint="eastAsia"/>
          <w:sz w:val="22"/>
          <w:rtl/>
          <w:lang w:val="en-US" w:bidi="fa-IR"/>
        </w:rPr>
        <w:t>ن</w:t>
      </w:r>
      <w:r w:rsidRPr="00E97BA7">
        <w:rPr>
          <w:sz w:val="22"/>
          <w:rtl/>
          <w:lang w:val="en-US" w:bidi="fa-IR"/>
        </w:rPr>
        <w:t xml:space="preserve"> حدود ح</w:t>
      </w:r>
      <w:r w:rsidRPr="00E97BA7">
        <w:rPr>
          <w:rFonts w:hint="eastAsia"/>
          <w:sz w:val="22"/>
          <w:rtl/>
          <w:lang w:val="en-US" w:bidi="fa-IR"/>
        </w:rPr>
        <w:t>ق</w:t>
      </w:r>
      <w:r w:rsidRPr="00E97BA7">
        <w:rPr>
          <w:sz w:val="22"/>
          <w:rtl/>
          <w:lang w:val="en-US" w:bidi="fa-IR"/>
        </w:rPr>
        <w:t xml:space="preserve"> استفاده، امکان اعطا</w:t>
      </w:r>
      <w:r w:rsidRPr="00E97BA7">
        <w:rPr>
          <w:rFonts w:hint="cs"/>
          <w:sz w:val="22"/>
          <w:rtl/>
          <w:lang w:val="en-US" w:bidi="fa-IR"/>
        </w:rPr>
        <w:t>ی</w:t>
      </w:r>
      <w:r w:rsidRPr="00E97BA7">
        <w:rPr>
          <w:sz w:val="22"/>
          <w:rtl/>
          <w:lang w:val="en-US" w:bidi="fa-IR"/>
        </w:rPr>
        <w:t xml:space="preserve"> مجوز فرع</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مدت بهره‌بردار</w:t>
      </w:r>
      <w:r w:rsidRPr="00E97BA7">
        <w:rPr>
          <w:rFonts w:hint="cs"/>
          <w:sz w:val="22"/>
          <w:rtl/>
          <w:lang w:val="en-US" w:bidi="fa-IR"/>
        </w:rPr>
        <w:t>ی</w:t>
      </w:r>
      <w:r w:rsidRPr="00E97BA7">
        <w:rPr>
          <w:sz w:val="22"/>
          <w:rtl/>
          <w:lang w:val="en-US" w:bidi="fa-IR"/>
        </w:rPr>
        <w:t xml:space="preserve"> و وضع</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بهبودها</w:t>
      </w:r>
      <w:r w:rsidRPr="00E97BA7">
        <w:rPr>
          <w:rFonts w:hint="cs"/>
          <w:sz w:val="22"/>
          <w:rtl/>
          <w:lang w:val="en-US" w:bidi="fa-IR"/>
        </w:rPr>
        <w:t>ی</w:t>
      </w:r>
      <w:r w:rsidRPr="00E97BA7">
        <w:rPr>
          <w:sz w:val="22"/>
          <w:rtl/>
          <w:lang w:val="en-US" w:bidi="fa-IR"/>
        </w:rPr>
        <w:t xml:space="preserve"> بعد</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است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&lt;EndNote&gt;&lt;Cite&gt;&lt;Author&gt;Mandegar&lt;/Author&gt;&lt;Year&gt;2014&lt;/Year&gt;&lt;RecNum&gt;518637&lt;/RecNum&gt;&lt;DisplayText&gt;(Mandegar, 2014)&lt;/DisplayText&gt;&lt;record&gt;&lt;rec-number&gt;518637&lt;/rec-number&gt;&lt;foreign-keys&gt;&lt;key app="EN" db-id="vswp5dpe0aazrbe2zwpvf5aa2wxexerfz2w9" timestamp="1789089941"&gt;518637&lt;/key&gt;&lt;/foreign-keys&gt;&lt;ref-type name="Book"&gt;6&lt;/ref-type&gt;&lt;contributors&gt;&lt;authors&gt;&lt;author&gt;Mandegar, Mostafa&lt;/author&gt;&lt;/authors&gt;&lt;/contributors&gt;&lt;titles&gt;&lt;title&gt;International Commercial Contracts: Technology Transfer&lt;/title&gt;&lt;/titles&gt;&lt;dates</w:instrText>
      </w:r>
      <w:r w:rsidR="00E010DE">
        <w:rPr>
          <w:sz w:val="22"/>
          <w:rtl/>
          <w:lang w:val="en-US" w:bidi="fa-IR"/>
        </w:rPr>
        <w:instrText>&gt;&lt;</w:instrText>
      </w:r>
      <w:r w:rsidR="00E010DE">
        <w:rPr>
          <w:sz w:val="22"/>
          <w:lang w:val="en-US" w:bidi="fa-IR"/>
        </w:rPr>
        <w:instrText>year&gt;2014&lt;/year&gt;&lt;/dates&gt;&lt;pub-location&gt;Tehran&lt;/pub-location&gt;&lt;publisher&gt;Shahr-e Danesh Institute for Legal Studies and Research&lt;/publisher&gt;&lt;urls&gt;&lt;/urls&gt;&lt;/record&gt;&lt;/Cite&gt;&lt;/EndNote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8" w:tooltip="Mandegar, 2014 #518637" w:history="1">
        <w:r w:rsidR="00E010DE" w:rsidRPr="00E010DE">
          <w:rPr>
            <w:rStyle w:val="Hyperlink"/>
            <w:rFonts w:eastAsia="Times New Roman" w:cs="Times New Roman"/>
            <w:szCs w:val="20"/>
          </w:rPr>
          <w:t>Mandegar, 2014</w:t>
        </w:r>
      </w:hyperlink>
      <w:r w:rsidR="00E010DE">
        <w:rPr>
          <w:noProof/>
          <w:sz w:val="22"/>
          <w:rtl/>
          <w:lang w:val="en-US" w:bidi="fa-IR"/>
        </w:rPr>
        <w:t>)</w:t>
      </w:r>
      <w:r w:rsidR="00E010DE">
        <w:rPr>
          <w:sz w:val="22"/>
          <w:rtl/>
          <w:lang w:val="en-US" w:bidi="fa-IR"/>
        </w:rPr>
        <w:fldChar w:fldCharType="end"/>
      </w:r>
      <w:r w:rsidRPr="00E97BA7">
        <w:rPr>
          <w:sz w:val="22"/>
          <w:rtl/>
          <w:lang w:val="en-US" w:bidi="fa-IR"/>
        </w:rPr>
        <w:t>. در پروژه‌ها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مسئله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به‌و</w:t>
      </w:r>
      <w:r w:rsidRPr="00E97BA7">
        <w:rPr>
          <w:rFonts w:hint="cs"/>
          <w:sz w:val="22"/>
          <w:rtl/>
          <w:lang w:val="en-US" w:bidi="fa-IR"/>
        </w:rPr>
        <w:t>ی</w:t>
      </w:r>
      <w:r w:rsidRPr="00E97BA7">
        <w:rPr>
          <w:rFonts w:hint="eastAsia"/>
          <w:sz w:val="22"/>
          <w:rtl/>
          <w:lang w:val="en-US" w:bidi="fa-IR"/>
        </w:rPr>
        <w:t>ژه</w:t>
      </w:r>
      <w:r w:rsidRPr="00E97BA7">
        <w:rPr>
          <w:sz w:val="22"/>
          <w:rtl/>
          <w:lang w:val="en-US" w:bidi="fa-IR"/>
        </w:rPr>
        <w:t xml:space="preserve"> در مورد نرم‌افزارها</w:t>
      </w:r>
      <w:r w:rsidRPr="00E97BA7">
        <w:rPr>
          <w:rFonts w:hint="cs"/>
          <w:sz w:val="22"/>
          <w:rtl/>
          <w:lang w:val="en-US" w:bidi="fa-IR"/>
        </w:rPr>
        <w:t>ی</w:t>
      </w:r>
      <w:r w:rsidRPr="00E97BA7">
        <w:rPr>
          <w:sz w:val="22"/>
          <w:rtl/>
          <w:lang w:val="en-US" w:bidi="fa-IR"/>
        </w:rPr>
        <w:t xml:space="preserve"> شب</w:t>
      </w:r>
      <w:r w:rsidRPr="00E97BA7">
        <w:rPr>
          <w:rFonts w:hint="cs"/>
          <w:sz w:val="22"/>
          <w:rtl/>
          <w:lang w:val="en-US" w:bidi="fa-IR"/>
        </w:rPr>
        <w:t>ی</w:t>
      </w:r>
      <w:r w:rsidRPr="00E97BA7">
        <w:rPr>
          <w:rFonts w:hint="eastAsia"/>
          <w:sz w:val="22"/>
          <w:rtl/>
          <w:lang w:val="en-US" w:bidi="fa-IR"/>
        </w:rPr>
        <w:t>ه‌ساز</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مدل‌ها</w:t>
      </w:r>
      <w:r w:rsidRPr="00E97BA7">
        <w:rPr>
          <w:rFonts w:hint="cs"/>
          <w:sz w:val="22"/>
          <w:rtl/>
          <w:lang w:val="en-US" w:bidi="fa-IR"/>
        </w:rPr>
        <w:t>ی</w:t>
      </w:r>
      <w:r w:rsidRPr="00E97BA7">
        <w:rPr>
          <w:sz w:val="22"/>
          <w:rtl/>
          <w:lang w:val="en-US" w:bidi="fa-IR"/>
        </w:rPr>
        <w:t xml:space="preserve"> مخزن، سامانه‌ها</w:t>
      </w:r>
      <w:r w:rsidRPr="00E97BA7">
        <w:rPr>
          <w:rFonts w:hint="cs"/>
          <w:sz w:val="22"/>
          <w:rtl/>
          <w:lang w:val="en-US" w:bidi="fa-IR"/>
        </w:rPr>
        <w:t>ی</w:t>
      </w:r>
      <w:r w:rsidRPr="00E97BA7">
        <w:rPr>
          <w:sz w:val="22"/>
          <w:rtl/>
          <w:lang w:val="en-US" w:bidi="fa-IR"/>
        </w:rPr>
        <w:t xml:space="preserve"> کنترل و طراح</w:t>
      </w:r>
      <w:r w:rsidRPr="00E97BA7">
        <w:rPr>
          <w:rFonts w:hint="cs"/>
          <w:sz w:val="22"/>
          <w:rtl/>
          <w:lang w:val="en-US" w:bidi="fa-IR"/>
        </w:rPr>
        <w:t>ی</w:t>
      </w:r>
      <w:r w:rsidRPr="00E97BA7">
        <w:rPr>
          <w:sz w:val="22"/>
          <w:rtl/>
          <w:lang w:val="en-US" w:bidi="fa-IR"/>
        </w:rPr>
        <w:t xml:space="preserve">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دا</w:t>
      </w:r>
      <w:r w:rsidRPr="00E97BA7">
        <w:rPr>
          <w:sz w:val="22"/>
          <w:rtl/>
          <w:lang w:val="en-US" w:bidi="fa-IR"/>
        </w:rPr>
        <w:t xml:space="preserve"> کند.</w:t>
      </w:r>
    </w:p>
    <w:p w14:paraId="046B76E9" w14:textId="70A7CE20" w:rsidR="00E97BA7" w:rsidRPr="00E97BA7" w:rsidRDefault="00E97BA7" w:rsidP="00E010DE">
      <w:pPr>
        <w:pStyle w:val="BodyStyle"/>
        <w:rPr>
          <w:sz w:val="22"/>
          <w:rtl/>
          <w:lang w:val="en-US" w:bidi="fa-IR"/>
        </w:rPr>
      </w:pPr>
      <w:r w:rsidRPr="00E97BA7">
        <w:rPr>
          <w:rFonts w:hint="eastAsia"/>
          <w:sz w:val="22"/>
          <w:rtl/>
          <w:lang w:val="en-US" w:bidi="fa-IR"/>
        </w:rPr>
        <w:t>محرمانگ</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بخش جدا</w:t>
      </w:r>
      <w:r w:rsidRPr="00E97BA7">
        <w:rPr>
          <w:rFonts w:hint="cs"/>
          <w:sz w:val="22"/>
          <w:rtl/>
          <w:lang w:val="en-US" w:bidi="fa-IR"/>
        </w:rPr>
        <w:t>یی‌</w:t>
      </w:r>
      <w:r w:rsidRPr="00E97BA7">
        <w:rPr>
          <w:rFonts w:hint="eastAsia"/>
          <w:sz w:val="22"/>
          <w:rtl/>
          <w:lang w:val="en-US" w:bidi="fa-IR"/>
        </w:rPr>
        <w:t>ناپذ</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است. بخش مهم</w:t>
      </w:r>
      <w:r w:rsidRPr="00E97BA7">
        <w:rPr>
          <w:rFonts w:hint="cs"/>
          <w:sz w:val="22"/>
          <w:rtl/>
          <w:lang w:val="en-US" w:bidi="fa-IR"/>
        </w:rPr>
        <w:t>ی</w:t>
      </w:r>
      <w:r w:rsidRPr="00E97BA7">
        <w:rPr>
          <w:sz w:val="22"/>
          <w:rtl/>
          <w:lang w:val="en-US" w:bidi="fa-IR"/>
        </w:rPr>
        <w:t xml:space="preserve"> از ارزش فناور</w:t>
      </w:r>
      <w:r w:rsidRPr="00E97BA7">
        <w:rPr>
          <w:rFonts w:hint="cs"/>
          <w:sz w:val="22"/>
          <w:rtl/>
          <w:lang w:val="en-US" w:bidi="fa-IR"/>
        </w:rPr>
        <w:t>ی</w:t>
      </w:r>
      <w:r w:rsidRPr="00E97BA7">
        <w:rPr>
          <w:sz w:val="22"/>
          <w:rtl/>
          <w:lang w:val="en-US" w:bidi="fa-IR"/>
        </w:rPr>
        <w:t xml:space="preserve"> نه از طر</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ثبت اختراع، بلکه از طر</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حفظ محرمانگ</w:t>
      </w:r>
      <w:r w:rsidRPr="00E97BA7">
        <w:rPr>
          <w:rFonts w:hint="cs"/>
          <w:sz w:val="22"/>
          <w:rtl/>
          <w:lang w:val="en-US" w:bidi="fa-IR"/>
        </w:rPr>
        <w:t>ی</w:t>
      </w:r>
      <w:r w:rsidRPr="00E97BA7">
        <w:rPr>
          <w:sz w:val="22"/>
          <w:rtl/>
          <w:lang w:val="en-US" w:bidi="fa-IR"/>
        </w:rPr>
        <w:t xml:space="preserve"> دانش عمل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روش‌ها و فرآ</w:t>
      </w:r>
      <w:r w:rsidRPr="00E97BA7">
        <w:rPr>
          <w:rFonts w:hint="cs"/>
          <w:sz w:val="22"/>
          <w:rtl/>
          <w:lang w:val="en-US" w:bidi="fa-IR"/>
        </w:rPr>
        <w:t>ی</w:t>
      </w:r>
      <w:r w:rsidRPr="00E97BA7">
        <w:rPr>
          <w:rFonts w:hint="eastAsia"/>
          <w:sz w:val="22"/>
          <w:rtl/>
          <w:lang w:val="en-US" w:bidi="fa-IR"/>
        </w:rPr>
        <w:t>ندها</w:t>
      </w:r>
      <w:r w:rsidRPr="00E97BA7">
        <w:rPr>
          <w:rFonts w:hint="cs"/>
          <w:sz w:val="22"/>
          <w:rtl/>
          <w:lang w:val="en-US" w:bidi="fa-IR"/>
        </w:rPr>
        <w:t>ی</w:t>
      </w:r>
      <w:r w:rsidRPr="00E97BA7">
        <w:rPr>
          <w:sz w:val="22"/>
          <w:rtl/>
          <w:lang w:val="en-US" w:bidi="fa-IR"/>
        </w:rPr>
        <w:t xml:space="preserve"> اختصاص</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بنابرا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انتقال‌دهنده معمولاً انتقال دانش را منوط به رعا</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تعهدات محرمانگ</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از سو</w:t>
      </w:r>
      <w:r w:rsidRPr="00E97BA7">
        <w:rPr>
          <w:rFonts w:hint="cs"/>
          <w:sz w:val="22"/>
          <w:rtl/>
          <w:lang w:val="en-US" w:bidi="fa-IR"/>
        </w:rPr>
        <w:t>ی</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اگر دامنه محرمانگ</w:t>
      </w:r>
      <w:r w:rsidRPr="00E97BA7">
        <w:rPr>
          <w:rFonts w:hint="cs"/>
          <w:sz w:val="22"/>
          <w:rtl/>
          <w:lang w:val="en-US" w:bidi="fa-IR"/>
        </w:rPr>
        <w:t>ی</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از حد گسترده باشد،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مانع گردش دانش در ساختار شرکت داخل</w:t>
      </w:r>
      <w:r w:rsidRPr="00E97BA7">
        <w:rPr>
          <w:rFonts w:hint="cs"/>
          <w:sz w:val="22"/>
          <w:rtl/>
          <w:lang w:val="en-US" w:bidi="fa-IR"/>
        </w:rPr>
        <w:t>ی</w:t>
      </w:r>
      <w:r w:rsidRPr="00E97BA7">
        <w:rPr>
          <w:sz w:val="22"/>
          <w:rtl/>
          <w:lang w:val="en-US" w:bidi="fa-IR"/>
        </w:rPr>
        <w:t xml:space="preserve"> و توسعه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بوم</w:t>
      </w:r>
      <w:r w:rsidRPr="00E97BA7">
        <w:rPr>
          <w:rFonts w:hint="cs"/>
          <w:sz w:val="22"/>
          <w:rtl/>
          <w:lang w:val="en-US" w:bidi="fa-IR"/>
        </w:rPr>
        <w:t>ی</w:t>
      </w:r>
      <w:r w:rsidRPr="00E97BA7">
        <w:rPr>
          <w:sz w:val="22"/>
          <w:rtl/>
          <w:lang w:val="en-US" w:bidi="fa-IR"/>
        </w:rPr>
        <w:t xml:space="preserve"> شود. طراح</w:t>
      </w:r>
      <w:r w:rsidRPr="00E97BA7">
        <w:rPr>
          <w:rFonts w:hint="cs"/>
          <w:sz w:val="22"/>
          <w:rtl/>
          <w:lang w:val="en-US" w:bidi="fa-IR"/>
        </w:rPr>
        <w:t>ی</w:t>
      </w:r>
      <w:r w:rsidRPr="00E97BA7">
        <w:rPr>
          <w:sz w:val="22"/>
          <w:rtl/>
          <w:lang w:val="en-US" w:bidi="fa-IR"/>
        </w:rPr>
        <w:t xml:space="preserve"> متعادل تعهدات محرمانگ</w:t>
      </w:r>
      <w:r w:rsidRPr="00E97BA7">
        <w:rPr>
          <w:rFonts w:hint="cs"/>
          <w:sz w:val="22"/>
          <w:rtl/>
          <w:lang w:val="en-US" w:bidi="fa-IR"/>
        </w:rPr>
        <w:t>ی</w:t>
      </w:r>
      <w:r w:rsidRPr="00E97BA7">
        <w:rPr>
          <w:sz w:val="22"/>
          <w:rtl/>
          <w:lang w:val="en-US" w:bidi="fa-IR"/>
        </w:rPr>
        <w:t xml:space="preserve"> مستلزم آن است که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اطلاعات واقعاً تجار</w:t>
      </w:r>
      <w:r w:rsidRPr="00E97BA7">
        <w:rPr>
          <w:rFonts w:hint="cs"/>
          <w:sz w:val="22"/>
          <w:rtl/>
          <w:lang w:val="en-US" w:bidi="fa-IR"/>
        </w:rPr>
        <w:t>ی</w:t>
      </w:r>
      <w:r w:rsidRPr="00E97BA7">
        <w:rPr>
          <w:sz w:val="22"/>
          <w:rtl/>
          <w:lang w:val="en-US" w:bidi="fa-IR"/>
        </w:rPr>
        <w:t xml:space="preserve"> و اطلاعات مورد ن</w:t>
      </w:r>
      <w:r w:rsidRPr="00E97BA7">
        <w:rPr>
          <w:rFonts w:hint="cs"/>
          <w:sz w:val="22"/>
          <w:rtl/>
          <w:lang w:val="en-US" w:bidi="fa-IR"/>
        </w:rPr>
        <w:t>ی</w:t>
      </w:r>
      <w:r w:rsidRPr="00E97BA7">
        <w:rPr>
          <w:rFonts w:hint="eastAsia"/>
          <w:sz w:val="22"/>
          <w:rtl/>
          <w:lang w:val="en-US" w:bidi="fa-IR"/>
        </w:rPr>
        <w:t>از</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بهره‌بردار</w:t>
      </w:r>
      <w:r w:rsidRPr="00E97BA7">
        <w:rPr>
          <w:rFonts w:hint="cs"/>
          <w:sz w:val="22"/>
          <w:rtl/>
          <w:lang w:val="en-US" w:bidi="fa-IR"/>
        </w:rPr>
        <w:t>ی</w:t>
      </w:r>
      <w:r w:rsidRPr="00E97BA7">
        <w:rPr>
          <w:sz w:val="22"/>
          <w:rtl/>
          <w:lang w:val="en-US" w:bidi="fa-IR"/>
        </w:rPr>
        <w:t xml:space="preserve"> مستقل تفک</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شود. در ق</w:t>
      </w:r>
      <w:r w:rsidRPr="00E97BA7">
        <w:rPr>
          <w:rFonts w:hint="eastAsia"/>
          <w:sz w:val="22"/>
          <w:rtl/>
          <w:lang w:val="en-US" w:bidi="fa-IR"/>
        </w:rPr>
        <w:t>راردادها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شروط محدودکننده ممکن است گاه به ابزار</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استمرار وابستگ</w:t>
      </w:r>
      <w:r w:rsidRPr="00E97BA7">
        <w:rPr>
          <w:rFonts w:hint="cs"/>
          <w:sz w:val="22"/>
          <w:rtl/>
          <w:lang w:val="en-US" w:bidi="fa-IR"/>
        </w:rPr>
        <w:t>ی</w:t>
      </w:r>
      <w:r w:rsidRPr="00E97BA7">
        <w:rPr>
          <w:sz w:val="22"/>
          <w:rtl/>
          <w:lang w:val="en-US" w:bidi="fa-IR"/>
        </w:rPr>
        <w:t xml:space="preserve">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شوند و به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از منظر عدالت قرارداد</w:t>
      </w:r>
      <w:r w:rsidRPr="00E97BA7">
        <w:rPr>
          <w:rFonts w:hint="cs"/>
          <w:sz w:val="22"/>
          <w:rtl/>
          <w:lang w:val="en-US" w:bidi="fa-IR"/>
        </w:rPr>
        <w:t>ی</w:t>
      </w:r>
      <w:r w:rsidRPr="00E97BA7">
        <w:rPr>
          <w:sz w:val="22"/>
          <w:rtl/>
          <w:lang w:val="en-US" w:bidi="fa-IR"/>
        </w:rPr>
        <w:t xml:space="preserve"> و اهداف توسعه‌ا</w:t>
      </w:r>
      <w:r w:rsidRPr="00E97BA7">
        <w:rPr>
          <w:rFonts w:hint="cs"/>
          <w:sz w:val="22"/>
          <w:rtl/>
          <w:lang w:val="en-US" w:bidi="fa-IR"/>
        </w:rPr>
        <w:t>ی</w:t>
      </w:r>
      <w:r w:rsidRPr="00E97BA7">
        <w:rPr>
          <w:sz w:val="22"/>
          <w:rtl/>
          <w:lang w:val="en-US" w:bidi="fa-IR"/>
        </w:rPr>
        <w:t xml:space="preserve"> مورد توجه قرار گ</w:t>
      </w:r>
      <w:r w:rsidRPr="00E97BA7">
        <w:rPr>
          <w:rFonts w:hint="cs"/>
          <w:sz w:val="22"/>
          <w:rtl/>
          <w:lang w:val="en-US" w:bidi="fa-IR"/>
        </w:rPr>
        <w:t>ی</w:t>
      </w:r>
      <w:r w:rsidRPr="00E97BA7">
        <w:rPr>
          <w:rFonts w:hint="eastAsia"/>
          <w:sz w:val="22"/>
          <w:rtl/>
          <w:lang w:val="en-US" w:bidi="fa-IR"/>
        </w:rPr>
        <w:t>رند</w:t>
      </w:r>
      <w:r w:rsidRPr="00E97BA7">
        <w:rPr>
          <w:sz w:val="22"/>
          <w:rtl/>
          <w:lang w:val="en-US" w:bidi="fa-IR"/>
        </w:rPr>
        <w:t xml:space="preserve">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&lt;EndNote&gt;&lt;Cite&gt;&lt;Author&gt;Mahmoudi&lt;/Author&gt;&lt;Year&gt;2013&lt;/Year&gt;&lt;RecNum&gt;518636&lt;/RecNum&gt;&lt;DisplayText&gt;(Mahmoudi, 2013)&lt;/DisplayText&gt;&lt;record&gt;&lt;rec-number&gt;518636&lt;/rec-number&gt;&lt;foreign-keys&gt;&lt;key app="EN" db-id="vswp5dpe0aazrbe2zwpvf5aa2wxexerfz2w9" timestamp="1789089941"&gt;518636&lt;/key&gt;&lt;/foreign-keys&gt;&lt;ref-type name="Book"&gt;6&lt;/ref-type&gt;&lt;contributors&gt;&lt;authors&gt;&lt;author&gt;Mahmoudi, Asghar&lt;/author&gt;&lt;/authors&gt;&lt;/contributors&gt;&lt;titles&gt;&lt;title&gt;Law of Technology Transfer Contracts&lt;/title&gt;&lt;/titles&gt;&lt;dates&gt;&lt;year&gt;2013&lt;/year&gt;&lt;/dates&gt;&lt;pub-location&gt;Tehran&lt;/pub-location&gt;&lt;publisher&gt;Javidaneh Publications&lt;/publisher&gt;&lt;urls&gt;&lt;/urls&gt;&lt;/record&gt;&lt;/Cite&gt;&lt;/EndNote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6" w:tooltip="Mahmoudi, 2013 #518636" w:history="1">
        <w:r w:rsidR="00E010DE" w:rsidRPr="00E010DE">
          <w:rPr>
            <w:rStyle w:val="Hyperlink"/>
            <w:rFonts w:eastAsia="Times New Roman" w:cs="Times New Roman"/>
            <w:szCs w:val="20"/>
          </w:rPr>
          <w:t>Mahmoudi, 2013</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29BD6B1D" w14:textId="1A09FCE4" w:rsidR="00E97BA7" w:rsidRPr="00E97BA7" w:rsidRDefault="00E97BA7" w:rsidP="00E010DE">
      <w:pPr>
        <w:pStyle w:val="BodyStyle"/>
        <w:rPr>
          <w:sz w:val="22"/>
          <w:rtl/>
          <w:lang w:val="en-US" w:bidi="fa-IR"/>
        </w:rPr>
      </w:pPr>
      <w:r w:rsidRPr="00E97BA7">
        <w:rPr>
          <w:rFonts w:hint="eastAsia"/>
          <w:sz w:val="22"/>
          <w:rtl/>
          <w:lang w:val="en-US" w:bidi="fa-IR"/>
        </w:rPr>
        <w:t>در</w:t>
      </w:r>
      <w:r w:rsidRPr="00E97BA7">
        <w:rPr>
          <w:sz w:val="22"/>
          <w:rtl/>
          <w:lang w:val="en-US" w:bidi="fa-IR"/>
        </w:rPr>
        <w:t xml:space="preserve"> نظام حقوق</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در قراردادها</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با ملاحظات خاص حقوق عموم</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مواجه است. اصول مربوط به عدم سلطه اقتصاد</w:t>
      </w:r>
      <w:r w:rsidRPr="00E97BA7">
        <w:rPr>
          <w:rFonts w:hint="cs"/>
          <w:sz w:val="22"/>
          <w:rtl/>
          <w:lang w:val="en-US" w:bidi="fa-IR"/>
        </w:rPr>
        <w:t>ی</w:t>
      </w:r>
      <w:r w:rsidRPr="00E97BA7">
        <w:rPr>
          <w:sz w:val="22"/>
          <w:rtl/>
          <w:lang w:val="en-US" w:bidi="fa-IR"/>
        </w:rPr>
        <w:t xml:space="preserve"> و ممنوع</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ترت</w:t>
      </w:r>
      <w:r w:rsidRPr="00E97BA7">
        <w:rPr>
          <w:rFonts w:hint="cs"/>
          <w:sz w:val="22"/>
          <w:rtl/>
          <w:lang w:val="en-US" w:bidi="fa-IR"/>
        </w:rPr>
        <w:t>ی</w:t>
      </w:r>
      <w:r w:rsidRPr="00E97BA7">
        <w:rPr>
          <w:rFonts w:hint="eastAsia"/>
          <w:sz w:val="22"/>
          <w:rtl/>
          <w:lang w:val="en-US" w:bidi="fa-IR"/>
        </w:rPr>
        <w:t>بات</w:t>
      </w:r>
      <w:r w:rsidRPr="00E97BA7">
        <w:rPr>
          <w:rFonts w:hint="cs"/>
          <w:sz w:val="22"/>
          <w:rtl/>
          <w:lang w:val="en-US" w:bidi="fa-IR"/>
        </w:rPr>
        <w:t>ی</w:t>
      </w:r>
      <w:r w:rsidRPr="00E97BA7">
        <w:rPr>
          <w:sz w:val="22"/>
          <w:rtl/>
          <w:lang w:val="en-US" w:bidi="fa-IR"/>
        </w:rPr>
        <w:t xml:space="preserve"> که منجر به تسلط خارج</w:t>
      </w:r>
      <w:r w:rsidRPr="00E97BA7">
        <w:rPr>
          <w:rFonts w:hint="cs"/>
          <w:sz w:val="22"/>
          <w:rtl/>
          <w:lang w:val="en-US" w:bidi="fa-IR"/>
        </w:rPr>
        <w:t>ی</w:t>
      </w:r>
      <w:r w:rsidRPr="00E97BA7">
        <w:rPr>
          <w:sz w:val="22"/>
          <w:rtl/>
          <w:lang w:val="en-US" w:bidi="fa-IR"/>
        </w:rPr>
        <w:t xml:space="preserve"> بر منابع و تصم</w:t>
      </w:r>
      <w:r w:rsidRPr="00E97BA7">
        <w:rPr>
          <w:rFonts w:hint="cs"/>
          <w:sz w:val="22"/>
          <w:rtl/>
          <w:lang w:val="en-US" w:bidi="fa-IR"/>
        </w:rPr>
        <w:t>ی</w:t>
      </w:r>
      <w:r w:rsidRPr="00E97BA7">
        <w:rPr>
          <w:rFonts w:hint="eastAsia"/>
          <w:sz w:val="22"/>
          <w:rtl/>
          <w:lang w:val="en-US" w:bidi="fa-IR"/>
        </w:rPr>
        <w:t>مات</w:t>
      </w:r>
      <w:r w:rsidRPr="00E97BA7">
        <w:rPr>
          <w:sz w:val="22"/>
          <w:rtl/>
          <w:lang w:val="en-US" w:bidi="fa-IR"/>
        </w:rPr>
        <w:t xml:space="preserve"> اساس</w:t>
      </w:r>
      <w:r w:rsidRPr="00E97BA7">
        <w:rPr>
          <w:rFonts w:hint="cs"/>
          <w:sz w:val="22"/>
          <w:rtl/>
          <w:lang w:val="en-US" w:bidi="fa-IR"/>
        </w:rPr>
        <w:t>ی</w:t>
      </w:r>
      <w:r w:rsidRPr="00E97BA7">
        <w:rPr>
          <w:sz w:val="22"/>
          <w:rtl/>
          <w:lang w:val="en-US" w:bidi="fa-IR"/>
        </w:rPr>
        <w:t xml:space="preserve"> کشور شود، در تفس</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دارند. پژوهش‌ها</w:t>
      </w:r>
      <w:r w:rsidRPr="00E97BA7">
        <w:rPr>
          <w:rFonts w:hint="cs"/>
          <w:sz w:val="22"/>
          <w:rtl/>
          <w:lang w:val="en-US" w:bidi="fa-IR"/>
        </w:rPr>
        <w:t>ی</w:t>
      </w:r>
      <w:r w:rsidRPr="00E97BA7">
        <w:rPr>
          <w:sz w:val="22"/>
          <w:rtl/>
          <w:lang w:val="en-US" w:bidi="fa-IR"/>
        </w:rPr>
        <w:t xml:space="preserve"> مرت</w:t>
      </w:r>
      <w:r w:rsidRPr="00E97BA7">
        <w:rPr>
          <w:rFonts w:hint="eastAsia"/>
          <w:sz w:val="22"/>
          <w:rtl/>
          <w:lang w:val="en-US" w:bidi="fa-IR"/>
        </w:rPr>
        <w:t>بط</w:t>
      </w:r>
      <w:r w:rsidRPr="00E97BA7">
        <w:rPr>
          <w:sz w:val="22"/>
          <w:rtl/>
          <w:lang w:val="en-US" w:bidi="fa-IR"/>
        </w:rPr>
        <w:t xml:space="preserve"> با قواعد تعارض قوان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حوزه نشان داده‌اند که انتخاب قانون خارج</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داور</w:t>
      </w:r>
      <w:r w:rsidRPr="00E97BA7">
        <w:rPr>
          <w:rFonts w:hint="cs"/>
          <w:sz w:val="22"/>
          <w:rtl/>
          <w:lang w:val="en-US" w:bidi="fa-IR"/>
        </w:rPr>
        <w:t>ی</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ن‌الملل</w:t>
      </w:r>
      <w:r w:rsidRPr="00E97BA7">
        <w:rPr>
          <w:rFonts w:hint="cs"/>
          <w:sz w:val="22"/>
          <w:rtl/>
          <w:lang w:val="en-US" w:bidi="fa-IR"/>
        </w:rPr>
        <w:t>ی</w:t>
      </w:r>
      <w:r w:rsidRPr="00E97BA7">
        <w:rPr>
          <w:sz w:val="22"/>
          <w:rtl/>
          <w:lang w:val="en-US" w:bidi="fa-IR"/>
        </w:rPr>
        <w:t xml:space="preserve"> و ترت</w:t>
      </w:r>
      <w:r w:rsidRPr="00E97BA7">
        <w:rPr>
          <w:rFonts w:hint="cs"/>
          <w:sz w:val="22"/>
          <w:rtl/>
          <w:lang w:val="en-US" w:bidi="fa-IR"/>
        </w:rPr>
        <w:t>ی</w:t>
      </w:r>
      <w:r w:rsidRPr="00E97BA7">
        <w:rPr>
          <w:rFonts w:hint="eastAsia"/>
          <w:sz w:val="22"/>
          <w:rtl/>
          <w:lang w:val="en-US" w:bidi="fa-IR"/>
        </w:rPr>
        <w:t>بات</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مربوط به انتقال فناور</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با محدود</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حقوق عموم</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هماهنگ باشد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&lt;EndNote&gt;&lt;Cite&gt;&lt;Author&gt;Eshaghi&lt;/Author&gt;&lt;Year&gt;2022&lt;/Year&gt;&lt;RecNum&gt;506704&lt;/RecNum&gt;&lt;DisplayText&gt;(Eshaghi &amp;amp; Seifzadeh, 2022)&lt;/DisplayText&gt;&lt;record&gt;&lt;rec-number&gt;506704&lt;/rec-number&gt;&lt;foreign-keys&gt;&lt;key app="EN" db-id="vswp5dpe0aazrbe2zwpvf5aa2wxexerfz2w9" timestamp="1787933793"&gt;506704&lt;/key&gt;&lt;/foreign-keys&gt;&lt;ref-type name="Journal Article"&gt;17&lt;/ref-type&gt;&lt;contributors&gt;&lt;authors&gt;&lt;author&gt;Eshaghi, Astani&lt;/author&gt;&lt;author&gt;Seifzadeh, Kermani&lt;/author&gt;&lt;/authors&gt;&lt;/contributors&gt;&lt;titles&gt;&lt;title&gt;Conflict-of-Laws Rules Governing Technology Transfer Contracts in Relation to Articles 81 and 153 of the Constitution&lt;/title&gt;&lt;secondary-title&gt;Public Law Knowledge&lt;/secondary-title&gt;&lt;/titles&gt;&lt;periodical&gt;&lt;full-title&gt;Public Law Knowledge&lt;/full-title&gt;&lt;/periodical&gt;&lt;pages&gt;83&lt;/pages</w:instrText>
      </w:r>
      <w:r w:rsidR="00E010DE">
        <w:rPr>
          <w:sz w:val="22"/>
          <w:rtl/>
          <w:lang w:val="en-US" w:bidi="fa-IR"/>
        </w:rPr>
        <w:instrText>&gt;&lt;</w:instrText>
      </w:r>
      <w:r w:rsidR="00E010DE">
        <w:rPr>
          <w:sz w:val="22"/>
          <w:lang w:val="en-US" w:bidi="fa-IR"/>
        </w:rPr>
        <w:instrText>volume&gt;37&lt;/volume&gt;&lt;number&gt;11&lt;/number&gt;&lt;dates&gt;&lt;year&gt;2022&lt;/year&gt;&lt;/dates&gt;&lt;urls&gt;&lt;/urls&gt;&lt;language&gt;English&lt;/language&gt;&lt;/record&gt;&lt;/Cite&gt;&lt;/EndNote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5" w:tooltip="Eshaghi, 2022 #506704" w:history="1">
        <w:r w:rsidR="00E010DE" w:rsidRPr="00E010DE">
          <w:rPr>
            <w:rStyle w:val="Hyperlink"/>
            <w:rFonts w:eastAsia="Times New Roman" w:cs="Times New Roman"/>
            <w:szCs w:val="20"/>
          </w:rPr>
          <w:t>Eshaghi &amp; Seifzadeh, 2022</w:t>
        </w:r>
      </w:hyperlink>
      <w:r w:rsidR="00E010DE">
        <w:rPr>
          <w:noProof/>
          <w:sz w:val="22"/>
          <w:rtl/>
          <w:lang w:val="en-US" w:bidi="fa-IR"/>
        </w:rPr>
        <w:t>)</w:t>
      </w:r>
      <w:r w:rsidR="00E010DE">
        <w:rPr>
          <w:sz w:val="22"/>
          <w:rtl/>
          <w:lang w:val="en-US" w:bidi="fa-IR"/>
        </w:rPr>
        <w:fldChar w:fldCharType="end"/>
      </w:r>
      <w:r w:rsidRPr="00E97BA7">
        <w:rPr>
          <w:sz w:val="22"/>
          <w:rtl/>
          <w:lang w:val="en-US" w:bidi="fa-IR"/>
        </w:rPr>
        <w:t>. در صنعت نفت،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موضوع </w:t>
      </w:r>
      <w:r w:rsidRPr="00E97BA7">
        <w:rPr>
          <w:sz w:val="22"/>
          <w:rtl/>
          <w:lang w:val="en-US" w:bidi="fa-IR"/>
        </w:rPr>
        <w:lastRenderedPageBreak/>
        <w:t>با اصل حاکم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دولت بر منابع ط</w:t>
      </w:r>
      <w:r w:rsidRPr="00E97BA7">
        <w:rPr>
          <w:rFonts w:hint="eastAsia"/>
          <w:sz w:val="22"/>
          <w:rtl/>
          <w:lang w:val="en-US" w:bidi="fa-IR"/>
        </w:rPr>
        <w:t>ب</w:t>
      </w:r>
      <w:r w:rsidRPr="00E97BA7">
        <w:rPr>
          <w:rFonts w:hint="cs"/>
          <w:sz w:val="22"/>
          <w:rtl/>
          <w:lang w:val="en-US" w:bidi="fa-IR"/>
        </w:rPr>
        <w:t>ی</w:t>
      </w:r>
      <w:r w:rsidRPr="00E97BA7">
        <w:rPr>
          <w:rFonts w:hint="eastAsia"/>
          <w:sz w:val="22"/>
          <w:rtl/>
          <w:lang w:val="en-US" w:bidi="fa-IR"/>
        </w:rPr>
        <w:t>ع</w:t>
      </w:r>
      <w:r w:rsidRPr="00E97BA7">
        <w:rPr>
          <w:rFonts w:hint="cs"/>
          <w:sz w:val="22"/>
          <w:rtl/>
          <w:lang w:val="en-US" w:bidi="fa-IR"/>
        </w:rPr>
        <w:t>ی</w:t>
      </w:r>
      <w:r w:rsidRPr="00E97BA7">
        <w:rPr>
          <w:sz w:val="22"/>
          <w:rtl/>
          <w:lang w:val="en-US" w:bidi="fa-IR"/>
        </w:rPr>
        <w:t xml:space="preserve"> ترک</w:t>
      </w:r>
      <w:r w:rsidRPr="00E97BA7">
        <w:rPr>
          <w:rFonts w:hint="cs"/>
          <w:sz w:val="22"/>
          <w:rtl/>
          <w:lang w:val="en-US" w:bidi="fa-IR"/>
        </w:rPr>
        <w:t>ی</w:t>
      </w:r>
      <w:r w:rsidRPr="00E97BA7">
        <w:rPr>
          <w:rFonts w:hint="eastAsia"/>
          <w:sz w:val="22"/>
          <w:rtl/>
          <w:lang w:val="en-US" w:bidi="fa-IR"/>
        </w:rPr>
        <w:t>ب</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و ضرورت تفک</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واگذار</w:t>
      </w:r>
      <w:r w:rsidRPr="00E97BA7">
        <w:rPr>
          <w:rFonts w:hint="cs"/>
          <w:sz w:val="22"/>
          <w:rtl/>
          <w:lang w:val="en-US" w:bidi="fa-IR"/>
        </w:rPr>
        <w:t>ی</w:t>
      </w:r>
      <w:r w:rsidRPr="00E97BA7">
        <w:rPr>
          <w:sz w:val="22"/>
          <w:rtl/>
          <w:lang w:val="en-US" w:bidi="fa-IR"/>
        </w:rPr>
        <w:t xml:space="preserve"> عمل</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و واگذار</w:t>
      </w:r>
      <w:r w:rsidRPr="00E97BA7">
        <w:rPr>
          <w:rFonts w:hint="cs"/>
          <w:sz w:val="22"/>
          <w:rtl/>
          <w:lang w:val="en-US" w:bidi="fa-IR"/>
        </w:rPr>
        <w:t>ی</w:t>
      </w:r>
      <w:r w:rsidRPr="00E97BA7">
        <w:rPr>
          <w:sz w:val="22"/>
          <w:rtl/>
          <w:lang w:val="en-US" w:bidi="fa-IR"/>
        </w:rPr>
        <w:t xml:space="preserve"> کنترل اقتصاد</w:t>
      </w:r>
      <w:r w:rsidRPr="00E97BA7">
        <w:rPr>
          <w:rFonts w:hint="cs"/>
          <w:sz w:val="22"/>
          <w:rtl/>
          <w:lang w:val="en-US" w:bidi="fa-IR"/>
        </w:rPr>
        <w:t>ی</w:t>
      </w:r>
      <w:r w:rsidRPr="00E97BA7">
        <w:rPr>
          <w:sz w:val="22"/>
          <w:rtl/>
          <w:lang w:val="en-US" w:bidi="fa-IR"/>
        </w:rPr>
        <w:t xml:space="preserve"> را دوچندان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به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هر مدل قرارداد</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بتواند ضمن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انگ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کاف</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طرف خارج</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کنترل نها</w:t>
      </w:r>
      <w:r w:rsidRPr="00E97BA7">
        <w:rPr>
          <w:rFonts w:hint="cs"/>
          <w:sz w:val="22"/>
          <w:rtl/>
          <w:lang w:val="en-US" w:bidi="fa-IR"/>
        </w:rPr>
        <w:t>یی</w:t>
      </w:r>
      <w:r w:rsidRPr="00E97BA7">
        <w:rPr>
          <w:sz w:val="22"/>
          <w:rtl/>
          <w:lang w:val="en-US" w:bidi="fa-IR"/>
        </w:rPr>
        <w:t xml:space="preserve"> دولت بر م</w:t>
      </w:r>
      <w:r w:rsidRPr="00E97BA7">
        <w:rPr>
          <w:rFonts w:hint="cs"/>
          <w:sz w:val="22"/>
          <w:rtl/>
          <w:lang w:val="en-US" w:bidi="fa-IR"/>
        </w:rPr>
        <w:t>ی</w:t>
      </w:r>
      <w:r w:rsidRPr="00E97BA7">
        <w:rPr>
          <w:rFonts w:hint="eastAsia"/>
          <w:sz w:val="22"/>
          <w:rtl/>
          <w:lang w:val="en-US" w:bidi="fa-IR"/>
        </w:rPr>
        <w:t>دان،</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و تصم</w:t>
      </w:r>
      <w:r w:rsidRPr="00E97BA7">
        <w:rPr>
          <w:rFonts w:hint="cs"/>
          <w:sz w:val="22"/>
          <w:rtl/>
          <w:lang w:val="en-US" w:bidi="fa-IR"/>
        </w:rPr>
        <w:t>ی</w:t>
      </w:r>
      <w:r w:rsidRPr="00E97BA7">
        <w:rPr>
          <w:rFonts w:hint="eastAsia"/>
          <w:sz w:val="22"/>
          <w:rtl/>
          <w:lang w:val="en-US" w:bidi="fa-IR"/>
        </w:rPr>
        <w:t>مات</w:t>
      </w:r>
      <w:r w:rsidRPr="00E97BA7">
        <w:rPr>
          <w:sz w:val="22"/>
          <w:rtl/>
          <w:lang w:val="en-US" w:bidi="fa-IR"/>
        </w:rPr>
        <w:t xml:space="preserve"> کل</w:t>
      </w:r>
      <w:r w:rsidRPr="00E97BA7">
        <w:rPr>
          <w:rFonts w:hint="cs"/>
          <w:sz w:val="22"/>
          <w:rtl/>
          <w:lang w:val="en-US" w:bidi="fa-IR"/>
        </w:rPr>
        <w:t>ی</w:t>
      </w:r>
      <w:r w:rsidRPr="00E97BA7">
        <w:rPr>
          <w:rFonts w:hint="eastAsia"/>
          <w:sz w:val="22"/>
          <w:rtl/>
          <w:lang w:val="en-US" w:bidi="fa-IR"/>
        </w:rPr>
        <w:t>د</w:t>
      </w:r>
      <w:r w:rsidRPr="00E97BA7">
        <w:rPr>
          <w:rFonts w:hint="cs"/>
          <w:sz w:val="22"/>
          <w:rtl/>
          <w:lang w:val="en-US" w:bidi="fa-IR"/>
        </w:rPr>
        <w:t>ی</w:t>
      </w:r>
      <w:r w:rsidRPr="00E97BA7">
        <w:rPr>
          <w:sz w:val="22"/>
          <w:rtl/>
          <w:lang w:val="en-US" w:bidi="fa-IR"/>
        </w:rPr>
        <w:t xml:space="preserve"> را حفظ کند.</w:t>
      </w:r>
    </w:p>
    <w:p w14:paraId="62C3004A" w14:textId="46DEAE06" w:rsidR="00E97BA7" w:rsidRPr="00E97BA7" w:rsidRDefault="00E97BA7" w:rsidP="00E010DE">
      <w:pPr>
        <w:pStyle w:val="BodyStyle"/>
        <w:rPr>
          <w:sz w:val="22"/>
          <w:rtl/>
          <w:lang w:val="en-US" w:bidi="fa-IR"/>
        </w:rPr>
      </w:pP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از مبان</w:t>
      </w:r>
      <w:r w:rsidRPr="00E97BA7">
        <w:rPr>
          <w:rFonts w:hint="cs"/>
          <w:sz w:val="22"/>
          <w:rtl/>
          <w:lang w:val="en-US" w:bidi="fa-IR"/>
        </w:rPr>
        <w:t>ی</w:t>
      </w:r>
      <w:r w:rsidRPr="00E97BA7">
        <w:rPr>
          <w:sz w:val="22"/>
          <w:rtl/>
          <w:lang w:val="en-US" w:bidi="fa-IR"/>
        </w:rPr>
        <w:t xml:space="preserve"> مهم، اصل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جذب است. فناور</w:t>
      </w:r>
      <w:r w:rsidRPr="00E97BA7">
        <w:rPr>
          <w:rFonts w:hint="cs"/>
          <w:sz w:val="22"/>
          <w:rtl/>
          <w:lang w:val="en-US" w:bidi="fa-IR"/>
        </w:rPr>
        <w:t>ی</w:t>
      </w:r>
      <w:r w:rsidRPr="00E97BA7">
        <w:rPr>
          <w:sz w:val="22"/>
          <w:rtl/>
          <w:lang w:val="en-US" w:bidi="fa-IR"/>
        </w:rPr>
        <w:t xml:space="preserve"> تنها زمان</w:t>
      </w:r>
      <w:r w:rsidRPr="00E97BA7">
        <w:rPr>
          <w:rFonts w:hint="cs"/>
          <w:sz w:val="22"/>
          <w:rtl/>
          <w:lang w:val="en-US" w:bidi="fa-IR"/>
        </w:rPr>
        <w:t>ی</w:t>
      </w:r>
      <w:r w:rsidRPr="00E97BA7">
        <w:rPr>
          <w:sz w:val="22"/>
          <w:rtl/>
          <w:lang w:val="en-US" w:bidi="fa-IR"/>
        </w:rPr>
        <w:t xml:space="preserve"> به سرما</w:t>
      </w:r>
      <w:r w:rsidRPr="00E97BA7">
        <w:rPr>
          <w:rFonts w:hint="cs"/>
          <w:sz w:val="22"/>
          <w:rtl/>
          <w:lang w:val="en-US" w:bidi="fa-IR"/>
        </w:rPr>
        <w:t>ی</w:t>
      </w:r>
      <w:r w:rsidRPr="00E97BA7">
        <w:rPr>
          <w:rFonts w:hint="eastAsia"/>
          <w:sz w:val="22"/>
          <w:rtl/>
          <w:lang w:val="en-US" w:bidi="fa-IR"/>
        </w:rPr>
        <w:t>ه</w:t>
      </w:r>
      <w:r w:rsidRPr="00E97BA7">
        <w:rPr>
          <w:sz w:val="22"/>
          <w:rtl/>
          <w:lang w:val="en-US" w:bidi="fa-IR"/>
        </w:rPr>
        <w:t xml:space="preserve"> فناورانه داخل</w:t>
      </w:r>
      <w:r w:rsidRPr="00E97BA7">
        <w:rPr>
          <w:rFonts w:hint="cs"/>
          <w:sz w:val="22"/>
          <w:rtl/>
          <w:lang w:val="en-US" w:bidi="fa-IR"/>
        </w:rPr>
        <w:t>ی</w:t>
      </w:r>
      <w:r w:rsidRPr="00E97BA7">
        <w:rPr>
          <w:sz w:val="22"/>
          <w:rtl/>
          <w:lang w:val="en-US" w:bidi="fa-IR"/>
        </w:rPr>
        <w:t xml:space="preserve">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که ساختار سازمان</w:t>
      </w:r>
      <w:r w:rsidRPr="00E97BA7">
        <w:rPr>
          <w:rFonts w:hint="cs"/>
          <w:sz w:val="22"/>
          <w:rtl/>
          <w:lang w:val="en-US" w:bidi="fa-IR"/>
        </w:rPr>
        <w:t>ی</w:t>
      </w:r>
      <w:r w:rsidRPr="00E97BA7">
        <w:rPr>
          <w:sz w:val="22"/>
          <w:rtl/>
          <w:lang w:val="en-US" w:bidi="fa-IR"/>
        </w:rPr>
        <w:t xml:space="preserve">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توان در</w:t>
      </w:r>
      <w:r w:rsidRPr="00E97BA7">
        <w:rPr>
          <w:rFonts w:hint="cs"/>
          <w:sz w:val="22"/>
          <w:rtl/>
          <w:lang w:val="en-US" w:bidi="fa-IR"/>
        </w:rPr>
        <w:t>ی</w:t>
      </w:r>
      <w:r w:rsidRPr="00E97BA7">
        <w:rPr>
          <w:rFonts w:hint="eastAsia"/>
          <w:sz w:val="22"/>
          <w:rtl/>
          <w:lang w:val="en-US" w:bidi="fa-IR"/>
        </w:rPr>
        <w:t>افت،</w:t>
      </w:r>
      <w:r w:rsidRPr="00E97BA7">
        <w:rPr>
          <w:sz w:val="22"/>
          <w:rtl/>
          <w:lang w:val="en-US" w:bidi="fa-IR"/>
        </w:rPr>
        <w:t xml:space="preserve"> تحل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و استفاده از آن را داشته باشد. رو</w:t>
      </w:r>
      <w:r w:rsidRPr="00E97BA7">
        <w:rPr>
          <w:rFonts w:hint="cs"/>
          <w:sz w:val="22"/>
          <w:rtl/>
          <w:lang w:val="en-US" w:bidi="fa-IR"/>
        </w:rPr>
        <w:t>ی</w:t>
      </w:r>
      <w:r w:rsidRPr="00E97BA7">
        <w:rPr>
          <w:rFonts w:hint="eastAsia"/>
          <w:sz w:val="22"/>
          <w:rtl/>
          <w:lang w:val="en-US" w:bidi="fa-IR"/>
        </w:rPr>
        <w:t>کردها</w:t>
      </w:r>
      <w:r w:rsidRPr="00E97BA7">
        <w:rPr>
          <w:rFonts w:hint="cs"/>
          <w:sz w:val="22"/>
          <w:rtl/>
          <w:lang w:val="en-US" w:bidi="fa-IR"/>
        </w:rPr>
        <w:t>ی</w:t>
      </w:r>
      <w:r w:rsidRPr="00E97BA7">
        <w:rPr>
          <w:sz w:val="22"/>
          <w:rtl/>
          <w:lang w:val="en-US" w:bidi="fa-IR"/>
        </w:rPr>
        <w:t xml:space="preserve"> جد</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بر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نکته تأک</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کنند</w:t>
      </w:r>
      <w:r w:rsidRPr="00E97BA7">
        <w:rPr>
          <w:sz w:val="22"/>
          <w:rtl/>
          <w:lang w:val="en-US" w:bidi="fa-IR"/>
        </w:rPr>
        <w:t xml:space="preserve"> که انتقال فناور</w:t>
      </w:r>
      <w:r w:rsidRPr="00E97BA7">
        <w:rPr>
          <w:rFonts w:hint="cs"/>
          <w:sz w:val="22"/>
          <w:rtl/>
          <w:lang w:val="en-US" w:bidi="fa-IR"/>
        </w:rPr>
        <w:t>ی</w:t>
      </w:r>
      <w:r w:rsidRPr="00E97BA7">
        <w:rPr>
          <w:sz w:val="22"/>
          <w:rtl/>
          <w:lang w:val="en-US" w:bidi="fa-IR"/>
        </w:rPr>
        <w:t xml:space="preserve"> فرا</w:t>
      </w:r>
      <w:r w:rsidRPr="00E97BA7">
        <w:rPr>
          <w:rFonts w:hint="cs"/>
          <w:sz w:val="22"/>
          <w:rtl/>
          <w:lang w:val="en-US" w:bidi="fa-IR"/>
        </w:rPr>
        <w:t>ی</w:t>
      </w:r>
      <w:r w:rsidRPr="00E97BA7">
        <w:rPr>
          <w:rFonts w:hint="eastAsia"/>
          <w:sz w:val="22"/>
          <w:rtl/>
          <w:lang w:val="en-US" w:bidi="fa-IR"/>
        </w:rPr>
        <w:t>ند</w:t>
      </w:r>
      <w:r w:rsidRPr="00E97BA7">
        <w:rPr>
          <w:rFonts w:hint="cs"/>
          <w:sz w:val="22"/>
          <w:rtl/>
          <w:lang w:val="en-US" w:bidi="fa-IR"/>
        </w:rPr>
        <w:t>ی</w:t>
      </w:r>
      <w:r w:rsidRPr="00E97BA7">
        <w:rPr>
          <w:sz w:val="22"/>
          <w:rtl/>
          <w:lang w:val="en-US" w:bidi="fa-IR"/>
        </w:rPr>
        <w:t xml:space="preserve"> تعا</w:t>
      </w:r>
      <w:r w:rsidRPr="00E97BA7">
        <w:rPr>
          <w:rFonts w:hint="eastAsia"/>
          <w:sz w:val="22"/>
          <w:rtl/>
          <w:lang w:val="en-US" w:bidi="fa-IR"/>
        </w:rPr>
        <w:t>مل</w:t>
      </w:r>
      <w:r w:rsidRPr="00E97BA7">
        <w:rPr>
          <w:rFonts w:hint="cs"/>
          <w:sz w:val="22"/>
          <w:rtl/>
          <w:lang w:val="en-US" w:bidi="fa-IR"/>
        </w:rPr>
        <w:t>ی</w:t>
      </w:r>
      <w:r w:rsidRPr="00E97BA7">
        <w:rPr>
          <w:sz w:val="22"/>
          <w:rtl/>
          <w:lang w:val="en-US" w:bidi="fa-IR"/>
        </w:rPr>
        <w:t xml:space="preserve"> است و به مشارکت مستمر انتقال‌دهنده و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از</w:t>
      </w:r>
      <w:r w:rsidRPr="00E97BA7">
        <w:rPr>
          <w:sz w:val="22"/>
          <w:rtl/>
          <w:lang w:val="en-US" w:bidi="fa-IR"/>
        </w:rPr>
        <w:t xml:space="preserve"> دارد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&lt;EndNote&gt;&lt;Cite&gt;&lt;Author&gt;Ponomarev&lt;/Author&gt;&lt;Year&gt;2025&lt;/Year&gt;&lt;RecNum&gt;272122&lt;/RecNum&gt;&lt;DisplayText&gt;(Ponomarev &amp;amp; Gareev, 2025)&lt;/DisplayText&gt;&lt;record&gt;&lt;rec-number&gt;272122&lt;/rec-number&gt;&lt;foreign-keys&gt;&lt;key app="EN" db-id="vswp5dpe0aazrbe2zwpvf5aa2wxexerfz2w9" timestamp="1757142765"&gt;272122&lt;/key&gt;&lt;/foreign-keys&gt;&lt;ref-type name="Journal Article"&gt;17&lt;/ref-type&gt;&lt;contributors&gt;&lt;authors&gt;&lt;author&gt;Ponomarev, A.&lt;/author&gt;&lt;author&gt;Gareev, T.&lt;/author&gt;&lt;/authors&gt;&lt;/contributors&gt;&lt;titles&gt;&lt;title&gt;International technology transfer: In search of a new model for catching-up countries&lt;/title&gt;&lt;secondary-title&gt;Terra Economicus&lt;/secondary-title&gt;&lt;short-title&gt;International technology transfer: In search of a new model for catching-up countries&lt;/short-title&gt;&lt;/titles&gt;&lt;periodical&gt;&lt;full-title&gt;Terra Economicus&lt;/full-title&gt;&lt;/periodical&gt;&lt;pages&gt;6-20&lt;/pages&gt;&lt;volume&gt;23&lt;/volume&gt;&lt;number&gt;2&lt;/number&gt;&lt;dates&gt;&lt;year&gt;2025&lt;/year&gt;&lt;/dates&gt;&lt;urls&gt;&lt;/urls&gt;&lt;electronic-resource-num&gt;10.18522/2073-6606-2025-23-2-6-20&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0" w:tooltip="Ponomarev, 2025 #272122" w:history="1">
        <w:r w:rsidR="00E010DE" w:rsidRPr="00E010DE">
          <w:rPr>
            <w:rStyle w:val="Hyperlink"/>
            <w:rFonts w:eastAsia="Times New Roman" w:cs="Times New Roman"/>
            <w:szCs w:val="20"/>
          </w:rPr>
          <w:t>Ponomarev &amp; Gareev, 2025</w:t>
        </w:r>
      </w:hyperlink>
      <w:r w:rsidR="00E010DE">
        <w:rPr>
          <w:noProof/>
          <w:sz w:val="22"/>
          <w:rtl/>
          <w:lang w:val="en-US" w:bidi="fa-IR"/>
        </w:rPr>
        <w:t>)</w:t>
      </w:r>
      <w:r w:rsidR="00E010DE">
        <w:rPr>
          <w:sz w:val="22"/>
          <w:rtl/>
          <w:lang w:val="en-US" w:bidi="fa-IR"/>
        </w:rPr>
        <w:fldChar w:fldCharType="end"/>
      </w:r>
      <w:r w:rsidRPr="00E97BA7">
        <w:rPr>
          <w:sz w:val="22"/>
          <w:rtl/>
          <w:lang w:val="en-US" w:bidi="fa-IR"/>
        </w:rPr>
        <w:t>.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امر در پروژه‌ها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از طر</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تشک</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ت</w:t>
      </w:r>
      <w:r w:rsidRPr="00E97BA7">
        <w:rPr>
          <w:rFonts w:hint="cs"/>
          <w:sz w:val="22"/>
          <w:rtl/>
          <w:lang w:val="en-US" w:bidi="fa-IR"/>
        </w:rPr>
        <w:t>ی</w:t>
      </w:r>
      <w:r w:rsidRPr="00E97BA7">
        <w:rPr>
          <w:rFonts w:hint="eastAsia"/>
          <w:sz w:val="22"/>
          <w:rtl/>
          <w:lang w:val="en-US" w:bidi="fa-IR"/>
        </w:rPr>
        <w:t>م‌ها</w:t>
      </w:r>
      <w:r w:rsidRPr="00E97BA7">
        <w:rPr>
          <w:rFonts w:hint="cs"/>
          <w:sz w:val="22"/>
          <w:rtl/>
          <w:lang w:val="en-US" w:bidi="fa-IR"/>
        </w:rPr>
        <w:t>ی</w:t>
      </w:r>
      <w:r w:rsidRPr="00E97BA7">
        <w:rPr>
          <w:sz w:val="22"/>
          <w:rtl/>
          <w:lang w:val="en-US" w:bidi="fa-IR"/>
        </w:rPr>
        <w:t xml:space="preserve"> مشترک، برنامه‌ها</w:t>
      </w:r>
      <w:r w:rsidRPr="00E97BA7">
        <w:rPr>
          <w:rFonts w:hint="cs"/>
          <w:sz w:val="22"/>
          <w:rtl/>
          <w:lang w:val="en-US" w:bidi="fa-IR"/>
        </w:rPr>
        <w:t>ی</w:t>
      </w:r>
      <w:r w:rsidRPr="00E97BA7">
        <w:rPr>
          <w:sz w:val="22"/>
          <w:rtl/>
          <w:lang w:val="en-US" w:bidi="fa-IR"/>
        </w:rPr>
        <w:t xml:space="preserve"> منتور</w:t>
      </w:r>
      <w:r w:rsidRPr="00E97BA7">
        <w:rPr>
          <w:rFonts w:hint="cs"/>
          <w:sz w:val="22"/>
          <w:rtl/>
          <w:lang w:val="en-US" w:bidi="fa-IR"/>
        </w:rPr>
        <w:t>ی</w:t>
      </w:r>
      <w:r w:rsidRPr="00E97BA7">
        <w:rPr>
          <w:rFonts w:hint="eastAsia"/>
          <w:sz w:val="22"/>
          <w:rtl/>
          <w:lang w:val="en-US" w:bidi="fa-IR"/>
        </w:rPr>
        <w:t>نگ،</w:t>
      </w:r>
      <w:r w:rsidRPr="00E97BA7">
        <w:rPr>
          <w:sz w:val="22"/>
          <w:rtl/>
          <w:lang w:val="en-US" w:bidi="fa-IR"/>
        </w:rPr>
        <w:t xml:space="preserve"> انتقال تدر</w:t>
      </w:r>
      <w:r w:rsidRPr="00E97BA7">
        <w:rPr>
          <w:rFonts w:hint="cs"/>
          <w:sz w:val="22"/>
          <w:rtl/>
          <w:lang w:val="en-US" w:bidi="fa-IR"/>
        </w:rPr>
        <w:t>ی</w:t>
      </w:r>
      <w:r w:rsidRPr="00E97BA7">
        <w:rPr>
          <w:rFonts w:hint="eastAsia"/>
          <w:sz w:val="22"/>
          <w:rtl/>
          <w:lang w:val="en-US" w:bidi="fa-IR"/>
        </w:rPr>
        <w:t>ج</w:t>
      </w:r>
      <w:r w:rsidRPr="00E97BA7">
        <w:rPr>
          <w:rFonts w:hint="cs"/>
          <w:sz w:val="22"/>
          <w:rtl/>
          <w:lang w:val="en-US" w:bidi="fa-IR"/>
        </w:rPr>
        <w:t>ی</w:t>
      </w:r>
      <w:r w:rsidRPr="00E97BA7">
        <w:rPr>
          <w:sz w:val="22"/>
          <w:rtl/>
          <w:lang w:val="en-US" w:bidi="fa-IR"/>
        </w:rPr>
        <w:t xml:space="preserve"> مسئول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مشارکت در تصم</w:t>
      </w:r>
      <w:r w:rsidRPr="00E97BA7">
        <w:rPr>
          <w:rFonts w:hint="cs"/>
          <w:sz w:val="22"/>
          <w:rtl/>
          <w:lang w:val="en-US" w:bidi="fa-IR"/>
        </w:rPr>
        <w:t>ی</w:t>
      </w:r>
      <w:r w:rsidRPr="00E97BA7">
        <w:rPr>
          <w:rFonts w:hint="eastAsia"/>
          <w:sz w:val="22"/>
          <w:rtl/>
          <w:lang w:val="en-US" w:bidi="fa-IR"/>
        </w:rPr>
        <w:t>م‌ها</w:t>
      </w:r>
      <w:r w:rsidRPr="00E97BA7">
        <w:rPr>
          <w:rFonts w:hint="cs"/>
          <w:sz w:val="22"/>
          <w:rtl/>
          <w:lang w:val="en-US" w:bidi="fa-IR"/>
        </w:rPr>
        <w:t>ی</w:t>
      </w:r>
      <w:r w:rsidRPr="00E97BA7">
        <w:rPr>
          <w:sz w:val="22"/>
          <w:rtl/>
          <w:lang w:val="en-US" w:bidi="fa-IR"/>
        </w:rPr>
        <w:t xml:space="preserve">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همکار</w:t>
      </w:r>
      <w:r w:rsidRPr="00E97BA7">
        <w:rPr>
          <w:rFonts w:hint="cs"/>
          <w:sz w:val="22"/>
          <w:rtl/>
          <w:lang w:val="en-US" w:bidi="fa-IR"/>
        </w:rPr>
        <w:t>ی</w:t>
      </w:r>
      <w:r w:rsidRPr="00E97BA7">
        <w:rPr>
          <w:sz w:val="22"/>
          <w:rtl/>
          <w:lang w:val="en-US" w:bidi="fa-IR"/>
        </w:rPr>
        <w:t xml:space="preserve"> در تحق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و توسعه و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مراکز </w:t>
      </w:r>
      <w:r w:rsidRPr="00E97BA7">
        <w:rPr>
          <w:rFonts w:hint="eastAsia"/>
          <w:sz w:val="22"/>
          <w:rtl/>
          <w:lang w:val="en-US" w:bidi="fa-IR"/>
        </w:rPr>
        <w:t>مشترک</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محقق شود. اگر قرارداد صرفاً بر تحو</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تحقق شاخص‌ها</w:t>
      </w:r>
      <w:r w:rsidRPr="00E97BA7">
        <w:rPr>
          <w:rFonts w:hint="cs"/>
          <w:sz w:val="22"/>
          <w:rtl/>
          <w:lang w:val="en-US" w:bidi="fa-IR"/>
        </w:rPr>
        <w:t>ی</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متمرکز باشد، انگ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کاف</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سرما</w:t>
      </w:r>
      <w:r w:rsidRPr="00E97BA7">
        <w:rPr>
          <w:rFonts w:hint="cs"/>
          <w:sz w:val="22"/>
          <w:rtl/>
          <w:lang w:val="en-US" w:bidi="fa-IR"/>
        </w:rPr>
        <w:t>ی</w:t>
      </w:r>
      <w:r w:rsidRPr="00E97BA7">
        <w:rPr>
          <w:rFonts w:hint="eastAsia"/>
          <w:sz w:val="22"/>
          <w:rtl/>
          <w:lang w:val="en-US" w:bidi="fa-IR"/>
        </w:rPr>
        <w:t>ه‌گذار</w:t>
      </w:r>
      <w:r w:rsidRPr="00E97BA7">
        <w:rPr>
          <w:rFonts w:hint="cs"/>
          <w:sz w:val="22"/>
          <w:rtl/>
          <w:lang w:val="en-US" w:bidi="fa-IR"/>
        </w:rPr>
        <w:t>ی</w:t>
      </w:r>
      <w:r w:rsidRPr="00E97BA7">
        <w:rPr>
          <w:sz w:val="22"/>
          <w:rtl/>
          <w:lang w:val="en-US" w:bidi="fa-IR"/>
        </w:rPr>
        <w:t xml:space="preserve"> در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طرف داخل</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نم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w:t>
      </w:r>
    </w:p>
    <w:p w14:paraId="6DEEFF08" w14:textId="55468198" w:rsidR="00E97BA7" w:rsidRPr="00E97BA7" w:rsidRDefault="00E97BA7" w:rsidP="00E010DE">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منظر طراح</w:t>
      </w:r>
      <w:r w:rsidRPr="00E97BA7">
        <w:rPr>
          <w:rFonts w:hint="cs"/>
          <w:sz w:val="22"/>
          <w:rtl/>
          <w:lang w:val="en-US" w:bidi="fa-IR"/>
        </w:rPr>
        <w:t>ی</w:t>
      </w:r>
      <w:r w:rsidRPr="00E97BA7">
        <w:rPr>
          <w:sz w:val="22"/>
          <w:rtl/>
          <w:lang w:val="en-US" w:bidi="fa-IR"/>
        </w:rPr>
        <w:t xml:space="preserve"> قرارداد، سازوکارها</w:t>
      </w:r>
      <w:r w:rsidRPr="00E97BA7">
        <w:rPr>
          <w:rFonts w:hint="cs"/>
          <w:sz w:val="22"/>
          <w:rtl/>
          <w:lang w:val="en-US" w:bidi="fa-IR"/>
        </w:rPr>
        <w:t>ی</w:t>
      </w:r>
      <w:r w:rsidRPr="00E97BA7">
        <w:rPr>
          <w:sz w:val="22"/>
          <w:rtl/>
          <w:lang w:val="en-US" w:bidi="fa-IR"/>
        </w:rPr>
        <w:t xml:space="preserve"> تشو</w:t>
      </w:r>
      <w:r w:rsidRPr="00E97BA7">
        <w:rPr>
          <w:rFonts w:hint="cs"/>
          <w:sz w:val="22"/>
          <w:rtl/>
          <w:lang w:val="en-US" w:bidi="fa-IR"/>
        </w:rPr>
        <w:t>ی</w:t>
      </w:r>
      <w:r w:rsidRPr="00E97BA7">
        <w:rPr>
          <w:rFonts w:hint="eastAsia"/>
          <w:sz w:val="22"/>
          <w:rtl/>
          <w:lang w:val="en-US" w:bidi="fa-IR"/>
        </w:rPr>
        <w:t>ق</w:t>
      </w:r>
      <w:r w:rsidRPr="00E97BA7">
        <w:rPr>
          <w:rFonts w:hint="cs"/>
          <w:sz w:val="22"/>
          <w:rtl/>
          <w:lang w:val="en-US" w:bidi="fa-IR"/>
        </w:rPr>
        <w:t>ی</w:t>
      </w:r>
      <w:r w:rsidRPr="00E97BA7">
        <w:rPr>
          <w:sz w:val="22"/>
          <w:rtl/>
          <w:lang w:val="en-US" w:bidi="fa-IR"/>
        </w:rPr>
        <w:t xml:space="preserve"> و تنب</w:t>
      </w:r>
      <w:r w:rsidRPr="00E97BA7">
        <w:rPr>
          <w:rFonts w:hint="cs"/>
          <w:sz w:val="22"/>
          <w:rtl/>
          <w:lang w:val="en-US" w:bidi="fa-IR"/>
        </w:rPr>
        <w:t>ی</w:t>
      </w:r>
      <w:r w:rsidRPr="00E97BA7">
        <w:rPr>
          <w:rFonts w:hint="eastAsia"/>
          <w:sz w:val="22"/>
          <w:rtl/>
          <w:lang w:val="en-US" w:bidi="fa-IR"/>
        </w:rPr>
        <w:t>ه</w:t>
      </w:r>
      <w:r w:rsidRPr="00E97BA7">
        <w:rPr>
          <w:rFonts w:hint="cs"/>
          <w:sz w:val="22"/>
          <w:rtl/>
          <w:lang w:val="en-US" w:bidi="fa-IR"/>
        </w:rPr>
        <w:t>ی</w:t>
      </w:r>
      <w:r w:rsidRPr="00E97BA7">
        <w:rPr>
          <w:sz w:val="22"/>
          <w:rtl/>
          <w:lang w:val="en-US" w:bidi="fa-IR"/>
        </w:rPr>
        <w:t xml:space="preserve"> نقش کل</w:t>
      </w:r>
      <w:r w:rsidRPr="00E97BA7">
        <w:rPr>
          <w:rFonts w:hint="cs"/>
          <w:sz w:val="22"/>
          <w:rtl/>
          <w:lang w:val="en-US" w:bidi="fa-IR"/>
        </w:rPr>
        <w:t>ی</w:t>
      </w:r>
      <w:r w:rsidRPr="00E97BA7">
        <w:rPr>
          <w:rFonts w:hint="eastAsia"/>
          <w:sz w:val="22"/>
          <w:rtl/>
          <w:lang w:val="en-US" w:bidi="fa-IR"/>
        </w:rPr>
        <w:t>د</w:t>
      </w:r>
      <w:r w:rsidRPr="00E97BA7">
        <w:rPr>
          <w:rFonts w:hint="cs"/>
          <w:sz w:val="22"/>
          <w:rtl/>
          <w:lang w:val="en-US" w:bidi="fa-IR"/>
        </w:rPr>
        <w:t>ی</w:t>
      </w:r>
      <w:r w:rsidRPr="00E97BA7">
        <w:rPr>
          <w:sz w:val="22"/>
          <w:rtl/>
          <w:lang w:val="en-US" w:bidi="fa-IR"/>
        </w:rPr>
        <w:t xml:space="preserve"> دارند. اگر پرداخت‌ها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صرفاً به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تکم</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پروژه وابسته باشد، ممکن است انتقال فناور</w:t>
      </w:r>
      <w:r w:rsidRPr="00E97BA7">
        <w:rPr>
          <w:rFonts w:hint="cs"/>
          <w:sz w:val="22"/>
          <w:rtl/>
          <w:lang w:val="en-US" w:bidi="fa-IR"/>
        </w:rPr>
        <w:t>ی</w:t>
      </w:r>
      <w:r w:rsidRPr="00E97BA7">
        <w:rPr>
          <w:sz w:val="22"/>
          <w:rtl/>
          <w:lang w:val="en-US" w:bidi="fa-IR"/>
        </w:rPr>
        <w:t xml:space="preserve"> در اولو</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ثانو</w:t>
      </w:r>
      <w:r w:rsidRPr="00E97BA7">
        <w:rPr>
          <w:rFonts w:hint="cs"/>
          <w:sz w:val="22"/>
          <w:rtl/>
          <w:lang w:val="en-US" w:bidi="fa-IR"/>
        </w:rPr>
        <w:t>ی</w:t>
      </w:r>
      <w:r w:rsidRPr="00E97BA7">
        <w:rPr>
          <w:rFonts w:hint="eastAsia"/>
          <w:sz w:val="22"/>
          <w:rtl/>
          <w:lang w:val="en-US" w:bidi="fa-IR"/>
        </w:rPr>
        <w:t>ه</w:t>
      </w:r>
      <w:r w:rsidRPr="00E97BA7">
        <w:rPr>
          <w:sz w:val="22"/>
          <w:rtl/>
          <w:lang w:val="en-US" w:bidi="fa-IR"/>
        </w:rPr>
        <w:t xml:space="preserve"> قرار 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اما اگر بخش</w:t>
      </w:r>
      <w:r w:rsidRPr="00E97BA7">
        <w:rPr>
          <w:rFonts w:hint="cs"/>
          <w:sz w:val="22"/>
          <w:rtl/>
          <w:lang w:val="en-US" w:bidi="fa-IR"/>
        </w:rPr>
        <w:t>ی</w:t>
      </w:r>
      <w:r w:rsidRPr="00E97BA7">
        <w:rPr>
          <w:sz w:val="22"/>
          <w:rtl/>
          <w:lang w:val="en-US" w:bidi="fa-IR"/>
        </w:rPr>
        <w:t xml:space="preserve"> از پاداش قرارداد</w:t>
      </w:r>
      <w:r w:rsidRPr="00E97BA7">
        <w:rPr>
          <w:rFonts w:hint="cs"/>
          <w:sz w:val="22"/>
          <w:rtl/>
          <w:lang w:val="en-US" w:bidi="fa-IR"/>
        </w:rPr>
        <w:t>ی</w:t>
      </w:r>
      <w:r w:rsidRPr="00E97BA7">
        <w:rPr>
          <w:sz w:val="22"/>
          <w:rtl/>
          <w:lang w:val="en-US" w:bidi="fa-IR"/>
        </w:rPr>
        <w:t xml:space="preserve"> به تحقق شاخص‌ها</w:t>
      </w:r>
      <w:r w:rsidRPr="00E97BA7">
        <w:rPr>
          <w:rFonts w:hint="cs"/>
          <w:sz w:val="22"/>
          <w:rtl/>
          <w:lang w:val="en-US" w:bidi="fa-IR"/>
        </w:rPr>
        <w:t>ی</w:t>
      </w:r>
      <w:r w:rsidRPr="00E97BA7">
        <w:rPr>
          <w:sz w:val="22"/>
          <w:rtl/>
          <w:lang w:val="en-US" w:bidi="fa-IR"/>
        </w:rPr>
        <w:t xml:space="preserve"> مشخص فناور</w:t>
      </w:r>
      <w:r w:rsidRPr="00E97BA7">
        <w:rPr>
          <w:rFonts w:hint="cs"/>
          <w:sz w:val="22"/>
          <w:rtl/>
          <w:lang w:val="en-US" w:bidi="fa-IR"/>
        </w:rPr>
        <w:t>ی</w:t>
      </w:r>
      <w:r w:rsidRPr="00E97BA7">
        <w:rPr>
          <w:sz w:val="22"/>
          <w:rtl/>
          <w:lang w:val="en-US" w:bidi="fa-IR"/>
        </w:rPr>
        <w:t xml:space="preserve"> وابسته شود، رفتار طرف خارج</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تغ</w:t>
      </w:r>
      <w:r w:rsidRPr="00E97BA7">
        <w:rPr>
          <w:rFonts w:hint="cs"/>
          <w:sz w:val="22"/>
          <w:rtl/>
          <w:lang w:val="en-US" w:bidi="fa-IR"/>
        </w:rPr>
        <w:t>یی</w:t>
      </w:r>
      <w:r w:rsidRPr="00E97BA7">
        <w:rPr>
          <w:rFonts w:hint="eastAsia"/>
          <w:sz w:val="22"/>
          <w:rtl/>
          <w:lang w:val="en-US" w:bidi="fa-IR"/>
        </w:rPr>
        <w:t>ر</w:t>
      </w:r>
      <w:r w:rsidRPr="00E97BA7">
        <w:rPr>
          <w:sz w:val="22"/>
          <w:rtl/>
          <w:lang w:val="en-US" w:bidi="fa-IR"/>
        </w:rPr>
        <w:t xml:space="preserve"> خواهد کرد. به‌عنوان مثال، 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تحقق سطح مع</w:t>
      </w:r>
      <w:r w:rsidRPr="00E97BA7">
        <w:rPr>
          <w:rFonts w:hint="cs"/>
          <w:sz w:val="22"/>
          <w:rtl/>
          <w:lang w:val="en-US" w:bidi="fa-IR"/>
        </w:rPr>
        <w:t>ی</w:t>
      </w:r>
      <w:r w:rsidRPr="00E97BA7">
        <w:rPr>
          <w:rFonts w:hint="eastAsia"/>
          <w:sz w:val="22"/>
          <w:rtl/>
          <w:lang w:val="en-US" w:bidi="fa-IR"/>
        </w:rPr>
        <w:t>ن</w:t>
      </w:r>
      <w:r w:rsidRPr="00E97BA7">
        <w:rPr>
          <w:rFonts w:hint="cs"/>
          <w:sz w:val="22"/>
          <w:rtl/>
          <w:lang w:val="en-US" w:bidi="fa-IR"/>
        </w:rPr>
        <w:t>ی</w:t>
      </w:r>
      <w:r w:rsidRPr="00E97BA7">
        <w:rPr>
          <w:sz w:val="22"/>
          <w:rtl/>
          <w:lang w:val="en-US" w:bidi="fa-IR"/>
        </w:rPr>
        <w:t xml:space="preserve"> از ساخت داخل، دست</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کارکنان داخل</w:t>
      </w:r>
      <w:r w:rsidRPr="00E97BA7">
        <w:rPr>
          <w:rFonts w:hint="cs"/>
          <w:sz w:val="22"/>
          <w:rtl/>
          <w:lang w:val="en-US" w:bidi="fa-IR"/>
        </w:rPr>
        <w:t>ی</w:t>
      </w:r>
      <w:r w:rsidRPr="00E97BA7">
        <w:rPr>
          <w:sz w:val="22"/>
          <w:rtl/>
          <w:lang w:val="en-US" w:bidi="fa-IR"/>
        </w:rPr>
        <w:t xml:space="preserve"> به صلاح</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مستقل، کاهش وابستگ</w:t>
      </w:r>
      <w:r w:rsidRPr="00E97BA7">
        <w:rPr>
          <w:rFonts w:hint="cs"/>
          <w:sz w:val="22"/>
          <w:rtl/>
          <w:lang w:val="en-US" w:bidi="fa-IR"/>
        </w:rPr>
        <w:t>ی</w:t>
      </w:r>
      <w:r w:rsidRPr="00E97BA7">
        <w:rPr>
          <w:sz w:val="22"/>
          <w:rtl/>
          <w:lang w:val="en-US" w:bidi="fa-IR"/>
        </w:rPr>
        <w:t xml:space="preserve"> به خدمات خارج</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راه‌انداز</w:t>
      </w:r>
      <w:r w:rsidRPr="00E97BA7">
        <w:rPr>
          <w:rFonts w:hint="cs"/>
          <w:sz w:val="22"/>
          <w:rtl/>
          <w:lang w:val="en-US" w:bidi="fa-IR"/>
        </w:rPr>
        <w:t>ی</w:t>
      </w:r>
      <w:r w:rsidRPr="00E97BA7">
        <w:rPr>
          <w:sz w:val="22"/>
          <w:rtl/>
          <w:lang w:val="en-US" w:bidi="fa-IR"/>
        </w:rPr>
        <w:t xml:space="preserve"> مراکز تحق</w:t>
      </w:r>
      <w:r w:rsidRPr="00E97BA7">
        <w:rPr>
          <w:rFonts w:hint="cs"/>
          <w:sz w:val="22"/>
          <w:rtl/>
          <w:lang w:val="en-US" w:bidi="fa-IR"/>
        </w:rPr>
        <w:t>ی</w:t>
      </w:r>
      <w:r w:rsidRPr="00E97BA7">
        <w:rPr>
          <w:rFonts w:hint="eastAsia"/>
          <w:sz w:val="22"/>
          <w:rtl/>
          <w:lang w:val="en-US" w:bidi="fa-IR"/>
        </w:rPr>
        <w:t>قات</w:t>
      </w:r>
      <w:r w:rsidRPr="00E97BA7">
        <w:rPr>
          <w:rFonts w:hint="cs"/>
          <w:sz w:val="22"/>
          <w:rtl/>
          <w:lang w:val="en-US" w:bidi="fa-IR"/>
        </w:rPr>
        <w:t>ی</w:t>
      </w:r>
      <w:r w:rsidRPr="00E97BA7">
        <w:rPr>
          <w:sz w:val="22"/>
          <w:rtl/>
          <w:lang w:val="en-US" w:bidi="fa-IR"/>
        </w:rPr>
        <w:t xml:space="preserve"> مشترک را در نظام پاداش قرارداد</w:t>
      </w:r>
      <w:r w:rsidRPr="00E97BA7">
        <w:rPr>
          <w:rFonts w:hint="cs"/>
          <w:sz w:val="22"/>
          <w:rtl/>
          <w:lang w:val="en-US" w:bidi="fa-IR"/>
        </w:rPr>
        <w:t>ی</w:t>
      </w:r>
      <w:r w:rsidRPr="00E97BA7">
        <w:rPr>
          <w:sz w:val="22"/>
          <w:rtl/>
          <w:lang w:val="en-US" w:bidi="fa-IR"/>
        </w:rPr>
        <w:t xml:space="preserve"> لحاظ کرد. در ادب</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طراح</w:t>
      </w:r>
      <w:r w:rsidRPr="00E97BA7">
        <w:rPr>
          <w:rFonts w:hint="cs"/>
          <w:sz w:val="22"/>
          <w:rtl/>
          <w:lang w:val="en-US" w:bidi="fa-IR"/>
        </w:rPr>
        <w:t>ی</w:t>
      </w:r>
      <w:r w:rsidRPr="00E97BA7">
        <w:rPr>
          <w:sz w:val="22"/>
          <w:rtl/>
          <w:lang w:val="en-US" w:bidi="fa-IR"/>
        </w:rPr>
        <w:t xml:space="preserve"> مشوق‌ها</w:t>
      </w:r>
      <w:r w:rsidRPr="00E97BA7">
        <w:rPr>
          <w:rFonts w:hint="cs"/>
          <w:sz w:val="22"/>
          <w:rtl/>
          <w:lang w:val="en-US" w:bidi="fa-IR"/>
        </w:rPr>
        <w:t>ی</w:t>
      </w:r>
      <w:r w:rsidRPr="00E97BA7">
        <w:rPr>
          <w:sz w:val="22"/>
          <w:rtl/>
          <w:lang w:val="en-US" w:bidi="fa-IR"/>
        </w:rPr>
        <w:t xml:space="preserve"> مناسب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عوامل مهم تسه</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است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&lt;EndNote&gt;&lt;Cite&gt;&lt;Author&gt;Ariaparsa&lt;/Author&gt;&lt;Year&gt;2023&lt;/Year&gt;&lt;RecNum&gt;46666&lt;/RecNum&gt;&lt;DisplayText&gt;(Ariaparsa &amp;amp; Ebramihi, 2023)&lt;/DisplayText&gt;&lt;record&gt;&lt;rec-number&gt;46666&lt;/rec-number&gt;&lt;foreign-keys&gt;&lt;key app="EN" db-id="vswp5dpe0aazrbe2zwpvf5aa2wxexerfz2w9" timestamp="1722535358"&gt;46666&lt;/key&gt;&lt;/foreign-keys&gt;&lt;ref-type name="Journal Article"&gt;17&lt;/ref-type&gt;&lt;contributors&gt;&lt;authors&gt;&lt;author&gt;Ariaparsa, Macan&lt;/author&gt;&lt;author&gt;Ebramihi, Hadis&lt;/author&gt;&lt;/authors&gt;&lt;/contributors&gt;&lt;titles&gt;&lt;title&gt;Technology Transfer Process in the Context of Open Innovation Paradigm&lt;/title&gt;&lt;secondary-title&gt;Dynamic Management and Business Analysis&lt;/secondary-title&gt;&lt;short-title&gt;Technology Transfer Process in the Context of Open Innovation Paradigm&lt;/short-title&gt;&lt;/titles&gt;&lt;periodical&gt;&lt;full</w:instrText>
      </w:r>
      <w:r w:rsidR="00E010DE">
        <w:rPr>
          <w:sz w:val="22"/>
          <w:rtl/>
          <w:lang w:val="en-US" w:bidi="fa-IR"/>
        </w:rPr>
        <w:instrText>-</w:instrText>
      </w:r>
      <w:r w:rsidR="00E010DE">
        <w:rPr>
          <w:sz w:val="22"/>
          <w:lang w:val="en-US" w:bidi="fa-IR"/>
        </w:rPr>
        <w:instrText>title&gt;Dynamic Management and Business Analysis&lt;/full-title&gt;&lt;/periodical&gt;&lt;pages&gt;28-39&lt;/pages&gt;&lt;volume&gt;2&lt;/volume&gt;&lt;number&gt;2&lt;/number&gt;&lt;keywords&gt;&lt;keyword&gt;technology transfer&lt;/keyword&gt;&lt;keyword&gt;open innovation paradigm&lt;/keyword&gt;&lt;keyword&gt;study gap&lt;/keyword&gt;&lt;keyword</w:instrText>
      </w:r>
      <w:r w:rsidR="00E010DE">
        <w:rPr>
          <w:sz w:val="22"/>
          <w:rtl/>
          <w:lang w:val="en-US" w:bidi="fa-IR"/>
        </w:rPr>
        <w:instrText>&gt;</w:instrText>
      </w:r>
      <w:r w:rsidR="00E010DE">
        <w:rPr>
          <w:sz w:val="22"/>
          <w:lang w:val="en-US" w:bidi="fa-IR"/>
        </w:rPr>
        <w:instrText>hybridization&lt;/keyword&gt;&lt;/keywords&gt;&lt;dates&gt;&lt;year&gt;2023&lt;/year&gt;&lt;/dates&gt;&lt;urls&gt;&lt;related-urls&gt;&lt;url&gt;https://www.dmbaj.com/article_711112_6a1ceddd416f2657c757c60e28d0f82a.pdf&lt;/url&gt;&lt;/related-urls&gt;&lt;/urls&gt;&lt;electronic-resource-num&gt;10.22034/dmbaj.2024.2022823.1017&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4" w:tooltip="Ariaparsa, 2023 #46666" w:history="1">
        <w:r w:rsidR="00E010DE" w:rsidRPr="00E010DE">
          <w:rPr>
            <w:rStyle w:val="Hyperlink"/>
            <w:rFonts w:eastAsia="Times New Roman" w:cs="Times New Roman"/>
            <w:szCs w:val="20"/>
          </w:rPr>
          <w:t>Ariaparsa &amp; Ebramihi, 2023</w:t>
        </w:r>
      </w:hyperlink>
      <w:r w:rsidR="00E010DE">
        <w:rPr>
          <w:noProof/>
          <w:sz w:val="22"/>
          <w:rtl/>
          <w:lang w:val="en-US" w:bidi="fa-IR"/>
        </w:rPr>
        <w:t>)</w:t>
      </w:r>
      <w:r w:rsidR="00E010DE">
        <w:rPr>
          <w:sz w:val="22"/>
          <w:rtl/>
          <w:lang w:val="en-US" w:bidi="fa-IR"/>
        </w:rPr>
        <w:fldChar w:fldCharType="end"/>
      </w:r>
      <w:r w:rsidRPr="00E97BA7">
        <w:rPr>
          <w:sz w:val="22"/>
          <w:rtl/>
          <w:lang w:val="en-US" w:bidi="fa-IR"/>
        </w:rPr>
        <w:t>. به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نبا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را صرفاً در قالب تعهد جانب</w:t>
      </w:r>
      <w:r w:rsidRPr="00E97BA7">
        <w:rPr>
          <w:rFonts w:hint="cs"/>
          <w:sz w:val="22"/>
          <w:rtl/>
          <w:lang w:val="en-US" w:bidi="fa-IR"/>
        </w:rPr>
        <w:t>ی</w:t>
      </w:r>
      <w:r w:rsidRPr="00E97BA7">
        <w:rPr>
          <w:sz w:val="22"/>
          <w:rtl/>
          <w:lang w:val="en-US" w:bidi="fa-IR"/>
        </w:rPr>
        <w:t xml:space="preserve"> بب</w:t>
      </w:r>
      <w:r w:rsidRPr="00E97BA7">
        <w:rPr>
          <w:rFonts w:hint="cs"/>
          <w:sz w:val="22"/>
          <w:rtl/>
          <w:lang w:val="en-US" w:bidi="fa-IR"/>
        </w:rPr>
        <w:t>ی</w:t>
      </w:r>
      <w:r w:rsidRPr="00E97BA7">
        <w:rPr>
          <w:rFonts w:hint="eastAsia"/>
          <w:sz w:val="22"/>
          <w:rtl/>
          <w:lang w:val="en-US" w:bidi="fa-IR"/>
        </w:rPr>
        <w:t>نند،</w:t>
      </w:r>
      <w:r w:rsidRPr="00E97BA7">
        <w:rPr>
          <w:sz w:val="22"/>
          <w:rtl/>
          <w:lang w:val="en-US" w:bidi="fa-IR"/>
        </w:rPr>
        <w:t xml:space="preserve"> بلکه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آن را به ساختار اقتصاد</w:t>
      </w:r>
      <w:r w:rsidRPr="00E97BA7">
        <w:rPr>
          <w:rFonts w:hint="cs"/>
          <w:sz w:val="22"/>
          <w:rtl/>
          <w:lang w:val="en-US" w:bidi="fa-IR"/>
        </w:rPr>
        <w:t>ی</w:t>
      </w:r>
      <w:r w:rsidRPr="00E97BA7">
        <w:rPr>
          <w:sz w:val="22"/>
          <w:rtl/>
          <w:lang w:val="en-US" w:bidi="fa-IR"/>
        </w:rPr>
        <w:t xml:space="preserve"> اصل</w:t>
      </w:r>
      <w:r w:rsidRPr="00E97BA7">
        <w:rPr>
          <w:rFonts w:hint="cs"/>
          <w:sz w:val="22"/>
          <w:rtl/>
          <w:lang w:val="en-US" w:bidi="fa-IR"/>
        </w:rPr>
        <w:t>ی</w:t>
      </w:r>
      <w:r w:rsidRPr="00E97BA7">
        <w:rPr>
          <w:sz w:val="22"/>
          <w:rtl/>
          <w:lang w:val="en-US" w:bidi="fa-IR"/>
        </w:rPr>
        <w:t xml:space="preserve"> قرارداد متصل کنند.</w:t>
      </w:r>
    </w:p>
    <w:p w14:paraId="04BAC22E" w14:textId="01A71551" w:rsidR="00E97BA7" w:rsidRPr="00E97BA7" w:rsidRDefault="00E97BA7" w:rsidP="00E010DE">
      <w:pPr>
        <w:pStyle w:val="BodyStyle"/>
        <w:rPr>
          <w:sz w:val="22"/>
          <w:rtl/>
          <w:lang w:val="en-US" w:bidi="fa-IR"/>
        </w:rPr>
      </w:pPr>
      <w:r w:rsidRPr="00E97BA7">
        <w:rPr>
          <w:rFonts w:hint="eastAsia"/>
          <w:sz w:val="22"/>
          <w:rtl/>
          <w:lang w:val="en-US" w:bidi="fa-IR"/>
        </w:rPr>
        <w:t>در</w:t>
      </w:r>
      <w:r w:rsidRPr="00E97BA7">
        <w:rPr>
          <w:sz w:val="22"/>
          <w:rtl/>
          <w:lang w:val="en-US" w:bidi="fa-IR"/>
        </w:rPr>
        <w:t xml:space="preserve">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راستا، اندازه‌گ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ر</w:t>
      </w:r>
      <w:r w:rsidRPr="00E97BA7">
        <w:rPr>
          <w:rFonts w:hint="cs"/>
          <w:sz w:val="22"/>
          <w:rtl/>
          <w:lang w:val="en-US" w:bidi="fa-IR"/>
        </w:rPr>
        <w:t>ی</w:t>
      </w:r>
      <w:r w:rsidRPr="00E97BA7">
        <w:rPr>
          <w:rFonts w:hint="eastAsia"/>
          <w:sz w:val="22"/>
          <w:rtl/>
          <w:lang w:val="en-US" w:bidi="fa-IR"/>
        </w:rPr>
        <w:t>سک</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فزا</w:t>
      </w:r>
      <w:r w:rsidRPr="00E97BA7">
        <w:rPr>
          <w:rFonts w:hint="cs"/>
          <w:sz w:val="22"/>
          <w:rtl/>
          <w:lang w:val="en-US" w:bidi="fa-IR"/>
        </w:rPr>
        <w:t>ی</w:t>
      </w:r>
      <w:r w:rsidRPr="00E97BA7">
        <w:rPr>
          <w:rFonts w:hint="eastAsia"/>
          <w:sz w:val="22"/>
          <w:rtl/>
          <w:lang w:val="en-US" w:bidi="fa-IR"/>
        </w:rPr>
        <w:t>نده‌ا</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افته</w:t>
      </w:r>
      <w:r w:rsidRPr="00E97BA7">
        <w:rPr>
          <w:sz w:val="22"/>
          <w:rtl/>
          <w:lang w:val="en-US" w:bidi="fa-IR"/>
        </w:rPr>
        <w:t xml:space="preserve"> است. انتقال فناور</w:t>
      </w:r>
      <w:r w:rsidRPr="00E97BA7">
        <w:rPr>
          <w:rFonts w:hint="cs"/>
          <w:sz w:val="22"/>
          <w:rtl/>
          <w:lang w:val="en-US" w:bidi="fa-IR"/>
        </w:rPr>
        <w:t>ی</w:t>
      </w:r>
      <w:r w:rsidRPr="00E97BA7">
        <w:rPr>
          <w:sz w:val="22"/>
          <w:rtl/>
          <w:lang w:val="en-US" w:bidi="fa-IR"/>
        </w:rPr>
        <w:t xml:space="preserve"> ممکن است با ر</w:t>
      </w:r>
      <w:r w:rsidRPr="00E97BA7">
        <w:rPr>
          <w:rFonts w:hint="cs"/>
          <w:sz w:val="22"/>
          <w:rtl/>
          <w:lang w:val="en-US" w:bidi="fa-IR"/>
        </w:rPr>
        <w:t>ی</w:t>
      </w:r>
      <w:r w:rsidRPr="00E97BA7">
        <w:rPr>
          <w:rFonts w:hint="eastAsia"/>
          <w:sz w:val="22"/>
          <w:rtl/>
          <w:lang w:val="en-US" w:bidi="fa-IR"/>
        </w:rPr>
        <w:t>سک‌ها</w:t>
      </w:r>
      <w:r w:rsidRPr="00E97BA7">
        <w:rPr>
          <w:rFonts w:hint="cs"/>
          <w:sz w:val="22"/>
          <w:rtl/>
          <w:lang w:val="en-US" w:bidi="fa-IR"/>
        </w:rPr>
        <w:t>ی</w:t>
      </w:r>
      <w:r w:rsidRPr="00E97BA7">
        <w:rPr>
          <w:sz w:val="22"/>
          <w:rtl/>
          <w:lang w:val="en-US" w:bidi="fa-IR"/>
        </w:rPr>
        <w:t xml:space="preserve"> حقوق</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سازمان</w:t>
      </w:r>
      <w:r w:rsidRPr="00E97BA7">
        <w:rPr>
          <w:rFonts w:hint="cs"/>
          <w:sz w:val="22"/>
          <w:rtl/>
          <w:lang w:val="en-US" w:bidi="fa-IR"/>
        </w:rPr>
        <w:t>ی</w:t>
      </w:r>
      <w:r w:rsidRPr="00E97BA7">
        <w:rPr>
          <w:sz w:val="22"/>
          <w:rtl/>
          <w:lang w:val="en-US" w:bidi="fa-IR"/>
        </w:rPr>
        <w:t xml:space="preserve"> و اقتصاد</w:t>
      </w:r>
      <w:r w:rsidRPr="00E97BA7">
        <w:rPr>
          <w:rFonts w:hint="cs"/>
          <w:sz w:val="22"/>
          <w:rtl/>
          <w:lang w:val="en-US" w:bidi="fa-IR"/>
        </w:rPr>
        <w:t>ی</w:t>
      </w:r>
      <w:r w:rsidRPr="00E97BA7">
        <w:rPr>
          <w:sz w:val="22"/>
          <w:rtl/>
          <w:lang w:val="en-US" w:bidi="fa-IR"/>
        </w:rPr>
        <w:t xml:space="preserve"> مواجه باشد. عدم همکار</w:t>
      </w:r>
      <w:r w:rsidRPr="00E97BA7">
        <w:rPr>
          <w:rFonts w:hint="cs"/>
          <w:sz w:val="22"/>
          <w:rtl/>
          <w:lang w:val="en-US" w:bidi="fa-IR"/>
        </w:rPr>
        <w:t>ی</w:t>
      </w:r>
      <w:r w:rsidRPr="00E97BA7">
        <w:rPr>
          <w:sz w:val="22"/>
          <w:rtl/>
          <w:lang w:val="en-US" w:bidi="fa-IR"/>
        </w:rPr>
        <w:t xml:space="preserve"> انتقال‌دهنده، ضعف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جذب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تغ</w:t>
      </w:r>
      <w:r w:rsidRPr="00E97BA7">
        <w:rPr>
          <w:rFonts w:hint="cs"/>
          <w:sz w:val="22"/>
          <w:rtl/>
          <w:lang w:val="en-US" w:bidi="fa-IR"/>
        </w:rPr>
        <w:t>یی</w:t>
      </w:r>
      <w:r w:rsidRPr="00E97BA7">
        <w:rPr>
          <w:rFonts w:hint="eastAsia"/>
          <w:sz w:val="22"/>
          <w:rtl/>
          <w:lang w:val="en-US" w:bidi="fa-IR"/>
        </w:rPr>
        <w:t>رات</w:t>
      </w:r>
      <w:r w:rsidRPr="00E97BA7">
        <w:rPr>
          <w:sz w:val="22"/>
          <w:rtl/>
          <w:lang w:val="en-US" w:bidi="fa-IR"/>
        </w:rPr>
        <w:t xml:space="preserve">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تحر</w:t>
      </w:r>
      <w:r w:rsidRPr="00E97BA7">
        <w:rPr>
          <w:rFonts w:hint="cs"/>
          <w:sz w:val="22"/>
          <w:rtl/>
          <w:lang w:val="en-US" w:bidi="fa-IR"/>
        </w:rPr>
        <w:t>ی</w:t>
      </w:r>
      <w:r w:rsidRPr="00E97BA7">
        <w:rPr>
          <w:rFonts w:hint="eastAsia"/>
          <w:sz w:val="22"/>
          <w:rtl/>
          <w:lang w:val="en-US" w:bidi="fa-IR"/>
        </w:rPr>
        <w:t>م‌ها</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محدود</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و کمبود ن</w:t>
      </w:r>
      <w:r w:rsidRPr="00E97BA7">
        <w:rPr>
          <w:rFonts w:hint="cs"/>
          <w:sz w:val="22"/>
          <w:rtl/>
          <w:lang w:val="en-US" w:bidi="fa-IR"/>
        </w:rPr>
        <w:t>ی</w:t>
      </w:r>
      <w:r w:rsidRPr="00E97BA7">
        <w:rPr>
          <w:rFonts w:hint="eastAsia"/>
          <w:sz w:val="22"/>
          <w:rtl/>
          <w:lang w:val="en-US" w:bidi="fa-IR"/>
        </w:rPr>
        <w:t>رو</w:t>
      </w:r>
      <w:r w:rsidRPr="00E97BA7">
        <w:rPr>
          <w:rFonts w:hint="cs"/>
          <w:sz w:val="22"/>
          <w:rtl/>
          <w:lang w:val="en-US" w:bidi="fa-IR"/>
        </w:rPr>
        <w:t>ی</w:t>
      </w:r>
      <w:r w:rsidRPr="00E97BA7">
        <w:rPr>
          <w:sz w:val="22"/>
          <w:rtl/>
          <w:lang w:val="en-US" w:bidi="fa-IR"/>
        </w:rPr>
        <w:t xml:space="preserve"> متخصص از جمله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w:t>
      </w:r>
      <w:r w:rsidRPr="00E97BA7">
        <w:rPr>
          <w:rFonts w:hint="cs"/>
          <w:sz w:val="22"/>
          <w:rtl/>
          <w:lang w:val="en-US" w:bidi="fa-IR"/>
        </w:rPr>
        <w:t>ی</w:t>
      </w:r>
      <w:r w:rsidRPr="00E97BA7">
        <w:rPr>
          <w:rFonts w:hint="eastAsia"/>
          <w:sz w:val="22"/>
          <w:rtl/>
          <w:lang w:val="en-US" w:bidi="fa-IR"/>
        </w:rPr>
        <w:t>سک‌ها</w:t>
      </w:r>
      <w:r w:rsidRPr="00E97BA7">
        <w:rPr>
          <w:sz w:val="22"/>
          <w:rtl/>
          <w:lang w:val="en-US" w:bidi="fa-IR"/>
        </w:rPr>
        <w:t xml:space="preserve"> هستند. پژوهش‌ها</w:t>
      </w:r>
      <w:r w:rsidRPr="00E97BA7">
        <w:rPr>
          <w:rFonts w:hint="cs"/>
          <w:sz w:val="22"/>
          <w:rtl/>
          <w:lang w:val="en-US" w:bidi="fa-IR"/>
        </w:rPr>
        <w:t>ی</w:t>
      </w:r>
      <w:r w:rsidRPr="00E97BA7">
        <w:rPr>
          <w:sz w:val="22"/>
          <w:rtl/>
          <w:lang w:val="en-US" w:bidi="fa-IR"/>
        </w:rPr>
        <w:t xml:space="preserve"> جد</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درباره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ر</w:t>
      </w:r>
      <w:r w:rsidRPr="00E97BA7">
        <w:rPr>
          <w:rFonts w:hint="cs"/>
          <w:sz w:val="22"/>
          <w:rtl/>
          <w:lang w:val="en-US" w:bidi="fa-IR"/>
        </w:rPr>
        <w:t>ی</w:t>
      </w:r>
      <w:r w:rsidRPr="00E97BA7">
        <w:rPr>
          <w:rFonts w:hint="eastAsia"/>
          <w:sz w:val="22"/>
          <w:rtl/>
          <w:lang w:val="en-US" w:bidi="fa-IR"/>
        </w:rPr>
        <w:t>سک</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نشان م</w:t>
      </w:r>
      <w:r w:rsidRPr="00E97BA7">
        <w:rPr>
          <w:rFonts w:hint="cs"/>
          <w:sz w:val="22"/>
          <w:rtl/>
          <w:lang w:val="en-US" w:bidi="fa-IR"/>
        </w:rPr>
        <w:t>ی‌</w:t>
      </w:r>
      <w:r w:rsidRPr="00E97BA7">
        <w:rPr>
          <w:rFonts w:hint="eastAsia"/>
          <w:sz w:val="22"/>
          <w:rtl/>
          <w:lang w:val="en-US" w:bidi="fa-IR"/>
        </w:rPr>
        <w:t>دهند</w:t>
      </w:r>
      <w:r w:rsidRPr="00E97BA7">
        <w:rPr>
          <w:sz w:val="22"/>
          <w:rtl/>
          <w:lang w:val="en-US" w:bidi="fa-IR"/>
        </w:rPr>
        <w:t xml:space="preserve"> که شناسا</w:t>
      </w:r>
      <w:r w:rsidRPr="00E97BA7">
        <w:rPr>
          <w:rFonts w:hint="cs"/>
          <w:sz w:val="22"/>
          <w:rtl/>
          <w:lang w:val="en-US" w:bidi="fa-IR"/>
        </w:rPr>
        <w:t>یی</w:t>
      </w:r>
      <w:r w:rsidRPr="00E97BA7">
        <w:rPr>
          <w:sz w:val="22"/>
          <w:rtl/>
          <w:lang w:val="en-US" w:bidi="fa-IR"/>
        </w:rPr>
        <w:t xml:space="preserve"> و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w:t>
      </w:r>
      <w:r w:rsidRPr="00E97BA7">
        <w:rPr>
          <w:rFonts w:hint="cs"/>
          <w:sz w:val="22"/>
          <w:rtl/>
          <w:lang w:val="en-US" w:bidi="fa-IR"/>
        </w:rPr>
        <w:t>ی</w:t>
      </w:r>
      <w:r w:rsidRPr="00E97BA7">
        <w:rPr>
          <w:rFonts w:hint="eastAsia"/>
          <w:sz w:val="22"/>
          <w:rtl/>
          <w:lang w:val="en-US" w:bidi="fa-IR"/>
        </w:rPr>
        <w:t>ن</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w:t>
      </w:r>
      <w:r w:rsidRPr="00E97BA7">
        <w:rPr>
          <w:rFonts w:hint="cs"/>
          <w:sz w:val="22"/>
          <w:rtl/>
          <w:lang w:val="en-US" w:bidi="fa-IR"/>
        </w:rPr>
        <w:t>ی</w:t>
      </w:r>
      <w:r w:rsidRPr="00E97BA7">
        <w:rPr>
          <w:rFonts w:hint="eastAsia"/>
          <w:sz w:val="22"/>
          <w:rtl/>
          <w:lang w:val="en-US" w:bidi="fa-IR"/>
        </w:rPr>
        <w:t>سک‌ها</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اثربخش</w:t>
      </w:r>
      <w:r w:rsidRPr="00E97BA7">
        <w:rPr>
          <w:rFonts w:hint="cs"/>
          <w:sz w:val="22"/>
          <w:rtl/>
          <w:lang w:val="en-US" w:bidi="fa-IR"/>
        </w:rPr>
        <w:t>ی</w:t>
      </w:r>
      <w:r w:rsidRPr="00E97BA7">
        <w:rPr>
          <w:sz w:val="22"/>
          <w:rtl/>
          <w:lang w:val="en-US" w:bidi="fa-IR"/>
        </w:rPr>
        <w:t xml:space="preserve"> فرا</w:t>
      </w:r>
      <w:r w:rsidRPr="00E97BA7">
        <w:rPr>
          <w:rFonts w:hint="cs"/>
          <w:sz w:val="22"/>
          <w:rtl/>
          <w:lang w:val="en-US" w:bidi="fa-IR"/>
        </w:rPr>
        <w:t>ی</w:t>
      </w:r>
      <w:r w:rsidRPr="00E97BA7">
        <w:rPr>
          <w:rFonts w:hint="eastAsia"/>
          <w:sz w:val="22"/>
          <w:rtl/>
          <w:lang w:val="en-US" w:bidi="fa-IR"/>
        </w:rPr>
        <w:t>ند</w:t>
      </w:r>
      <w:r w:rsidRPr="00E97BA7">
        <w:rPr>
          <w:sz w:val="22"/>
          <w:rtl/>
          <w:lang w:val="en-US" w:bidi="fa-IR"/>
        </w:rPr>
        <w:t xml:space="preserve"> انتقال را بهبود دهد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&lt;EndNote&gt;&lt;Cite&gt;&lt;Author&gt;Wang&lt;/Author&gt;&lt;Year&gt;2026&lt;/Year&gt;&lt;RecNum&gt;467362&lt;/RecNum&gt;&lt;DisplayText&gt;(Wang, 2026)&lt;/DisplayText&gt;&lt;record&gt;&lt;rec-number&gt;467362&lt;/rec-number&gt;&lt;foreign-keys&gt;&lt;key app="EN" db-id="vswp5dpe0aazrbe2zwpvf5aa2wxexerfz2w9" timestamp="17</w:instrText>
      </w:r>
      <w:r w:rsidR="00E010DE">
        <w:rPr>
          <w:sz w:val="22"/>
          <w:rtl/>
          <w:lang w:val="en-US" w:bidi="fa-IR"/>
        </w:rPr>
        <w:instrText>83348953"&gt;467362&lt;/</w:instrText>
      </w:r>
      <w:r w:rsidR="00E010DE">
        <w:rPr>
          <w:sz w:val="22"/>
          <w:lang w:val="en-US" w:bidi="fa-IR"/>
        </w:rPr>
        <w:instrText>key&gt;&lt;/foreign-keys&gt;&lt;ref-type name="Journal Article"&gt;17&lt;/ref-type&gt;&lt;contributors&gt;&lt;authors&gt;&lt;author&gt;Wang, Guojun&lt;/author&gt;&lt;/authors&gt;&lt;/contributors&gt;&lt;titles&gt;&lt;title&gt;Quantitative Assessment Model for Technology Transfer Risks in University</w:instrText>
      </w:r>
      <w:r w:rsidR="00E010DE">
        <w:rPr>
          <w:rFonts w:ascii="Cambria Math" w:hAnsi="Cambria Math" w:cs="Cambria Math"/>
          <w:sz w:val="22"/>
          <w:lang w:val="en-US" w:bidi="fa-IR"/>
        </w:rPr>
        <w:instrText>‐</w:instrText>
      </w:r>
      <w:r w:rsidR="00E010DE">
        <w:rPr>
          <w:sz w:val="22"/>
          <w:lang w:val="en-US" w:bidi="fa-IR"/>
        </w:rPr>
        <w:instrText>Enterprise Collaborative Innovation: Based on Multi</w:instrText>
      </w:r>
      <w:r w:rsidR="00E010DE">
        <w:rPr>
          <w:rFonts w:ascii="Cambria Math" w:hAnsi="Cambria Math" w:cs="Cambria Math"/>
          <w:sz w:val="22"/>
          <w:lang w:val="en-US" w:bidi="fa-IR"/>
        </w:rPr>
        <w:instrText>‐</w:instrText>
      </w:r>
      <w:r w:rsidR="00E010DE">
        <w:rPr>
          <w:sz w:val="22"/>
          <w:lang w:val="en-US" w:bidi="fa-IR"/>
        </w:rPr>
        <w:instrText>Objective Optimization Strategy of Deep Adversarial Reinforcement Learning&lt;/title&gt;&lt;secondary-title&gt;Engineering Reports&lt;/secondary-title&gt;&lt;/titles&gt;&lt;periodical&gt;&lt;full-title&gt;Engineering Reports&lt;/full-title&gt;&lt;/periodical&gt;&lt;volume&gt;8&lt;/volume&gt;&lt;number&gt;1&lt;/number&gt;&lt;dates&gt;&lt;year&gt;2026&lt;/year&gt;&lt;/dates&gt;&lt;urls&gt;&lt;/urls&gt;&lt;electronic-resource-num&gt;10.1002/eng2.70560&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3" w:tooltip="Wang, 2026 #467362" w:history="1">
        <w:r w:rsidR="00E010DE" w:rsidRPr="00E010DE">
          <w:rPr>
            <w:rStyle w:val="Hyperlink"/>
            <w:rFonts w:eastAsia="Times New Roman" w:cs="Times New Roman"/>
            <w:szCs w:val="20"/>
          </w:rPr>
          <w:t>Wang, 2026</w:t>
        </w:r>
      </w:hyperlink>
      <w:r w:rsidR="00E010DE">
        <w:rPr>
          <w:noProof/>
          <w:sz w:val="22"/>
          <w:rtl/>
          <w:lang w:val="en-US" w:bidi="fa-IR"/>
        </w:rPr>
        <w:t>)</w:t>
      </w:r>
      <w:r w:rsidR="00E010DE">
        <w:rPr>
          <w:sz w:val="22"/>
          <w:rtl/>
          <w:lang w:val="en-US" w:bidi="fa-IR"/>
        </w:rPr>
        <w:fldChar w:fldCharType="end"/>
      </w:r>
      <w:r w:rsidRPr="00E97BA7">
        <w:rPr>
          <w:sz w:val="22"/>
          <w:rtl/>
          <w:lang w:val="en-US" w:bidi="fa-IR"/>
        </w:rPr>
        <w:t>. در قراردادها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مسئله از </w:t>
      </w:r>
      <w:r w:rsidRPr="00E97BA7">
        <w:rPr>
          <w:rFonts w:hint="eastAsia"/>
          <w:sz w:val="22"/>
          <w:rtl/>
          <w:lang w:val="en-US" w:bidi="fa-IR"/>
        </w:rPr>
        <w:t>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خاص</w:t>
      </w:r>
      <w:r w:rsidRPr="00E97BA7">
        <w:rPr>
          <w:rFonts w:hint="cs"/>
          <w:sz w:val="22"/>
          <w:rtl/>
          <w:lang w:val="en-US" w:bidi="fa-IR"/>
        </w:rPr>
        <w:t>ی</w:t>
      </w:r>
      <w:r w:rsidRPr="00E97BA7">
        <w:rPr>
          <w:sz w:val="22"/>
          <w:rtl/>
          <w:lang w:val="en-US" w:bidi="fa-IR"/>
        </w:rPr>
        <w:t xml:space="preserve"> برخوردار است،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پروژه‌ها غالباً بلندمدت و تحت تأث</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مح</w:t>
      </w:r>
      <w:r w:rsidRPr="00E97BA7">
        <w:rPr>
          <w:rFonts w:hint="cs"/>
          <w:sz w:val="22"/>
          <w:rtl/>
          <w:lang w:val="en-US" w:bidi="fa-IR"/>
        </w:rPr>
        <w:t>ی</w:t>
      </w:r>
      <w:r w:rsidRPr="00E97BA7">
        <w:rPr>
          <w:rFonts w:hint="eastAsia"/>
          <w:sz w:val="22"/>
          <w:rtl/>
          <w:lang w:val="en-US" w:bidi="fa-IR"/>
        </w:rPr>
        <w:t>ط</w:t>
      </w:r>
      <w:r w:rsidRPr="00E97BA7">
        <w:rPr>
          <w:sz w:val="22"/>
          <w:rtl/>
          <w:lang w:val="en-US" w:bidi="fa-IR"/>
        </w:rPr>
        <w:t xml:space="preserve"> س</w:t>
      </w:r>
      <w:r w:rsidRPr="00E97BA7">
        <w:rPr>
          <w:rFonts w:hint="cs"/>
          <w:sz w:val="22"/>
          <w:rtl/>
          <w:lang w:val="en-US" w:bidi="fa-IR"/>
        </w:rPr>
        <w:t>ی</w:t>
      </w:r>
      <w:r w:rsidRPr="00E97BA7">
        <w:rPr>
          <w:rFonts w:hint="eastAsia"/>
          <w:sz w:val="22"/>
          <w:rtl/>
          <w:lang w:val="en-US" w:bidi="fa-IR"/>
        </w:rPr>
        <w:t>اس</w:t>
      </w:r>
      <w:r w:rsidRPr="00E97BA7">
        <w:rPr>
          <w:rFonts w:hint="cs"/>
          <w:sz w:val="22"/>
          <w:rtl/>
          <w:lang w:val="en-US" w:bidi="fa-IR"/>
        </w:rPr>
        <w:t>ی</w:t>
      </w:r>
      <w:r w:rsidRPr="00E97BA7">
        <w:rPr>
          <w:sz w:val="22"/>
          <w:rtl/>
          <w:lang w:val="en-US" w:bidi="fa-IR"/>
        </w:rPr>
        <w:t xml:space="preserve"> و اقتصاد</w:t>
      </w:r>
      <w:r w:rsidRPr="00E97BA7">
        <w:rPr>
          <w:rFonts w:hint="cs"/>
          <w:sz w:val="22"/>
          <w:rtl/>
          <w:lang w:val="en-US" w:bidi="fa-IR"/>
        </w:rPr>
        <w:t>ی</w:t>
      </w:r>
      <w:r w:rsidRPr="00E97BA7">
        <w:rPr>
          <w:sz w:val="22"/>
          <w:rtl/>
          <w:lang w:val="en-US" w:bidi="fa-IR"/>
        </w:rPr>
        <w:t xml:space="preserve"> متغ</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هستند.</w:t>
      </w:r>
    </w:p>
    <w:p w14:paraId="0BB82453" w14:textId="71B2CCBB" w:rsidR="00E97BA7" w:rsidRPr="00E97BA7" w:rsidRDefault="00E97BA7" w:rsidP="00E010DE">
      <w:pPr>
        <w:pStyle w:val="BodyStyle"/>
        <w:rPr>
          <w:sz w:val="22"/>
          <w:rtl/>
          <w:lang w:val="en-US" w:bidi="fa-IR"/>
        </w:rPr>
      </w:pPr>
      <w:r w:rsidRPr="00E97BA7">
        <w:rPr>
          <w:rFonts w:hint="eastAsia"/>
          <w:sz w:val="22"/>
          <w:rtl/>
          <w:lang w:val="en-US" w:bidi="fa-IR"/>
        </w:rPr>
        <w:t>نها</w:t>
      </w:r>
      <w:r w:rsidRPr="00E97BA7">
        <w:rPr>
          <w:rFonts w:hint="cs"/>
          <w:sz w:val="22"/>
          <w:rtl/>
          <w:lang w:val="en-US" w:bidi="fa-IR"/>
        </w:rPr>
        <w:t>ی</w:t>
      </w:r>
      <w:r w:rsidRPr="00E97BA7">
        <w:rPr>
          <w:rFonts w:hint="eastAsia"/>
          <w:sz w:val="22"/>
          <w:rtl/>
          <w:lang w:val="en-US" w:bidi="fa-IR"/>
        </w:rPr>
        <w:t>تاً،</w:t>
      </w:r>
      <w:r w:rsidRPr="00E97BA7">
        <w:rPr>
          <w:sz w:val="22"/>
          <w:rtl/>
          <w:lang w:val="en-US" w:bidi="fa-IR"/>
        </w:rPr>
        <w:t xml:space="preserve"> انتخاب مدل قرارداد</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با سطح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ماه</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پروژه،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و اهداف س</w:t>
      </w:r>
      <w:r w:rsidRPr="00E97BA7">
        <w:rPr>
          <w:rFonts w:hint="cs"/>
          <w:sz w:val="22"/>
          <w:rtl/>
          <w:lang w:val="en-US" w:bidi="fa-IR"/>
        </w:rPr>
        <w:t>ی</w:t>
      </w:r>
      <w:r w:rsidRPr="00E97BA7">
        <w:rPr>
          <w:rFonts w:hint="eastAsia"/>
          <w:sz w:val="22"/>
          <w:rtl/>
          <w:lang w:val="en-US" w:bidi="fa-IR"/>
        </w:rPr>
        <w:t>است‌گذار</w:t>
      </w:r>
      <w:r w:rsidRPr="00E97BA7">
        <w:rPr>
          <w:sz w:val="22"/>
          <w:rtl/>
          <w:lang w:val="en-US" w:bidi="fa-IR"/>
        </w:rPr>
        <w:t xml:space="preserve"> هماهنگ باشد. ه</w:t>
      </w:r>
      <w:r w:rsidRPr="00E97BA7">
        <w:rPr>
          <w:rFonts w:hint="cs"/>
          <w:sz w:val="22"/>
          <w:rtl/>
          <w:lang w:val="en-US" w:bidi="fa-IR"/>
        </w:rPr>
        <w:t>ی</w:t>
      </w:r>
      <w:r w:rsidRPr="00E97BA7">
        <w:rPr>
          <w:rFonts w:hint="eastAsia"/>
          <w:sz w:val="22"/>
          <w:rtl/>
          <w:lang w:val="en-US" w:bidi="fa-IR"/>
        </w:rPr>
        <w:t>چ</w:t>
      </w:r>
      <w:r w:rsidRPr="00E97BA7">
        <w:rPr>
          <w:sz w:val="22"/>
          <w:rtl/>
          <w:lang w:val="en-US" w:bidi="fa-IR"/>
        </w:rPr>
        <w:t xml:space="preserve"> مدل قرارداد</w:t>
      </w:r>
      <w:r w:rsidRPr="00E97BA7">
        <w:rPr>
          <w:rFonts w:hint="cs"/>
          <w:sz w:val="22"/>
          <w:rtl/>
          <w:lang w:val="en-US" w:bidi="fa-IR"/>
        </w:rPr>
        <w:t>ی</w:t>
      </w:r>
      <w:r w:rsidRPr="00E97BA7">
        <w:rPr>
          <w:sz w:val="22"/>
          <w:rtl/>
          <w:lang w:val="en-US" w:bidi="fa-IR"/>
        </w:rPr>
        <w:t xml:space="preserve"> واحد</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همه پروژه‌ها مناسب ن</w:t>
      </w:r>
      <w:r w:rsidRPr="00E97BA7">
        <w:rPr>
          <w:rFonts w:hint="cs"/>
          <w:sz w:val="22"/>
          <w:rtl/>
          <w:lang w:val="en-US" w:bidi="fa-IR"/>
        </w:rPr>
        <w:t>ی</w:t>
      </w:r>
      <w:r w:rsidRPr="00E97BA7">
        <w:rPr>
          <w:rFonts w:hint="eastAsia"/>
          <w:sz w:val="22"/>
          <w:rtl/>
          <w:lang w:val="en-US" w:bidi="fa-IR"/>
        </w:rPr>
        <w:t>ست</w:t>
      </w:r>
      <w:r w:rsidRPr="00E97BA7">
        <w:rPr>
          <w:sz w:val="22"/>
          <w:rtl/>
          <w:lang w:val="en-US" w:bidi="fa-IR"/>
        </w:rPr>
        <w:t>. در برخ</w:t>
      </w:r>
      <w:r w:rsidRPr="00E97BA7">
        <w:rPr>
          <w:rFonts w:hint="cs"/>
          <w:sz w:val="22"/>
          <w:rtl/>
          <w:lang w:val="en-US" w:bidi="fa-IR"/>
        </w:rPr>
        <w:t>ی</w:t>
      </w:r>
      <w:r w:rsidRPr="00E97BA7">
        <w:rPr>
          <w:sz w:val="22"/>
          <w:rtl/>
          <w:lang w:val="en-US" w:bidi="fa-IR"/>
        </w:rPr>
        <w:t xml:space="preserve"> پروژه‌ها انتقال دارا</w:t>
      </w:r>
      <w:r w:rsidRPr="00E97BA7">
        <w:rPr>
          <w:rFonts w:hint="cs"/>
          <w:sz w:val="22"/>
          <w:rtl/>
          <w:lang w:val="en-US" w:bidi="fa-IR"/>
        </w:rPr>
        <w:t>یی</w:t>
      </w:r>
      <w:r w:rsidRPr="00E97BA7">
        <w:rPr>
          <w:sz w:val="22"/>
          <w:rtl/>
          <w:lang w:val="en-US" w:bidi="fa-IR"/>
        </w:rPr>
        <w:t xml:space="preserve"> و بهره‌بردار</w:t>
      </w:r>
      <w:r w:rsidRPr="00E97BA7">
        <w:rPr>
          <w:rFonts w:hint="cs"/>
          <w:sz w:val="22"/>
          <w:rtl/>
          <w:lang w:val="en-US" w:bidi="fa-IR"/>
        </w:rPr>
        <w:t>ی</w:t>
      </w:r>
      <w:r w:rsidRPr="00E97BA7">
        <w:rPr>
          <w:sz w:val="22"/>
          <w:rtl/>
          <w:lang w:val="en-US" w:bidi="fa-IR"/>
        </w:rPr>
        <w:t xml:space="preserve"> ممکن است محور اصل</w:t>
      </w:r>
      <w:r w:rsidRPr="00E97BA7">
        <w:rPr>
          <w:rFonts w:hint="cs"/>
          <w:sz w:val="22"/>
          <w:rtl/>
          <w:lang w:val="en-US" w:bidi="fa-IR"/>
        </w:rPr>
        <w:t>ی</w:t>
      </w:r>
      <w:r w:rsidRPr="00E97BA7">
        <w:rPr>
          <w:sz w:val="22"/>
          <w:rtl/>
          <w:lang w:val="en-US" w:bidi="fa-IR"/>
        </w:rPr>
        <w:t xml:space="preserve"> باشد، در حال</w:t>
      </w:r>
      <w:r w:rsidRPr="00E97BA7">
        <w:rPr>
          <w:rFonts w:hint="cs"/>
          <w:sz w:val="22"/>
          <w:rtl/>
          <w:lang w:val="en-US" w:bidi="fa-IR"/>
        </w:rPr>
        <w:t>ی</w:t>
      </w:r>
      <w:r w:rsidRPr="00E97BA7">
        <w:rPr>
          <w:sz w:val="22"/>
          <w:rtl/>
          <w:lang w:val="en-US" w:bidi="fa-IR"/>
        </w:rPr>
        <w:t xml:space="preserve"> که در پروژه‌ها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توسعه م</w:t>
      </w:r>
      <w:r w:rsidRPr="00E97BA7">
        <w:rPr>
          <w:rFonts w:hint="cs"/>
          <w:sz w:val="22"/>
          <w:rtl/>
          <w:lang w:val="en-US" w:bidi="fa-IR"/>
        </w:rPr>
        <w:t>ی</w:t>
      </w:r>
      <w:r w:rsidRPr="00E97BA7">
        <w:rPr>
          <w:rFonts w:hint="eastAsia"/>
          <w:sz w:val="22"/>
          <w:rtl/>
          <w:lang w:val="en-US" w:bidi="fa-IR"/>
        </w:rPr>
        <w:t>دان،</w:t>
      </w:r>
      <w:r w:rsidRPr="00E97BA7">
        <w:rPr>
          <w:sz w:val="22"/>
          <w:rtl/>
          <w:lang w:val="en-US" w:bidi="fa-IR"/>
        </w:rPr>
        <w:t xml:space="preserve"> دانش مخزن و فناور</w:t>
      </w:r>
      <w:r w:rsidRPr="00E97BA7">
        <w:rPr>
          <w:rFonts w:hint="cs"/>
          <w:sz w:val="22"/>
          <w:rtl/>
          <w:lang w:val="en-US" w:bidi="fa-IR"/>
        </w:rPr>
        <w:t>ی</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شتر</w:t>
      </w:r>
      <w:r w:rsidRPr="00E97BA7">
        <w:rPr>
          <w:rFonts w:hint="cs"/>
          <w:sz w:val="22"/>
          <w:rtl/>
          <w:lang w:val="en-US" w:bidi="fa-IR"/>
        </w:rPr>
        <w:t>ی</w:t>
      </w:r>
      <w:r w:rsidRPr="00E97BA7">
        <w:rPr>
          <w:sz w:val="22"/>
          <w:rtl/>
          <w:lang w:val="en-US" w:bidi="fa-IR"/>
        </w:rPr>
        <w:t xml:space="preserve"> دارد. ادب</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مدل‌ها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نشان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انتخاب ساختار قرارداد</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با نوع فناور</w:t>
      </w:r>
      <w:r w:rsidRPr="00E97BA7">
        <w:rPr>
          <w:rFonts w:hint="cs"/>
          <w:sz w:val="22"/>
          <w:rtl/>
          <w:lang w:val="en-US" w:bidi="fa-IR"/>
        </w:rPr>
        <w:t>ی</w:t>
      </w:r>
      <w:r w:rsidRPr="00E97BA7">
        <w:rPr>
          <w:sz w:val="22"/>
          <w:rtl/>
          <w:lang w:val="en-US" w:bidi="fa-IR"/>
        </w:rPr>
        <w:t xml:space="preserve"> و م</w:t>
      </w:r>
      <w:r w:rsidRPr="00E97BA7">
        <w:rPr>
          <w:rFonts w:hint="cs"/>
          <w:sz w:val="22"/>
          <w:rtl/>
          <w:lang w:val="en-US" w:bidi="fa-IR"/>
        </w:rPr>
        <w:t>ی</w:t>
      </w:r>
      <w:r w:rsidRPr="00E97BA7">
        <w:rPr>
          <w:rFonts w:hint="eastAsia"/>
          <w:sz w:val="22"/>
          <w:rtl/>
          <w:lang w:val="en-US" w:bidi="fa-IR"/>
        </w:rPr>
        <w:t>زان</w:t>
      </w:r>
      <w:r w:rsidRPr="00E97BA7">
        <w:rPr>
          <w:sz w:val="22"/>
          <w:rtl/>
          <w:lang w:val="en-US" w:bidi="fa-IR"/>
        </w:rPr>
        <w:t xml:space="preserve"> وابستگ</w:t>
      </w:r>
      <w:r w:rsidRPr="00E97BA7">
        <w:rPr>
          <w:rFonts w:hint="cs"/>
          <w:sz w:val="22"/>
          <w:rtl/>
          <w:lang w:val="en-US" w:bidi="fa-IR"/>
        </w:rPr>
        <w:t>ی</w:t>
      </w:r>
      <w:r w:rsidRPr="00E97BA7">
        <w:rPr>
          <w:sz w:val="22"/>
          <w:rtl/>
          <w:lang w:val="en-US" w:bidi="fa-IR"/>
        </w:rPr>
        <w:t xml:space="preserve"> آن به دانش ضمن</w:t>
      </w:r>
      <w:r w:rsidRPr="00E97BA7">
        <w:rPr>
          <w:rFonts w:hint="cs"/>
          <w:sz w:val="22"/>
          <w:rtl/>
          <w:lang w:val="en-US" w:bidi="fa-IR"/>
        </w:rPr>
        <w:t>ی</w:t>
      </w:r>
      <w:r w:rsidRPr="00E97BA7">
        <w:rPr>
          <w:sz w:val="22"/>
          <w:rtl/>
          <w:lang w:val="en-US" w:bidi="fa-IR"/>
        </w:rPr>
        <w:t xml:space="preserve"> و تجربه عمل</w:t>
      </w:r>
      <w:r w:rsidRPr="00E97BA7">
        <w:rPr>
          <w:rFonts w:hint="cs"/>
          <w:sz w:val="22"/>
          <w:rtl/>
          <w:lang w:val="en-US" w:bidi="fa-IR"/>
        </w:rPr>
        <w:t>ی</w:t>
      </w:r>
      <w:r w:rsidRPr="00E97BA7">
        <w:rPr>
          <w:sz w:val="22"/>
          <w:rtl/>
          <w:lang w:val="en-US" w:bidi="fa-IR"/>
        </w:rPr>
        <w:t xml:space="preserve"> تطب</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داده شود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&lt;EndNote&gt;&lt;Cite&gt;&lt;Author&gt;Zare&lt;/Author&gt;&lt;Year&gt;2013&lt;/Year&gt;&lt;RecNum&gt;518620&lt;/RecNum&gt;&lt;DisplayText&gt;(Zare &amp;amp; Mokhtari, 2013)&lt;/DisplayText&gt;&lt;record&gt;&lt;rec-number&gt;518620&lt;/rec-number&gt;&lt;foreign-keys&gt;&lt;key app="EN" db-id="vswp5dpe0aazrbe2zwpvf5aa2wxexerfz2w9</w:instrText>
      </w:r>
      <w:r w:rsidR="00E010DE">
        <w:rPr>
          <w:sz w:val="22"/>
          <w:rtl/>
          <w:lang w:val="en-US" w:bidi="fa-IR"/>
        </w:rPr>
        <w:instrText xml:space="preserve">" </w:instrText>
      </w:r>
      <w:r w:rsidR="00E010DE">
        <w:rPr>
          <w:sz w:val="22"/>
          <w:lang w:val="en-US" w:bidi="fa-IR"/>
        </w:rPr>
        <w:instrText>timestamp="1789089941"&gt;518620&lt;/key&gt;&lt;/foreign-keys&gt;&lt;ref-type name="Journal Article"&gt;17&lt;/ref-type&gt;&lt;contributors&gt;&lt;authors&gt;&lt;author&gt;Zare, Ali&lt;/author&gt;&lt;author&gt;Mokhtari, Mohammadreza&lt;/author&gt;&lt;/authors&gt;&lt;/contributors&gt;&lt;titles&gt;&lt;title&gt;Models of Technology Transfer</w:instrText>
      </w:r>
      <w:r w:rsidR="00E010DE">
        <w:rPr>
          <w:sz w:val="22"/>
          <w:rtl/>
          <w:lang w:val="en-US" w:bidi="fa-IR"/>
        </w:rPr>
        <w:instrText xml:space="preserve"> </w:instrText>
      </w:r>
      <w:r w:rsidR="00E010DE">
        <w:rPr>
          <w:sz w:val="22"/>
          <w:lang w:val="en-US" w:bidi="fa-IR"/>
        </w:rPr>
        <w:instrText>Contracts&lt;/title&gt;&lt;secondary-title&gt;Private and Criminal Law Research&lt;/secondary-title&gt;&lt;/titles&gt;&lt;periodical&gt;&lt;full-title&gt;Private and Criminal Law Research&lt;/full-title&gt;&lt;/periodical&gt;&lt;pages&gt;11-26&lt;/pages&gt;&lt;volume&gt;9&lt;/volume&gt;&lt;number&gt;20&lt;/number&gt;&lt;dates&gt;&lt;year&gt;2013&lt;/year&gt;&lt;/dates&gt;&lt;urls&gt;&lt;related-urls&gt;&lt;url&gt;https://sid.ir/paper/127750/fa&lt;/url&gt;&lt;/related-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5" w:tooltip="Zare, 2013 #518620" w:history="1">
        <w:r w:rsidR="00E010DE" w:rsidRPr="00E010DE">
          <w:rPr>
            <w:rStyle w:val="Hyperlink"/>
            <w:rFonts w:eastAsia="Times New Roman" w:cs="Times New Roman"/>
            <w:szCs w:val="20"/>
          </w:rPr>
          <w:t>Zare &amp; Mokhtari, 2013</w:t>
        </w:r>
      </w:hyperlink>
      <w:r w:rsidR="00E010DE">
        <w:rPr>
          <w:noProof/>
          <w:sz w:val="22"/>
          <w:rtl/>
          <w:lang w:val="en-US" w:bidi="fa-IR"/>
        </w:rPr>
        <w:t>)</w:t>
      </w:r>
      <w:r w:rsidR="00E010DE">
        <w:rPr>
          <w:sz w:val="22"/>
          <w:rtl/>
          <w:lang w:val="en-US" w:bidi="fa-IR"/>
        </w:rPr>
        <w:fldChar w:fldCharType="end"/>
      </w:r>
      <w:r w:rsidRPr="00E97BA7">
        <w:rPr>
          <w:sz w:val="22"/>
          <w:rtl/>
          <w:lang w:val="en-US" w:bidi="fa-IR"/>
        </w:rPr>
        <w:t>. بنابرا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w:t>
      </w:r>
      <w:r w:rsidRPr="00E97BA7">
        <w:rPr>
          <w:sz w:val="22"/>
          <w:lang w:val="en-US" w:bidi="fa-IR"/>
        </w:rPr>
        <w:t>IPC</w:t>
      </w:r>
      <w:r w:rsidRPr="00E97BA7">
        <w:rPr>
          <w:sz w:val="22"/>
          <w:rtl/>
          <w:lang w:val="en-US" w:bidi="fa-IR"/>
        </w:rPr>
        <w:t xml:space="preserve">، </w:t>
      </w:r>
      <w:r w:rsidRPr="00E97BA7">
        <w:rPr>
          <w:sz w:val="22"/>
          <w:lang w:val="en-US" w:bidi="fa-IR"/>
        </w:rPr>
        <w:t>NISOC</w:t>
      </w:r>
      <w:r w:rsidRPr="00E97BA7">
        <w:rPr>
          <w:sz w:val="22"/>
          <w:rtl/>
          <w:lang w:val="en-US" w:bidi="fa-IR"/>
        </w:rPr>
        <w:t xml:space="preserve">، </w:t>
      </w:r>
      <w:r w:rsidRPr="00E97BA7">
        <w:rPr>
          <w:sz w:val="22"/>
          <w:lang w:val="en-US" w:bidi="fa-IR"/>
        </w:rPr>
        <w:t>BOT</w:t>
      </w:r>
      <w:r w:rsidRPr="00E97BA7">
        <w:rPr>
          <w:sz w:val="22"/>
          <w:rtl/>
          <w:lang w:val="en-US" w:bidi="fa-IR"/>
        </w:rPr>
        <w:t xml:space="preserve"> و </w:t>
      </w:r>
      <w:r w:rsidRPr="00E97BA7">
        <w:rPr>
          <w:sz w:val="22"/>
          <w:lang w:val="en-US" w:bidi="fa-IR"/>
        </w:rPr>
        <w:t>PPP</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بر اساس توان هر مدل در خلق بستر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و انتقال واقع</w:t>
      </w:r>
      <w:r w:rsidRPr="00E97BA7">
        <w:rPr>
          <w:rFonts w:hint="cs"/>
          <w:sz w:val="22"/>
          <w:rtl/>
          <w:lang w:val="en-US" w:bidi="fa-IR"/>
        </w:rPr>
        <w:t>ی</w:t>
      </w:r>
      <w:r w:rsidRPr="00E97BA7">
        <w:rPr>
          <w:sz w:val="22"/>
          <w:rtl/>
          <w:lang w:val="en-US" w:bidi="fa-IR"/>
        </w:rPr>
        <w:t xml:space="preserve">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صورت 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xml:space="preserve"> نه صرفاً بر مبنا</w:t>
      </w:r>
      <w:r w:rsidRPr="00E97BA7">
        <w:rPr>
          <w:rFonts w:hint="cs"/>
          <w:sz w:val="22"/>
          <w:rtl/>
          <w:lang w:val="en-US" w:bidi="fa-IR"/>
        </w:rPr>
        <w:t>ی</w:t>
      </w:r>
      <w:r w:rsidRPr="00E97BA7">
        <w:rPr>
          <w:sz w:val="22"/>
          <w:rtl/>
          <w:lang w:val="en-US" w:bidi="fa-IR"/>
        </w:rPr>
        <w:t xml:space="preserve"> شکل حقوق</w:t>
      </w:r>
      <w:r w:rsidRPr="00E97BA7">
        <w:rPr>
          <w:rFonts w:hint="cs"/>
          <w:sz w:val="22"/>
          <w:rtl/>
          <w:lang w:val="en-US" w:bidi="fa-IR"/>
        </w:rPr>
        <w:t>ی</w:t>
      </w:r>
      <w:r w:rsidRPr="00E97BA7">
        <w:rPr>
          <w:sz w:val="22"/>
          <w:rtl/>
          <w:lang w:val="en-US" w:bidi="fa-IR"/>
        </w:rPr>
        <w:t xml:space="preserve"> قرارداد.</w:t>
      </w:r>
    </w:p>
    <w:p w14:paraId="39820B7C" w14:textId="77777777" w:rsidR="00882040" w:rsidRDefault="00882040" w:rsidP="00E97BA7">
      <w:pPr>
        <w:pStyle w:val="BodyStyle"/>
        <w:rPr>
          <w:b/>
          <w:bCs/>
          <w:sz w:val="22"/>
          <w:rtl/>
          <w:lang w:val="en-US" w:bidi="fa-IR"/>
        </w:rPr>
      </w:pPr>
    </w:p>
    <w:p w14:paraId="7D587872" w14:textId="77777777" w:rsidR="00882040" w:rsidRDefault="00882040" w:rsidP="00882040">
      <w:pPr>
        <w:pStyle w:val="BodyStyle"/>
        <w:rPr>
          <w:b/>
          <w:bCs/>
          <w:sz w:val="22"/>
          <w:rtl/>
          <w:lang w:val="en-US" w:bidi="fa-IR"/>
        </w:rPr>
      </w:pPr>
    </w:p>
    <w:p w14:paraId="32562DD0" w14:textId="4CFF687E" w:rsidR="00E97BA7" w:rsidRPr="00882040" w:rsidRDefault="00E97BA7" w:rsidP="00882040">
      <w:pPr>
        <w:pStyle w:val="BodyStyle"/>
        <w:rPr>
          <w:b/>
          <w:bCs/>
          <w:sz w:val="22"/>
          <w:rtl/>
          <w:lang w:val="en-US" w:bidi="fa-IR"/>
        </w:rPr>
      </w:pPr>
      <w:r w:rsidRPr="00882040">
        <w:rPr>
          <w:rFonts w:hint="eastAsia"/>
          <w:b/>
          <w:bCs/>
          <w:sz w:val="22"/>
          <w:rtl/>
          <w:lang w:val="en-US" w:bidi="fa-IR"/>
        </w:rPr>
        <w:lastRenderedPageBreak/>
        <w:t>سازوکارها</w:t>
      </w:r>
      <w:r w:rsidRPr="00882040">
        <w:rPr>
          <w:rFonts w:hint="cs"/>
          <w:b/>
          <w:bCs/>
          <w:sz w:val="22"/>
          <w:rtl/>
          <w:lang w:val="en-US" w:bidi="fa-IR"/>
        </w:rPr>
        <w:t>ی</w:t>
      </w:r>
      <w:r w:rsidRPr="00882040">
        <w:rPr>
          <w:b/>
          <w:bCs/>
          <w:sz w:val="22"/>
          <w:rtl/>
          <w:lang w:val="en-US" w:bidi="fa-IR"/>
        </w:rPr>
        <w:t xml:space="preserve"> انتقال تکنولوژ</w:t>
      </w:r>
      <w:r w:rsidRPr="00882040">
        <w:rPr>
          <w:rFonts w:hint="cs"/>
          <w:b/>
          <w:bCs/>
          <w:sz w:val="22"/>
          <w:rtl/>
          <w:lang w:val="en-US" w:bidi="fa-IR"/>
        </w:rPr>
        <w:t>ی</w:t>
      </w:r>
      <w:r w:rsidRPr="00882040">
        <w:rPr>
          <w:b/>
          <w:bCs/>
          <w:sz w:val="22"/>
          <w:rtl/>
          <w:lang w:val="en-US" w:bidi="fa-IR"/>
        </w:rPr>
        <w:t xml:space="preserve"> در مدل </w:t>
      </w:r>
      <w:r w:rsidRPr="00882040">
        <w:rPr>
          <w:b/>
          <w:bCs/>
          <w:sz w:val="22"/>
          <w:lang w:val="en-US" w:bidi="fa-IR"/>
        </w:rPr>
        <w:t>IPC</w:t>
      </w:r>
    </w:p>
    <w:p w14:paraId="2F285E1A" w14:textId="07D47AC5" w:rsidR="00E97BA7" w:rsidRPr="00E97BA7" w:rsidRDefault="00E97BA7" w:rsidP="00E010DE">
      <w:pPr>
        <w:pStyle w:val="BodyStyle"/>
        <w:rPr>
          <w:sz w:val="22"/>
          <w:rtl/>
          <w:lang w:val="en-US" w:bidi="fa-IR"/>
        </w:rPr>
      </w:pPr>
      <w:r w:rsidRPr="00E97BA7">
        <w:rPr>
          <w:rFonts w:hint="eastAsia"/>
          <w:sz w:val="22"/>
          <w:rtl/>
          <w:lang w:val="en-US" w:bidi="fa-IR"/>
        </w:rPr>
        <w:t>مدل</w:t>
      </w:r>
      <w:r w:rsidRPr="00E97BA7">
        <w:rPr>
          <w:sz w:val="22"/>
          <w:rtl/>
          <w:lang w:val="en-US" w:bidi="fa-IR"/>
        </w:rPr>
        <w:t xml:space="preserve"> </w:t>
      </w:r>
      <w:r w:rsidRPr="00E97BA7">
        <w:rPr>
          <w:sz w:val="22"/>
          <w:lang w:val="en-US" w:bidi="fa-IR"/>
        </w:rPr>
        <w:t>IPC</w:t>
      </w:r>
      <w:r w:rsidRPr="00E97BA7">
        <w:rPr>
          <w:sz w:val="22"/>
          <w:rtl/>
          <w:lang w:val="en-US" w:bidi="fa-IR"/>
        </w:rPr>
        <w:t xml:space="preserve"> به‌عنوان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الگوها</w:t>
      </w:r>
      <w:r w:rsidRPr="00E97BA7">
        <w:rPr>
          <w:rFonts w:hint="cs"/>
          <w:sz w:val="22"/>
          <w:rtl/>
          <w:lang w:val="en-US" w:bidi="fa-IR"/>
        </w:rPr>
        <w:t>ی</w:t>
      </w:r>
      <w:r w:rsidRPr="00E97BA7">
        <w:rPr>
          <w:sz w:val="22"/>
          <w:rtl/>
          <w:lang w:val="en-US" w:bidi="fa-IR"/>
        </w:rPr>
        <w:t xml:space="preserve"> قرارداد</w:t>
      </w:r>
      <w:r w:rsidRPr="00E97BA7">
        <w:rPr>
          <w:rFonts w:hint="cs"/>
          <w:sz w:val="22"/>
          <w:rtl/>
          <w:lang w:val="en-US" w:bidi="fa-IR"/>
        </w:rPr>
        <w:t>ی</w:t>
      </w:r>
      <w:r w:rsidRPr="00E97BA7">
        <w:rPr>
          <w:sz w:val="22"/>
          <w:rtl/>
          <w:lang w:val="en-US" w:bidi="fa-IR"/>
        </w:rPr>
        <w:t xml:space="preserve"> طراح</w:t>
      </w:r>
      <w:r w:rsidRPr="00E97BA7">
        <w:rPr>
          <w:rFonts w:hint="cs"/>
          <w:sz w:val="22"/>
          <w:rtl/>
          <w:lang w:val="en-US" w:bidi="fa-IR"/>
        </w:rPr>
        <w:t>ی‌</w:t>
      </w:r>
      <w:r w:rsidRPr="00E97BA7">
        <w:rPr>
          <w:rFonts w:hint="eastAsia"/>
          <w:sz w:val="22"/>
          <w:rtl/>
          <w:lang w:val="en-US" w:bidi="fa-IR"/>
        </w:rPr>
        <w:t>شده</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توسعه م</w:t>
      </w:r>
      <w:r w:rsidRPr="00E97BA7">
        <w:rPr>
          <w:rFonts w:hint="cs"/>
          <w:sz w:val="22"/>
          <w:rtl/>
          <w:lang w:val="en-US" w:bidi="fa-IR"/>
        </w:rPr>
        <w:t>ی</w:t>
      </w:r>
      <w:r w:rsidRPr="00E97BA7">
        <w:rPr>
          <w:rFonts w:hint="eastAsia"/>
          <w:sz w:val="22"/>
          <w:rtl/>
          <w:lang w:val="en-US" w:bidi="fa-IR"/>
        </w:rPr>
        <w:t>اد</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نفت و گاز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بر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رابطه‌ا</w:t>
      </w:r>
      <w:r w:rsidRPr="00E97BA7">
        <w:rPr>
          <w:rFonts w:hint="cs"/>
          <w:sz w:val="22"/>
          <w:rtl/>
          <w:lang w:val="en-US" w:bidi="fa-IR"/>
        </w:rPr>
        <w:t>ی</w:t>
      </w:r>
      <w:r w:rsidRPr="00E97BA7">
        <w:rPr>
          <w:sz w:val="22"/>
          <w:rtl/>
          <w:lang w:val="en-US" w:bidi="fa-IR"/>
        </w:rPr>
        <w:t xml:space="preserve"> نسبتاً بلندمدت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شرکت مل</w:t>
      </w:r>
      <w:r w:rsidRPr="00E97BA7">
        <w:rPr>
          <w:rFonts w:hint="cs"/>
          <w:sz w:val="22"/>
          <w:rtl/>
          <w:lang w:val="en-US" w:bidi="fa-IR"/>
        </w:rPr>
        <w:t>ی</w:t>
      </w:r>
      <w:r w:rsidRPr="00E97BA7">
        <w:rPr>
          <w:sz w:val="22"/>
          <w:rtl/>
          <w:lang w:val="en-US" w:bidi="fa-IR"/>
        </w:rPr>
        <w:t xml:space="preserve"> نفت و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استوار است و تلاش دارد مراحل مختلف توسعه،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و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دان</w:t>
      </w:r>
      <w:r w:rsidRPr="00E97BA7">
        <w:rPr>
          <w:sz w:val="22"/>
          <w:rtl/>
          <w:lang w:val="en-US" w:bidi="fa-IR"/>
        </w:rPr>
        <w:t xml:space="preserve"> را در چارچوب واحد</w:t>
      </w:r>
      <w:r w:rsidRPr="00E97BA7">
        <w:rPr>
          <w:rFonts w:hint="cs"/>
          <w:sz w:val="22"/>
          <w:rtl/>
          <w:lang w:val="en-US" w:bidi="fa-IR"/>
        </w:rPr>
        <w:t>ی</w:t>
      </w:r>
      <w:r w:rsidRPr="00E97BA7">
        <w:rPr>
          <w:sz w:val="22"/>
          <w:rtl/>
          <w:lang w:val="en-US" w:bidi="fa-IR"/>
        </w:rPr>
        <w:t xml:space="preserve"> به </w:t>
      </w:r>
      <w:r w:rsidRPr="00E97BA7">
        <w:rPr>
          <w:rFonts w:hint="cs"/>
          <w:sz w:val="22"/>
          <w:rtl/>
          <w:lang w:val="en-US" w:bidi="fa-IR"/>
        </w:rPr>
        <w:t>ی</w:t>
      </w:r>
      <w:r w:rsidRPr="00E97BA7">
        <w:rPr>
          <w:rFonts w:hint="eastAsia"/>
          <w:sz w:val="22"/>
          <w:rtl/>
          <w:lang w:val="en-US" w:bidi="fa-IR"/>
        </w:rPr>
        <w:t>کد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وند</w:t>
      </w:r>
      <w:r w:rsidRPr="00E97BA7">
        <w:rPr>
          <w:sz w:val="22"/>
          <w:rtl/>
          <w:lang w:val="en-US" w:bidi="fa-IR"/>
        </w:rPr>
        <w:t xml:space="preserve"> دهد.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و</w:t>
      </w:r>
      <w:r w:rsidRPr="00E97BA7">
        <w:rPr>
          <w:rFonts w:hint="cs"/>
          <w:sz w:val="22"/>
          <w:rtl/>
          <w:lang w:val="en-US" w:bidi="fa-IR"/>
        </w:rPr>
        <w:t>ی</w:t>
      </w:r>
      <w:r w:rsidRPr="00E97BA7">
        <w:rPr>
          <w:rFonts w:hint="eastAsia"/>
          <w:sz w:val="22"/>
          <w:rtl/>
          <w:lang w:val="en-US" w:bidi="fa-IR"/>
        </w:rPr>
        <w:t>ژگ</w:t>
      </w:r>
      <w:r w:rsidRPr="00E97BA7">
        <w:rPr>
          <w:rFonts w:hint="cs"/>
          <w:sz w:val="22"/>
          <w:rtl/>
          <w:lang w:val="en-US" w:bidi="fa-IR"/>
        </w:rPr>
        <w:t>ی</w:t>
      </w:r>
      <w:r w:rsidRPr="00E97BA7">
        <w:rPr>
          <w:sz w:val="22"/>
          <w:rtl/>
          <w:lang w:val="en-US" w:bidi="fa-IR"/>
        </w:rPr>
        <w:t xml:space="preserve"> ساختار</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مناسب</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کند،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فناورانه معمولاً در بستر روابط مستمر و مشارکت عمل</w:t>
      </w:r>
      <w:r w:rsidRPr="00E97BA7">
        <w:rPr>
          <w:rFonts w:hint="cs"/>
          <w:sz w:val="22"/>
          <w:rtl/>
          <w:lang w:val="en-US" w:bidi="fa-IR"/>
        </w:rPr>
        <w:t>ی</w:t>
      </w:r>
      <w:r w:rsidRPr="00E97BA7">
        <w:rPr>
          <w:sz w:val="22"/>
          <w:rtl/>
          <w:lang w:val="en-US" w:bidi="fa-IR"/>
        </w:rPr>
        <w:t xml:space="preserve"> شکل م</w:t>
      </w:r>
      <w:r w:rsidRPr="00E97BA7">
        <w:rPr>
          <w:rFonts w:hint="cs"/>
          <w:sz w:val="22"/>
          <w:rtl/>
          <w:lang w:val="en-US" w:bidi="fa-IR"/>
        </w:rPr>
        <w:t>ی‌</w:t>
      </w:r>
      <w:r w:rsidRPr="00E97BA7">
        <w:rPr>
          <w:rFonts w:hint="eastAsia"/>
          <w:sz w:val="22"/>
          <w:rtl/>
          <w:lang w:val="en-US" w:bidi="fa-IR"/>
        </w:rPr>
        <w:t>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برخلاف قراردادها</w:t>
      </w:r>
      <w:r w:rsidRPr="00E97BA7">
        <w:rPr>
          <w:rFonts w:hint="cs"/>
          <w:sz w:val="22"/>
          <w:rtl/>
          <w:lang w:val="en-US" w:bidi="fa-IR"/>
        </w:rPr>
        <w:t>یی</w:t>
      </w:r>
      <w:r w:rsidRPr="00E97BA7">
        <w:rPr>
          <w:sz w:val="22"/>
          <w:rtl/>
          <w:lang w:val="en-US" w:bidi="fa-IR"/>
        </w:rPr>
        <w:t xml:space="preserve"> که تنها بر اجرا</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پروژه محدود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تحو</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تمرکز دارند، </w:t>
      </w:r>
      <w:r w:rsidRPr="00E97BA7">
        <w:rPr>
          <w:sz w:val="22"/>
          <w:lang w:val="en-US" w:bidi="fa-IR"/>
        </w:rPr>
        <w:t>IPC</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امکان را فراهم م</w:t>
      </w:r>
      <w:r w:rsidRPr="00E97BA7">
        <w:rPr>
          <w:rFonts w:hint="cs"/>
          <w:sz w:val="22"/>
          <w:rtl/>
          <w:lang w:val="en-US" w:bidi="fa-IR"/>
        </w:rPr>
        <w:t>ی‌</w:t>
      </w:r>
      <w:r w:rsidRPr="00E97BA7">
        <w:rPr>
          <w:sz w:val="22"/>
          <w:rtl/>
          <w:lang w:val="en-US" w:bidi="fa-IR"/>
        </w:rPr>
        <w:t>کند که طرف خارج</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دوره طولان</w:t>
      </w:r>
      <w:r w:rsidRPr="00E97BA7">
        <w:rPr>
          <w:rFonts w:hint="cs"/>
          <w:sz w:val="22"/>
          <w:rtl/>
          <w:lang w:val="en-US" w:bidi="fa-IR"/>
        </w:rPr>
        <w:t>ی‌</w:t>
      </w:r>
      <w:r w:rsidRPr="00E97BA7">
        <w:rPr>
          <w:rFonts w:hint="eastAsia"/>
          <w:sz w:val="22"/>
          <w:rtl/>
          <w:lang w:val="en-US" w:bidi="fa-IR"/>
        </w:rPr>
        <w:t>تر</w:t>
      </w:r>
      <w:r w:rsidRPr="00E97BA7">
        <w:rPr>
          <w:rFonts w:hint="cs"/>
          <w:sz w:val="22"/>
          <w:rtl/>
          <w:lang w:val="en-US" w:bidi="fa-IR"/>
        </w:rPr>
        <w:t>ی</w:t>
      </w:r>
      <w:r w:rsidRPr="00E97BA7">
        <w:rPr>
          <w:sz w:val="22"/>
          <w:rtl/>
          <w:lang w:val="en-US" w:bidi="fa-IR"/>
        </w:rPr>
        <w:t xml:space="preserve"> درگ</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عمل</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دان</w:t>
      </w:r>
      <w:r w:rsidRPr="00E97BA7">
        <w:rPr>
          <w:sz w:val="22"/>
          <w:rtl/>
          <w:lang w:val="en-US" w:bidi="fa-IR"/>
        </w:rPr>
        <w:t xml:space="preserve"> باق</w:t>
      </w:r>
      <w:r w:rsidRPr="00E97BA7">
        <w:rPr>
          <w:rFonts w:hint="cs"/>
          <w:sz w:val="22"/>
          <w:rtl/>
          <w:lang w:val="en-US" w:bidi="fa-IR"/>
        </w:rPr>
        <w:t>ی</w:t>
      </w:r>
      <w:r w:rsidRPr="00E97BA7">
        <w:rPr>
          <w:sz w:val="22"/>
          <w:rtl/>
          <w:lang w:val="en-US" w:bidi="fa-IR"/>
        </w:rPr>
        <w:t xml:space="preserve"> بماند. از منظر نظر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ساختار</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انتقال دانش فن</w:t>
      </w:r>
      <w:r w:rsidRPr="00E97BA7">
        <w:rPr>
          <w:rFonts w:hint="cs"/>
          <w:sz w:val="22"/>
          <w:rtl/>
          <w:lang w:val="en-US" w:bidi="fa-IR"/>
        </w:rPr>
        <w:t>ی</w:t>
      </w:r>
      <w:r w:rsidRPr="00E97BA7">
        <w:rPr>
          <w:sz w:val="22"/>
          <w:rtl/>
          <w:lang w:val="en-US" w:bidi="fa-IR"/>
        </w:rPr>
        <w:t xml:space="preserve"> را تسه</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کند،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فرصت ب</w:t>
      </w:r>
      <w:r w:rsidRPr="00E97BA7">
        <w:rPr>
          <w:rFonts w:hint="cs"/>
          <w:sz w:val="22"/>
          <w:rtl/>
          <w:lang w:val="en-US" w:bidi="fa-IR"/>
        </w:rPr>
        <w:t>ی</w:t>
      </w:r>
      <w:r w:rsidRPr="00E97BA7">
        <w:rPr>
          <w:rFonts w:hint="eastAsia"/>
          <w:sz w:val="22"/>
          <w:rtl/>
          <w:lang w:val="en-US" w:bidi="fa-IR"/>
        </w:rPr>
        <w:t>شتر</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تعامل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متخصصان داخل</w:t>
      </w:r>
      <w:r w:rsidRPr="00E97BA7">
        <w:rPr>
          <w:rFonts w:hint="cs"/>
          <w:sz w:val="22"/>
          <w:rtl/>
          <w:lang w:val="en-US" w:bidi="fa-IR"/>
        </w:rPr>
        <w:t>ی</w:t>
      </w:r>
      <w:r w:rsidRPr="00E97BA7">
        <w:rPr>
          <w:sz w:val="22"/>
          <w:rtl/>
          <w:lang w:val="en-US" w:bidi="fa-IR"/>
        </w:rPr>
        <w:t xml:space="preserve"> و خارج</w:t>
      </w:r>
      <w:r w:rsidRPr="00E97BA7">
        <w:rPr>
          <w:rFonts w:hint="cs"/>
          <w:sz w:val="22"/>
          <w:rtl/>
          <w:lang w:val="en-US" w:bidi="fa-IR"/>
        </w:rPr>
        <w:t>ی</w:t>
      </w:r>
      <w:r w:rsidRPr="00E97BA7">
        <w:rPr>
          <w:sz w:val="22"/>
          <w:rtl/>
          <w:lang w:val="en-US" w:bidi="fa-IR"/>
        </w:rPr>
        <w:t xml:space="preserve"> فراهم م</w:t>
      </w:r>
      <w:r w:rsidRPr="00E97BA7">
        <w:rPr>
          <w:rFonts w:hint="cs"/>
          <w:sz w:val="22"/>
          <w:rtl/>
          <w:lang w:val="en-US" w:bidi="fa-IR"/>
        </w:rPr>
        <w:t>ی‌</w:t>
      </w:r>
      <w:r w:rsidRPr="00E97BA7">
        <w:rPr>
          <w:rFonts w:hint="eastAsia"/>
          <w:sz w:val="22"/>
          <w:rtl/>
          <w:lang w:val="en-US" w:bidi="fa-IR"/>
        </w:rPr>
        <w:t>آورد</w:t>
      </w:r>
      <w:r w:rsidRPr="00E97BA7">
        <w:rPr>
          <w:sz w:val="22"/>
          <w:rtl/>
          <w:lang w:val="en-US" w:bidi="fa-IR"/>
        </w:rPr>
        <w:t>. در مطالعات انتقال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تداوم تعامل و همکار</w:t>
      </w:r>
      <w:r w:rsidRPr="00E97BA7">
        <w:rPr>
          <w:rFonts w:hint="cs"/>
          <w:sz w:val="22"/>
          <w:rtl/>
          <w:lang w:val="en-US" w:bidi="fa-IR"/>
        </w:rPr>
        <w:t>ی</w:t>
      </w:r>
      <w:r w:rsidRPr="00E97BA7">
        <w:rPr>
          <w:sz w:val="22"/>
          <w:rtl/>
          <w:lang w:val="en-US" w:bidi="fa-IR"/>
        </w:rPr>
        <w:t xml:space="preserve"> نزد</w:t>
      </w:r>
      <w:r w:rsidRPr="00E97BA7">
        <w:rPr>
          <w:rFonts w:hint="cs"/>
          <w:sz w:val="22"/>
          <w:rtl/>
          <w:lang w:val="en-US" w:bidi="fa-IR"/>
        </w:rPr>
        <w:t>ی</w:t>
      </w:r>
      <w:r w:rsidRPr="00E97BA7">
        <w:rPr>
          <w:sz w:val="22"/>
          <w:rtl/>
          <w:lang w:val="en-US" w:bidi="fa-IR"/>
        </w:rPr>
        <w:t>ک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انتقال‌دهنده و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عوامل کل</w:t>
      </w:r>
      <w:r w:rsidRPr="00E97BA7">
        <w:rPr>
          <w:rFonts w:hint="cs"/>
          <w:sz w:val="22"/>
          <w:rtl/>
          <w:lang w:val="en-US" w:bidi="fa-IR"/>
        </w:rPr>
        <w:t>ی</w:t>
      </w:r>
      <w:r w:rsidRPr="00E97BA7">
        <w:rPr>
          <w:rFonts w:hint="eastAsia"/>
          <w:sz w:val="22"/>
          <w:rtl/>
          <w:lang w:val="en-US" w:bidi="fa-IR"/>
        </w:rPr>
        <w:t>د</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سازمان</w:t>
      </w:r>
      <w:r w:rsidRPr="00E97BA7">
        <w:rPr>
          <w:rFonts w:hint="cs"/>
          <w:sz w:val="22"/>
          <w:rtl/>
          <w:lang w:val="en-US" w:bidi="fa-IR"/>
        </w:rPr>
        <w:t>ی</w:t>
      </w:r>
      <w:r w:rsidRPr="00E97BA7">
        <w:rPr>
          <w:sz w:val="22"/>
          <w:rtl/>
          <w:lang w:val="en-US" w:bidi="fa-IR"/>
        </w:rPr>
        <w:t xml:space="preserve"> تلق</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&lt;EndNote&gt;&lt;Cite&gt;&lt;Author&gt;Ariaparsa&lt;/Author&gt;&lt;Year&gt;2023&lt;/Year&gt;&lt;RecNum&gt;46666&lt;/RecNum&gt;&lt;DisplayText&gt;(Ariaparsa &amp;amp; Ebramihi, 2023)&lt;/DisplayText&gt;&lt;record&gt;&lt;rec-number&gt;46666&lt;/rec-number&gt;&lt;foreign-keys&gt;&lt;key app="EN" db-id="vswp5dpe0aazrbe2zwpvf5aa2wxexerfz2w9" timestamp="1722535358"&gt;46666&lt;/key&gt;&lt;/foreign-keys&gt;&lt;ref-type name="Journal Article"&gt;17&lt;/ref-type&gt;&lt;contributors&gt;&lt;authors&gt;&lt;author&gt;Ariaparsa, Macan&lt;/author&gt;&lt;author&gt;Ebramihi, Hadis&lt;/author&gt;&lt;/authors&gt;&lt;/contributors&gt;&lt;titles&gt;&lt;title&gt;Technology Transfer Process in the Context of Open Innovation Paradigm&lt;/title&gt;&lt;secondary-title&gt;Dynamic Management and Business Analysis&lt;/secondary-title&gt;&lt;short-title&gt;Technology Transfer Process in the Context of Open Innovation Paradigm&lt;/short-title&gt;&lt;/titles&gt;&lt;periodical&gt;&lt;full</w:instrText>
      </w:r>
      <w:r w:rsidR="00E010DE">
        <w:rPr>
          <w:sz w:val="22"/>
          <w:rtl/>
          <w:lang w:val="en-US" w:bidi="fa-IR"/>
        </w:rPr>
        <w:instrText>-</w:instrText>
      </w:r>
      <w:r w:rsidR="00E010DE">
        <w:rPr>
          <w:sz w:val="22"/>
          <w:lang w:val="en-US" w:bidi="fa-IR"/>
        </w:rPr>
        <w:instrText>title&gt;Dynamic Management and Business Analysis&lt;/full-title&gt;&lt;/periodical&gt;&lt;pages&gt;28-39&lt;/pages&gt;&lt;volume&gt;2&lt;/volume&gt;&lt;number&gt;2&lt;/number&gt;&lt;keywords&gt;&lt;keyword&gt;technology transfer&lt;/keyword&gt;&lt;keyword&gt;open innovation paradigm&lt;/keyword&gt;&lt;keyword&gt;study gap&lt;/keyword&gt;&lt;keyword</w:instrText>
      </w:r>
      <w:r w:rsidR="00E010DE">
        <w:rPr>
          <w:sz w:val="22"/>
          <w:rtl/>
          <w:lang w:val="en-US" w:bidi="fa-IR"/>
        </w:rPr>
        <w:instrText>&gt;</w:instrText>
      </w:r>
      <w:r w:rsidR="00E010DE">
        <w:rPr>
          <w:sz w:val="22"/>
          <w:lang w:val="en-US" w:bidi="fa-IR"/>
        </w:rPr>
        <w:instrText>hybridization&lt;/keyword&gt;&lt;/keywords&gt;&lt;dates&gt;&lt;year&gt;2023&lt;/year&gt;&lt;/dates&gt;&lt;urls&gt;&lt;related-urls&gt;&lt;url&gt;https://www.dmbaj.com/article_711112_6a1ceddd416f2657c757c60e28d0f82a.pdf&lt;/url&gt;&lt;/related-urls&gt;&lt;/urls&gt;&lt;electronic-resource-num&gt;10.22034/dmbaj.2024.2022823.1017&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4" w:tooltip="Ariaparsa, 2023 #46666" w:history="1">
        <w:r w:rsidR="00E010DE" w:rsidRPr="00E010DE">
          <w:rPr>
            <w:rStyle w:val="Hyperlink"/>
            <w:rFonts w:eastAsia="Times New Roman" w:cs="Times New Roman"/>
            <w:szCs w:val="20"/>
          </w:rPr>
          <w:t>Ariaparsa &amp; Ebramihi, 2023</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3AAEE79C" w14:textId="4611CA11" w:rsidR="00E97BA7" w:rsidRPr="00E97BA7" w:rsidRDefault="00E97BA7" w:rsidP="00E010DE">
      <w:pPr>
        <w:pStyle w:val="BodyStyle"/>
        <w:rPr>
          <w:sz w:val="22"/>
          <w:rtl/>
          <w:lang w:val="en-US" w:bidi="fa-IR"/>
        </w:rPr>
      </w:pP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محورها</w:t>
      </w:r>
      <w:r w:rsidRPr="00E97BA7">
        <w:rPr>
          <w:rFonts w:hint="cs"/>
          <w:sz w:val="22"/>
          <w:rtl/>
          <w:lang w:val="en-US" w:bidi="fa-IR"/>
        </w:rPr>
        <w:t>ی</w:t>
      </w:r>
      <w:r w:rsidRPr="00E97BA7">
        <w:rPr>
          <w:sz w:val="22"/>
          <w:rtl/>
          <w:lang w:val="en-US" w:bidi="fa-IR"/>
        </w:rPr>
        <w:t xml:space="preserve"> مهم در </w:t>
      </w:r>
      <w:r w:rsidRPr="00E97BA7">
        <w:rPr>
          <w:sz w:val="22"/>
          <w:lang w:val="en-US" w:bidi="fa-IR"/>
        </w:rPr>
        <w:t>IPC</w:t>
      </w:r>
      <w:r w:rsidRPr="00E97BA7">
        <w:rPr>
          <w:sz w:val="22"/>
          <w:rtl/>
          <w:lang w:val="en-US" w:bidi="fa-IR"/>
        </w:rPr>
        <w:t>، مشارکت شرکت‌ها و پ</w:t>
      </w:r>
      <w:r w:rsidRPr="00E97BA7">
        <w:rPr>
          <w:rFonts w:hint="cs"/>
          <w:sz w:val="22"/>
          <w:rtl/>
          <w:lang w:val="en-US" w:bidi="fa-IR"/>
        </w:rPr>
        <w:t>ی</w:t>
      </w:r>
      <w:r w:rsidRPr="00E97BA7">
        <w:rPr>
          <w:rFonts w:hint="eastAsia"/>
          <w:sz w:val="22"/>
          <w:rtl/>
          <w:lang w:val="en-US" w:bidi="fa-IR"/>
        </w:rPr>
        <w:t>مانکاران</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در اجرا</w:t>
      </w:r>
      <w:r w:rsidRPr="00E97BA7">
        <w:rPr>
          <w:rFonts w:hint="cs"/>
          <w:sz w:val="22"/>
          <w:rtl/>
          <w:lang w:val="en-US" w:bidi="fa-IR"/>
        </w:rPr>
        <w:t>ی</w:t>
      </w:r>
      <w:r w:rsidRPr="00E97BA7">
        <w:rPr>
          <w:sz w:val="22"/>
          <w:rtl/>
          <w:lang w:val="en-US" w:bidi="fa-IR"/>
        </w:rPr>
        <w:t xml:space="preserve"> عمل</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است. اگر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مشارکت به‌صورت واقع</w:t>
      </w:r>
      <w:r w:rsidRPr="00E97BA7">
        <w:rPr>
          <w:rFonts w:hint="cs"/>
          <w:sz w:val="22"/>
          <w:rtl/>
          <w:lang w:val="en-US" w:bidi="fa-IR"/>
        </w:rPr>
        <w:t>ی</w:t>
      </w:r>
      <w:r w:rsidRPr="00E97BA7">
        <w:rPr>
          <w:sz w:val="22"/>
          <w:rtl/>
          <w:lang w:val="en-US" w:bidi="fa-IR"/>
        </w:rPr>
        <w:t xml:space="preserve"> طراح</w:t>
      </w:r>
      <w:r w:rsidRPr="00E97BA7">
        <w:rPr>
          <w:rFonts w:hint="cs"/>
          <w:sz w:val="22"/>
          <w:rtl/>
          <w:lang w:val="en-US" w:bidi="fa-IR"/>
        </w:rPr>
        <w:t>ی</w:t>
      </w:r>
      <w:r w:rsidRPr="00E97BA7">
        <w:rPr>
          <w:sz w:val="22"/>
          <w:rtl/>
          <w:lang w:val="en-US" w:bidi="fa-IR"/>
        </w:rPr>
        <w:t xml:space="preserve"> شود و طرف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صرفاً نقش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فرع</w:t>
      </w:r>
      <w:r w:rsidRPr="00E97BA7">
        <w:rPr>
          <w:rFonts w:hint="cs"/>
          <w:sz w:val="22"/>
          <w:rtl/>
          <w:lang w:val="en-US" w:bidi="fa-IR"/>
        </w:rPr>
        <w:t>ی</w:t>
      </w:r>
      <w:r w:rsidRPr="00E97BA7">
        <w:rPr>
          <w:sz w:val="22"/>
          <w:rtl/>
          <w:lang w:val="en-US" w:bidi="fa-IR"/>
        </w:rPr>
        <w:t xml:space="preserve"> کم‌ر</w:t>
      </w:r>
      <w:r w:rsidRPr="00E97BA7">
        <w:rPr>
          <w:rFonts w:hint="cs"/>
          <w:sz w:val="22"/>
          <w:rtl/>
          <w:lang w:val="en-US" w:bidi="fa-IR"/>
        </w:rPr>
        <w:t>ی</w:t>
      </w:r>
      <w:r w:rsidRPr="00E97BA7">
        <w:rPr>
          <w:rFonts w:hint="eastAsia"/>
          <w:sz w:val="22"/>
          <w:rtl/>
          <w:lang w:val="en-US" w:bidi="fa-IR"/>
        </w:rPr>
        <w:t>سک</w:t>
      </w:r>
      <w:r w:rsidRPr="00E97BA7">
        <w:rPr>
          <w:sz w:val="22"/>
          <w:rtl/>
          <w:lang w:val="en-US" w:bidi="fa-IR"/>
        </w:rPr>
        <w:t xml:space="preserve"> را نداشته باشد،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به انتقال تدر</w:t>
      </w:r>
      <w:r w:rsidRPr="00E97BA7">
        <w:rPr>
          <w:rFonts w:hint="cs"/>
          <w:sz w:val="22"/>
          <w:rtl/>
          <w:lang w:val="en-US" w:bidi="fa-IR"/>
        </w:rPr>
        <w:t>ی</w:t>
      </w:r>
      <w:r w:rsidRPr="00E97BA7">
        <w:rPr>
          <w:rFonts w:hint="eastAsia"/>
          <w:sz w:val="22"/>
          <w:rtl/>
          <w:lang w:val="en-US" w:bidi="fa-IR"/>
        </w:rPr>
        <w:t>ج</w:t>
      </w:r>
      <w:r w:rsidRPr="00E97BA7">
        <w:rPr>
          <w:rFonts w:hint="cs"/>
          <w:sz w:val="22"/>
          <w:rtl/>
          <w:lang w:val="en-US" w:bidi="fa-IR"/>
        </w:rPr>
        <w:t>ی</w:t>
      </w:r>
      <w:r w:rsidRPr="00E97BA7">
        <w:rPr>
          <w:sz w:val="22"/>
          <w:rtl/>
          <w:lang w:val="en-US" w:bidi="fa-IR"/>
        </w:rPr>
        <w:t xml:space="preserve"> مهارت‌ها</w:t>
      </w:r>
      <w:r w:rsidRPr="00E97BA7">
        <w:rPr>
          <w:rFonts w:hint="cs"/>
          <w:sz w:val="22"/>
          <w:rtl/>
          <w:lang w:val="en-US" w:bidi="fa-IR"/>
        </w:rPr>
        <w:t>ی</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rFonts w:hint="cs"/>
          <w:sz w:val="22"/>
          <w:rtl/>
          <w:lang w:val="en-US" w:bidi="fa-IR"/>
        </w:rPr>
        <w:t>ی</w:t>
      </w:r>
      <w:r w:rsidRPr="00E97BA7">
        <w:rPr>
          <w:sz w:val="22"/>
          <w:rtl/>
          <w:lang w:val="en-US" w:bidi="fa-IR"/>
        </w:rPr>
        <w:t xml:space="preserve"> و فن</w:t>
      </w:r>
      <w:r w:rsidRPr="00E97BA7">
        <w:rPr>
          <w:rFonts w:hint="cs"/>
          <w:sz w:val="22"/>
          <w:rtl/>
          <w:lang w:val="en-US" w:bidi="fa-IR"/>
        </w:rPr>
        <w:t>ی</w:t>
      </w:r>
      <w:r w:rsidRPr="00E97BA7">
        <w:rPr>
          <w:sz w:val="22"/>
          <w:rtl/>
          <w:lang w:val="en-US" w:bidi="fa-IR"/>
        </w:rPr>
        <w:t xml:space="preserve"> منجر شود. در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زم</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آنچه اهم</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دارد سطح دسترس</w:t>
      </w:r>
      <w:r w:rsidRPr="00E97BA7">
        <w:rPr>
          <w:rFonts w:hint="cs"/>
          <w:sz w:val="22"/>
          <w:rtl/>
          <w:lang w:val="en-US" w:bidi="fa-IR"/>
        </w:rPr>
        <w:t>ی</w:t>
      </w:r>
      <w:r w:rsidRPr="00E97BA7">
        <w:rPr>
          <w:sz w:val="22"/>
          <w:rtl/>
          <w:lang w:val="en-US" w:bidi="fa-IR"/>
        </w:rPr>
        <w:t xml:space="preserve"> طرف داخل</w:t>
      </w:r>
      <w:r w:rsidRPr="00E97BA7">
        <w:rPr>
          <w:rFonts w:hint="cs"/>
          <w:sz w:val="22"/>
          <w:rtl/>
          <w:lang w:val="en-US" w:bidi="fa-IR"/>
        </w:rPr>
        <w:t>ی</w:t>
      </w:r>
      <w:r w:rsidRPr="00E97BA7">
        <w:rPr>
          <w:sz w:val="22"/>
          <w:rtl/>
          <w:lang w:val="en-US" w:bidi="fa-IR"/>
        </w:rPr>
        <w:t xml:space="preserve"> به فرآ</w:t>
      </w:r>
      <w:r w:rsidRPr="00E97BA7">
        <w:rPr>
          <w:rFonts w:hint="cs"/>
          <w:sz w:val="22"/>
          <w:rtl/>
          <w:lang w:val="en-US" w:bidi="fa-IR"/>
        </w:rPr>
        <w:t>ی</w:t>
      </w:r>
      <w:r w:rsidRPr="00E97BA7">
        <w:rPr>
          <w:rFonts w:hint="eastAsia"/>
          <w:sz w:val="22"/>
          <w:rtl/>
          <w:lang w:val="en-US" w:bidi="fa-IR"/>
        </w:rPr>
        <w:t>ندها</w:t>
      </w:r>
      <w:r w:rsidRPr="00E97BA7">
        <w:rPr>
          <w:rFonts w:hint="cs"/>
          <w:sz w:val="22"/>
          <w:rtl/>
          <w:lang w:val="en-US" w:bidi="fa-IR"/>
        </w:rPr>
        <w:t>ی</w:t>
      </w:r>
      <w:r w:rsidRPr="00E97BA7">
        <w:rPr>
          <w:sz w:val="22"/>
          <w:rtl/>
          <w:lang w:val="en-US" w:bidi="fa-IR"/>
        </w:rPr>
        <w:t xml:space="preserve"> تصم</w:t>
      </w:r>
      <w:r w:rsidRPr="00E97BA7">
        <w:rPr>
          <w:rFonts w:hint="cs"/>
          <w:sz w:val="22"/>
          <w:rtl/>
          <w:lang w:val="en-US" w:bidi="fa-IR"/>
        </w:rPr>
        <w:t>ی</w:t>
      </w:r>
      <w:r w:rsidRPr="00E97BA7">
        <w:rPr>
          <w:rFonts w:hint="eastAsia"/>
          <w:sz w:val="22"/>
          <w:rtl/>
          <w:lang w:val="en-US" w:bidi="fa-IR"/>
        </w:rPr>
        <w:t>م‌گ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و اطلاعات فن</w:t>
      </w:r>
      <w:r w:rsidRPr="00E97BA7">
        <w:rPr>
          <w:rFonts w:hint="cs"/>
          <w:sz w:val="22"/>
          <w:rtl/>
          <w:lang w:val="en-US" w:bidi="fa-IR"/>
        </w:rPr>
        <w:t>ی</w:t>
      </w:r>
      <w:r w:rsidRPr="00E97BA7">
        <w:rPr>
          <w:sz w:val="22"/>
          <w:rtl/>
          <w:lang w:val="en-US" w:bidi="fa-IR"/>
        </w:rPr>
        <w:t xml:space="preserve"> است. اگر متخصصان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صرفاً مسئول اجرا</w:t>
      </w:r>
      <w:r w:rsidRPr="00E97BA7">
        <w:rPr>
          <w:rFonts w:hint="cs"/>
          <w:sz w:val="22"/>
          <w:rtl/>
          <w:lang w:val="en-US" w:bidi="fa-IR"/>
        </w:rPr>
        <w:t>ی</w:t>
      </w:r>
      <w:r w:rsidRPr="00E97BA7">
        <w:rPr>
          <w:sz w:val="22"/>
          <w:rtl/>
          <w:lang w:val="en-US" w:bidi="fa-IR"/>
        </w:rPr>
        <w:t xml:space="preserve"> بخش‌ها</w:t>
      </w:r>
      <w:r w:rsidRPr="00E97BA7">
        <w:rPr>
          <w:rFonts w:hint="cs"/>
          <w:sz w:val="22"/>
          <w:rtl/>
          <w:lang w:val="en-US" w:bidi="fa-IR"/>
        </w:rPr>
        <w:t>ی</w:t>
      </w:r>
      <w:r w:rsidRPr="00E97BA7">
        <w:rPr>
          <w:sz w:val="22"/>
          <w:rtl/>
          <w:lang w:val="en-US" w:bidi="fa-IR"/>
        </w:rPr>
        <w:t xml:space="preserve"> محدود و ساده پروژه باشند، مشارکت قرارداد</w:t>
      </w:r>
      <w:r w:rsidRPr="00E97BA7">
        <w:rPr>
          <w:rFonts w:hint="cs"/>
          <w:sz w:val="22"/>
          <w:rtl/>
          <w:lang w:val="en-US" w:bidi="fa-IR"/>
        </w:rPr>
        <w:t>ی</w:t>
      </w:r>
      <w:r w:rsidRPr="00E97BA7">
        <w:rPr>
          <w:sz w:val="22"/>
          <w:rtl/>
          <w:lang w:val="en-US" w:bidi="fa-IR"/>
        </w:rPr>
        <w:t xml:space="preserve"> الزاماً به انتقال فناور</w:t>
      </w:r>
      <w:r w:rsidRPr="00E97BA7">
        <w:rPr>
          <w:rFonts w:hint="cs"/>
          <w:sz w:val="22"/>
          <w:rtl/>
          <w:lang w:val="en-US" w:bidi="fa-IR"/>
        </w:rPr>
        <w:t>ی</w:t>
      </w:r>
      <w:r w:rsidRPr="00E97BA7">
        <w:rPr>
          <w:sz w:val="22"/>
          <w:rtl/>
          <w:lang w:val="en-US" w:bidi="fa-IR"/>
        </w:rPr>
        <w:t xml:space="preserve"> منجر نم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تجربه قراردادها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نشان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انت</w:t>
      </w:r>
      <w:r w:rsidRPr="00E97BA7">
        <w:rPr>
          <w:rFonts w:hint="eastAsia"/>
          <w:sz w:val="22"/>
          <w:rtl/>
          <w:lang w:val="en-US" w:bidi="fa-IR"/>
        </w:rPr>
        <w:t>قال</w:t>
      </w:r>
      <w:r w:rsidRPr="00E97BA7">
        <w:rPr>
          <w:sz w:val="22"/>
          <w:rtl/>
          <w:lang w:val="en-US" w:bidi="fa-IR"/>
        </w:rPr>
        <w:t xml:space="preserve"> دانش ضمن</w:t>
      </w:r>
      <w:r w:rsidRPr="00E97BA7">
        <w:rPr>
          <w:rFonts w:hint="cs"/>
          <w:sz w:val="22"/>
          <w:rtl/>
          <w:lang w:val="en-US" w:bidi="fa-IR"/>
        </w:rPr>
        <w:t>ی</w:t>
      </w:r>
      <w:r w:rsidRPr="00E97BA7">
        <w:rPr>
          <w:sz w:val="22"/>
          <w:rtl/>
          <w:lang w:val="en-US" w:bidi="fa-IR"/>
        </w:rPr>
        <w:t xml:space="preserve"> عمدتاً از طر</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مشارکت عمل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همکار</w:t>
      </w:r>
      <w:r w:rsidRPr="00E97BA7">
        <w:rPr>
          <w:rFonts w:hint="cs"/>
          <w:sz w:val="22"/>
          <w:rtl/>
          <w:lang w:val="en-US" w:bidi="fa-IR"/>
        </w:rPr>
        <w:t>ی</w:t>
      </w:r>
      <w:r w:rsidRPr="00E97BA7">
        <w:rPr>
          <w:sz w:val="22"/>
          <w:rtl/>
          <w:lang w:val="en-US" w:bidi="fa-IR"/>
        </w:rPr>
        <w:t xml:space="preserve"> مستق</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و تعامل مستمر حاصل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xml:space="preserve">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&lt;EndNote&gt;&lt;Cite&gt;&lt;Author&gt;Naghizadeh&lt;/Author&gt;&lt;Year&gt;2017&lt;/Year&gt;&lt;RecNum&gt;202269&lt;/RecNum&gt;&lt;DisplayText&gt;(Naghizadeh et al., 2017)&lt;/DisplayText&gt;&lt;record&gt;&lt;rec-number&gt;202269&lt;/rec-number&gt;&lt;foreign-keys&gt;&lt;key app="EN" db-id="vswp5dpe0aazrbe2zwpvf5aa2wxexerfz2w9" timestamp="1748718925"&gt;202269&lt;/key&gt;&lt;/foreign-keys&gt;&lt;ref-type name="Journal Article"&gt;17&lt;/ref-type&gt;&lt;contributors&gt;&lt;authors&gt;&lt;author&gt;Naghizadeh, Mohammad&lt;/author&gt;&lt;author&gt;Amini, Reza&lt;/author&gt;&lt;author&gt;Nouri, Sara&lt;/author&gt;&lt;/authors&gt;&lt;/contributors&gt;&lt;titles&gt;&lt;title&gt;A Context-Based Approach to Technology Transfer Challenges in International Commercial Contracts in Iran&lt;/title&gt;&lt;secondary-title&gt;Innovation Management Journal&lt;/secondary-title&gt;&lt;short-title&gt;A Context-Based Approach to Technology Transfer Challenges in International Commercial Contracts in Iran&lt;/short-title&gt;&lt;/titles&gt;&lt;periodical&gt;&lt;full-title&gt;Innovation Management Journal&lt;/full-title&gt;&lt;/periodical&gt;&lt;pages&gt;1-19&lt;/pages&gt;&lt;volume&gt;6&lt;/volume&gt;&lt;number&gt;1&lt;/number&gt;&lt;dates&gt;&lt;year&gt;2017&lt;/year&gt;&lt;/dates&gt;&lt;urls&gt;&lt;related-urls&gt;&lt;url</w:instrText>
      </w:r>
      <w:r w:rsidR="00E010DE">
        <w:rPr>
          <w:sz w:val="22"/>
          <w:rtl/>
          <w:lang w:val="en-US" w:bidi="fa-IR"/>
        </w:rPr>
        <w:instrText>&gt;</w:instrText>
      </w:r>
      <w:r w:rsidR="00E010DE">
        <w:rPr>
          <w:sz w:val="22"/>
          <w:lang w:val="en-US" w:bidi="fa-IR"/>
        </w:rPr>
        <w:instrText>https://www.nowavari.ir/article_57421.html?lang=en&lt;/url&gt;&lt;/related-urls&gt;&lt;/urls&gt;&lt;/record&gt;&lt;/Cite&gt;&lt;/EndNote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9" w:tooltip="Naghizadeh, 2017 #202269" w:history="1">
        <w:r w:rsidR="00E010DE" w:rsidRPr="00E010DE">
          <w:rPr>
            <w:rStyle w:val="Hyperlink"/>
            <w:rFonts w:eastAsia="Times New Roman" w:cs="Times New Roman"/>
            <w:szCs w:val="20"/>
          </w:rPr>
          <w:t>Naghizadeh et al., 2017</w:t>
        </w:r>
      </w:hyperlink>
      <w:r w:rsidR="00E010DE">
        <w:rPr>
          <w:noProof/>
          <w:sz w:val="22"/>
          <w:rtl/>
          <w:lang w:val="en-US" w:bidi="fa-IR"/>
        </w:rPr>
        <w:t>)</w:t>
      </w:r>
      <w:r w:rsidR="00E010DE">
        <w:rPr>
          <w:sz w:val="22"/>
          <w:rtl/>
          <w:lang w:val="en-US" w:bidi="fa-IR"/>
        </w:rPr>
        <w:fldChar w:fldCharType="end"/>
      </w:r>
      <w:r w:rsidRPr="00E97BA7">
        <w:rPr>
          <w:sz w:val="22"/>
          <w:rtl/>
          <w:lang w:val="en-US" w:bidi="fa-IR"/>
        </w:rPr>
        <w:t>. بنابرا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مع</w:t>
      </w:r>
      <w:r w:rsidRPr="00E97BA7">
        <w:rPr>
          <w:rFonts w:hint="cs"/>
          <w:sz w:val="22"/>
          <w:rtl/>
          <w:lang w:val="en-US" w:bidi="fa-IR"/>
        </w:rPr>
        <w:t>ی</w:t>
      </w:r>
      <w:r w:rsidRPr="00E97BA7">
        <w:rPr>
          <w:rFonts w:hint="eastAsia"/>
          <w:sz w:val="22"/>
          <w:rtl/>
          <w:lang w:val="en-US" w:bidi="fa-IR"/>
        </w:rPr>
        <w:t>ارها</w:t>
      </w:r>
      <w:r w:rsidRPr="00E97BA7">
        <w:rPr>
          <w:rFonts w:hint="cs"/>
          <w:sz w:val="22"/>
          <w:rtl/>
          <w:lang w:val="en-US" w:bidi="fa-IR"/>
        </w:rPr>
        <w:t>ی</w:t>
      </w:r>
      <w:r w:rsidRPr="00E97BA7">
        <w:rPr>
          <w:sz w:val="22"/>
          <w:rtl/>
          <w:lang w:val="en-US" w:bidi="fa-IR"/>
        </w:rPr>
        <w:t xml:space="preserve">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w:t>
      </w:r>
      <w:r w:rsidRPr="00E97BA7">
        <w:rPr>
          <w:sz w:val="22"/>
          <w:lang w:val="en-US" w:bidi="fa-IR"/>
        </w:rPr>
        <w:t>IPC</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آن باشد که تا چه حد شرکت داخل</w:t>
      </w:r>
      <w:r w:rsidRPr="00E97BA7">
        <w:rPr>
          <w:rFonts w:hint="cs"/>
          <w:sz w:val="22"/>
          <w:rtl/>
          <w:lang w:val="en-US" w:bidi="fa-IR"/>
        </w:rPr>
        <w:t>ی</w:t>
      </w:r>
      <w:r w:rsidRPr="00E97BA7">
        <w:rPr>
          <w:sz w:val="22"/>
          <w:rtl/>
          <w:lang w:val="en-US" w:bidi="fa-IR"/>
        </w:rPr>
        <w:t xml:space="preserve"> در طراح</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برنامه‌ر</w:t>
      </w:r>
      <w:r w:rsidRPr="00E97BA7">
        <w:rPr>
          <w:rFonts w:hint="cs"/>
          <w:sz w:val="22"/>
          <w:rtl/>
          <w:lang w:val="en-US" w:bidi="fa-IR"/>
        </w:rPr>
        <w:t>ی</w:t>
      </w:r>
      <w:r w:rsidRPr="00E97BA7">
        <w:rPr>
          <w:rFonts w:hint="eastAsia"/>
          <w:sz w:val="22"/>
          <w:rtl/>
          <w:lang w:val="en-US" w:bidi="fa-IR"/>
        </w:rPr>
        <w:t>ز</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مخزن، مهندس</w:t>
      </w:r>
      <w:r w:rsidRPr="00E97BA7">
        <w:rPr>
          <w:rFonts w:hint="cs"/>
          <w:sz w:val="22"/>
          <w:rtl/>
          <w:lang w:val="en-US" w:bidi="fa-IR"/>
        </w:rPr>
        <w:t>ی</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و تصم</w:t>
      </w:r>
      <w:r w:rsidRPr="00E97BA7">
        <w:rPr>
          <w:rFonts w:hint="cs"/>
          <w:sz w:val="22"/>
          <w:rtl/>
          <w:lang w:val="en-US" w:bidi="fa-IR"/>
        </w:rPr>
        <w:t>ی</w:t>
      </w:r>
      <w:r w:rsidRPr="00E97BA7">
        <w:rPr>
          <w:rFonts w:hint="eastAsia"/>
          <w:sz w:val="22"/>
          <w:rtl/>
          <w:lang w:val="en-US" w:bidi="fa-IR"/>
        </w:rPr>
        <w:t>مات</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مش</w:t>
      </w:r>
      <w:r w:rsidRPr="00E97BA7">
        <w:rPr>
          <w:rFonts w:hint="eastAsia"/>
          <w:sz w:val="22"/>
          <w:rtl/>
          <w:lang w:val="en-US" w:bidi="fa-IR"/>
        </w:rPr>
        <w:t>ارکت</w:t>
      </w:r>
      <w:r w:rsidRPr="00E97BA7">
        <w:rPr>
          <w:sz w:val="22"/>
          <w:rtl/>
          <w:lang w:val="en-US" w:bidi="fa-IR"/>
        </w:rPr>
        <w:t xml:space="preserve"> دارد.</w:t>
      </w:r>
    </w:p>
    <w:p w14:paraId="62F80F2E" w14:textId="15788C67" w:rsidR="00E97BA7" w:rsidRPr="00E97BA7" w:rsidRDefault="00E97BA7" w:rsidP="00E010DE">
      <w:pPr>
        <w:pStyle w:val="BodyStyle"/>
        <w:rPr>
          <w:sz w:val="22"/>
          <w:rtl/>
          <w:lang w:val="en-US" w:bidi="fa-IR"/>
        </w:rPr>
      </w:pPr>
      <w:r w:rsidRPr="00E97BA7">
        <w:rPr>
          <w:rFonts w:hint="eastAsia"/>
          <w:sz w:val="22"/>
          <w:rtl/>
          <w:lang w:val="en-US" w:bidi="fa-IR"/>
        </w:rPr>
        <w:t>آموزش</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رو</w:t>
      </w:r>
      <w:r w:rsidRPr="00E97BA7">
        <w:rPr>
          <w:rFonts w:hint="cs"/>
          <w:sz w:val="22"/>
          <w:rtl/>
          <w:lang w:val="en-US" w:bidi="fa-IR"/>
        </w:rPr>
        <w:t>ی</w:t>
      </w:r>
      <w:r w:rsidRPr="00E97BA7">
        <w:rPr>
          <w:sz w:val="22"/>
          <w:rtl/>
          <w:lang w:val="en-US" w:bidi="fa-IR"/>
        </w:rPr>
        <w:t xml:space="preserve"> انسان</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از سازوکارها</w:t>
      </w:r>
      <w:r w:rsidRPr="00E97BA7">
        <w:rPr>
          <w:rFonts w:hint="cs"/>
          <w:sz w:val="22"/>
          <w:rtl/>
          <w:lang w:val="en-US" w:bidi="fa-IR"/>
        </w:rPr>
        <w:t>ی</w:t>
      </w:r>
      <w:r w:rsidRPr="00E97BA7">
        <w:rPr>
          <w:sz w:val="22"/>
          <w:rtl/>
          <w:lang w:val="en-US" w:bidi="fa-IR"/>
        </w:rPr>
        <w:t xml:space="preserve"> اصل</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در </w:t>
      </w:r>
      <w:r w:rsidRPr="00E97BA7">
        <w:rPr>
          <w:sz w:val="22"/>
          <w:lang w:val="en-US" w:bidi="fa-IR"/>
        </w:rPr>
        <w:t>IPC</w:t>
      </w:r>
      <w:r w:rsidRPr="00E97BA7">
        <w:rPr>
          <w:sz w:val="22"/>
          <w:rtl/>
          <w:lang w:val="en-US" w:bidi="fa-IR"/>
        </w:rPr>
        <w:t xml:space="preserve"> به‌شمار م</w:t>
      </w:r>
      <w:r w:rsidRPr="00E97BA7">
        <w:rPr>
          <w:rFonts w:hint="cs"/>
          <w:sz w:val="22"/>
          <w:rtl/>
          <w:lang w:val="en-US" w:bidi="fa-IR"/>
        </w:rPr>
        <w:t>ی‌</w:t>
      </w:r>
      <w:r w:rsidRPr="00E97BA7">
        <w:rPr>
          <w:rFonts w:hint="eastAsia"/>
          <w:sz w:val="22"/>
          <w:rtl/>
          <w:lang w:val="en-US" w:bidi="fa-IR"/>
        </w:rPr>
        <w:t>رود</w:t>
      </w:r>
      <w:r w:rsidRPr="00E97BA7">
        <w:rPr>
          <w:sz w:val="22"/>
          <w:rtl/>
          <w:lang w:val="en-US" w:bidi="fa-IR"/>
        </w:rPr>
        <w:t>. آموزش در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قالب نبا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محدود به دوره‌ها</w:t>
      </w:r>
      <w:r w:rsidRPr="00E97BA7">
        <w:rPr>
          <w:rFonts w:hint="cs"/>
          <w:sz w:val="22"/>
          <w:rtl/>
          <w:lang w:val="en-US" w:bidi="fa-IR"/>
        </w:rPr>
        <w:t>ی</w:t>
      </w:r>
      <w:r w:rsidRPr="00E97BA7">
        <w:rPr>
          <w:sz w:val="22"/>
          <w:rtl/>
          <w:lang w:val="en-US" w:bidi="fa-IR"/>
        </w:rPr>
        <w:t xml:space="preserve"> نظر</w:t>
      </w:r>
      <w:r w:rsidRPr="00E97BA7">
        <w:rPr>
          <w:rFonts w:hint="cs"/>
          <w:sz w:val="22"/>
          <w:rtl/>
          <w:lang w:val="en-US" w:bidi="fa-IR"/>
        </w:rPr>
        <w:t>ی</w:t>
      </w:r>
      <w:r w:rsidRPr="00E97BA7">
        <w:rPr>
          <w:sz w:val="22"/>
          <w:rtl/>
          <w:lang w:val="en-US" w:bidi="fa-IR"/>
        </w:rPr>
        <w:t xml:space="preserve"> باشد، بلکه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با انتقال تجربه عمل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اعزام کارکنان، کار مشترک در ت</w:t>
      </w:r>
      <w:r w:rsidRPr="00E97BA7">
        <w:rPr>
          <w:rFonts w:hint="cs"/>
          <w:sz w:val="22"/>
          <w:rtl/>
          <w:lang w:val="en-US" w:bidi="fa-IR"/>
        </w:rPr>
        <w:t>ی</w:t>
      </w:r>
      <w:r w:rsidRPr="00E97BA7">
        <w:rPr>
          <w:rFonts w:hint="eastAsia"/>
          <w:sz w:val="22"/>
          <w:rtl/>
          <w:lang w:val="en-US" w:bidi="fa-IR"/>
        </w:rPr>
        <w:t>م‌ها</w:t>
      </w:r>
      <w:r w:rsidRPr="00E97BA7">
        <w:rPr>
          <w:rFonts w:hint="cs"/>
          <w:sz w:val="22"/>
          <w:rtl/>
          <w:lang w:val="en-US" w:bidi="fa-IR"/>
        </w:rPr>
        <w:t>ی</w:t>
      </w:r>
      <w:r w:rsidRPr="00E97BA7">
        <w:rPr>
          <w:sz w:val="22"/>
          <w:rtl/>
          <w:lang w:val="en-US" w:bidi="fa-IR"/>
        </w:rPr>
        <w:t xml:space="preserve"> پروژه و برنامه‌ها</w:t>
      </w:r>
      <w:r w:rsidRPr="00E97BA7">
        <w:rPr>
          <w:rFonts w:hint="cs"/>
          <w:sz w:val="22"/>
          <w:rtl/>
          <w:lang w:val="en-US" w:bidi="fa-IR"/>
        </w:rPr>
        <w:t>ی</w:t>
      </w:r>
      <w:r w:rsidRPr="00E97BA7">
        <w:rPr>
          <w:sz w:val="22"/>
          <w:rtl/>
          <w:lang w:val="en-US" w:bidi="fa-IR"/>
        </w:rPr>
        <w:t xml:space="preserve"> جانش</w:t>
      </w:r>
      <w:r w:rsidRPr="00E97BA7">
        <w:rPr>
          <w:rFonts w:hint="cs"/>
          <w:sz w:val="22"/>
          <w:rtl/>
          <w:lang w:val="en-US" w:bidi="fa-IR"/>
        </w:rPr>
        <w:t>ی</w:t>
      </w:r>
      <w:r w:rsidRPr="00E97BA7">
        <w:rPr>
          <w:rFonts w:hint="eastAsia"/>
          <w:sz w:val="22"/>
          <w:rtl/>
          <w:lang w:val="en-US" w:bidi="fa-IR"/>
        </w:rPr>
        <w:t>ن‌پرور</w:t>
      </w:r>
      <w:r w:rsidRPr="00E97BA7">
        <w:rPr>
          <w:rFonts w:hint="cs"/>
          <w:sz w:val="22"/>
          <w:rtl/>
          <w:lang w:val="en-US" w:bidi="fa-IR"/>
        </w:rPr>
        <w:t>ی</w:t>
      </w:r>
      <w:r w:rsidRPr="00E97BA7">
        <w:rPr>
          <w:sz w:val="22"/>
          <w:rtl/>
          <w:lang w:val="en-US" w:bidi="fa-IR"/>
        </w:rPr>
        <w:t xml:space="preserve"> همراه شود.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sz w:val="22"/>
          <w:rtl/>
          <w:lang w:val="en-US" w:bidi="fa-IR"/>
        </w:rPr>
        <w:t>چ</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حاو</w:t>
      </w:r>
      <w:r w:rsidRPr="00E97BA7">
        <w:rPr>
          <w:rFonts w:hint="cs"/>
          <w:sz w:val="22"/>
          <w:rtl/>
          <w:lang w:val="en-US" w:bidi="fa-IR"/>
        </w:rPr>
        <w:t>ی</w:t>
      </w:r>
      <w:r w:rsidRPr="00E97BA7">
        <w:rPr>
          <w:sz w:val="22"/>
          <w:rtl/>
          <w:lang w:val="en-US" w:bidi="fa-IR"/>
        </w:rPr>
        <w:t xml:space="preserve"> بخش قابل توجه</w:t>
      </w:r>
      <w:r w:rsidRPr="00E97BA7">
        <w:rPr>
          <w:rFonts w:hint="cs"/>
          <w:sz w:val="22"/>
          <w:rtl/>
          <w:lang w:val="en-US" w:bidi="fa-IR"/>
        </w:rPr>
        <w:t>ی</w:t>
      </w:r>
      <w:r w:rsidRPr="00E97BA7">
        <w:rPr>
          <w:sz w:val="22"/>
          <w:rtl/>
          <w:lang w:val="en-US" w:bidi="fa-IR"/>
        </w:rPr>
        <w:t xml:space="preserve"> از دانش ضمن</w:t>
      </w:r>
      <w:r w:rsidRPr="00E97BA7">
        <w:rPr>
          <w:rFonts w:hint="cs"/>
          <w:sz w:val="22"/>
          <w:rtl/>
          <w:lang w:val="en-US" w:bidi="fa-IR"/>
        </w:rPr>
        <w:t>ی</w:t>
      </w:r>
      <w:r w:rsidRPr="00E97BA7">
        <w:rPr>
          <w:sz w:val="22"/>
          <w:rtl/>
          <w:lang w:val="en-US" w:bidi="fa-IR"/>
        </w:rPr>
        <w:t xml:space="preserve"> هستند که از طر</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اسناد قابل انتقال ن</w:t>
      </w:r>
      <w:r w:rsidRPr="00E97BA7">
        <w:rPr>
          <w:rFonts w:hint="cs"/>
          <w:sz w:val="22"/>
          <w:rtl/>
          <w:lang w:val="en-US" w:bidi="fa-IR"/>
        </w:rPr>
        <w:t>ی</w:t>
      </w:r>
      <w:r w:rsidRPr="00E97BA7">
        <w:rPr>
          <w:rFonts w:hint="eastAsia"/>
          <w:sz w:val="22"/>
          <w:rtl/>
          <w:lang w:val="en-US" w:bidi="fa-IR"/>
        </w:rPr>
        <w:t>ست</w:t>
      </w:r>
      <w:r w:rsidRPr="00E97BA7">
        <w:rPr>
          <w:sz w:val="22"/>
          <w:rtl/>
          <w:lang w:val="en-US" w:bidi="fa-IR"/>
        </w:rPr>
        <w:t xml:space="preserve"> و تنها در فرا</w:t>
      </w:r>
      <w:r w:rsidRPr="00E97BA7">
        <w:rPr>
          <w:rFonts w:hint="cs"/>
          <w:sz w:val="22"/>
          <w:rtl/>
          <w:lang w:val="en-US" w:bidi="fa-IR"/>
        </w:rPr>
        <w:t>ی</w:t>
      </w:r>
      <w:r w:rsidRPr="00E97BA7">
        <w:rPr>
          <w:rFonts w:hint="eastAsia"/>
          <w:sz w:val="22"/>
          <w:rtl/>
          <w:lang w:val="en-US" w:bidi="fa-IR"/>
        </w:rPr>
        <w:t>ند</w:t>
      </w:r>
      <w:r w:rsidRPr="00E97BA7">
        <w:rPr>
          <w:sz w:val="22"/>
          <w:rtl/>
          <w:lang w:val="en-US" w:bidi="fa-IR"/>
        </w:rPr>
        <w:t xml:space="preserve"> اجرا و حل مسئله منتقل م</w:t>
      </w:r>
      <w:r w:rsidRPr="00E97BA7">
        <w:rPr>
          <w:rFonts w:hint="cs"/>
          <w:sz w:val="22"/>
          <w:rtl/>
          <w:lang w:val="en-US" w:bidi="fa-IR"/>
        </w:rPr>
        <w:t>ی‌</w:t>
      </w:r>
      <w:r w:rsidRPr="00E97BA7">
        <w:rPr>
          <w:rFonts w:hint="eastAsia"/>
          <w:sz w:val="22"/>
          <w:rtl/>
          <w:lang w:val="en-US" w:bidi="fa-IR"/>
        </w:rPr>
        <w:t>شود</w:t>
      </w:r>
      <w:r w:rsidRPr="00E97BA7">
        <w:rPr>
          <w:sz w:val="22"/>
          <w:rtl/>
          <w:lang w:val="en-US" w:bidi="fa-IR"/>
        </w:rPr>
        <w:t>. در ادب</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انتقال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بعد از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نقش اساس</w:t>
      </w:r>
      <w:r w:rsidRPr="00E97BA7">
        <w:rPr>
          <w:rFonts w:hint="cs"/>
          <w:sz w:val="22"/>
          <w:rtl/>
          <w:lang w:val="en-US" w:bidi="fa-IR"/>
        </w:rPr>
        <w:t>ی</w:t>
      </w:r>
      <w:r w:rsidRPr="00E97BA7">
        <w:rPr>
          <w:sz w:val="22"/>
          <w:rtl/>
          <w:lang w:val="en-US" w:bidi="fa-IR"/>
        </w:rPr>
        <w:t xml:space="preserve"> دارد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&lt;EndNote&gt;&lt;Cite&gt;&lt;Author&gt;Ungureanu&lt;/Author&gt;&lt;Year&gt;2016&lt;/Year&gt;&lt;RecNum&gt;18959&lt;/RecNum&gt;&lt;DisplayText&gt;(Ungureanu et al., 2016)&lt;/DisplayText&gt;&lt;record&gt;&lt;rec-number&gt;18959&lt;/rec-number&gt;&lt;foreign-keys&gt;&lt;key app="EN" db-id="vswp5dpe0aazrbe2zwpvf5aa2wxexerfz2w9</w:instrText>
      </w:r>
      <w:r w:rsidR="00E010DE">
        <w:rPr>
          <w:sz w:val="22"/>
          <w:rtl/>
          <w:lang w:val="en-US" w:bidi="fa-IR"/>
        </w:rPr>
        <w:instrText xml:space="preserve">" </w:instrText>
      </w:r>
      <w:r w:rsidR="00E010DE">
        <w:rPr>
          <w:sz w:val="22"/>
          <w:lang w:val="en-US" w:bidi="fa-IR"/>
        </w:rPr>
        <w:instrText>timestamp="1714212995"&gt;18959&lt;/key&gt;&lt;/foreign-keys&gt;&lt;ref-type name="Journal Article"&gt;17&lt;/ref-type&gt;&lt;contributors&gt;&lt;authors&gt;&lt;author&gt;&lt;style face="normal" font="default" size="100%"&gt;Ungureanu, Miori&lt;/style&gt;&lt;style face="normal" font="default" charset="238" size</w:instrText>
      </w:r>
      <w:r w:rsidR="00E010DE">
        <w:rPr>
          <w:sz w:val="22"/>
          <w:rtl/>
          <w:lang w:val="en-US" w:bidi="fa-IR"/>
        </w:rPr>
        <w:instrText>="100%"&gt;</w:instrText>
      </w:r>
      <w:r w:rsidR="00E010DE">
        <w:rPr>
          <w:sz w:val="22"/>
          <w:lang w:val="en-US" w:bidi="fa-IR"/>
        </w:rPr>
        <w:instrText>ţa&lt;/style&gt;&lt;/author&gt;&lt;author&gt;&lt;style face="normal" font="default" charset="238" size="100%"&gt;Pop, Nicolae&lt;/style&gt;&lt;/author&gt;&lt;author&gt;&lt;style face="normal" font="default" charset="238" size="100%"&gt;Ungureanu, Nicolae&lt;/style&gt;&lt;/author&gt;&lt;/authors&gt;&lt;/contributors</w:instrText>
      </w:r>
      <w:r w:rsidR="00E010DE">
        <w:rPr>
          <w:sz w:val="22"/>
          <w:rtl/>
          <w:lang w:val="en-US" w:bidi="fa-IR"/>
        </w:rPr>
        <w:instrText>&gt;&lt;</w:instrText>
      </w:r>
      <w:r w:rsidR="00E010DE">
        <w:rPr>
          <w:sz w:val="22"/>
          <w:lang w:val="en-US" w:bidi="fa-IR"/>
        </w:rPr>
        <w:instrText>titles&gt;&lt;title&gt;Innovation and Technology Transfer for Business Development&lt;/title&gt;&lt;secondary-title&gt;Procedia Engineering&lt;/secondary-title&gt;&lt;/titles&gt;&lt;periodical&gt;&lt;full-title&gt;Procedia Engineering&lt;/full-title&gt;&lt;/periodical&gt;&lt;pages&gt;495-500&lt;/pages&gt;&lt;volume&gt;149&lt;/volume&gt;&lt;keywords&gt;&lt;keyword&gt;innovation process&lt;/keyword&gt;&lt;keyword&gt;technological transfer&lt;/keyword&gt;&lt;keyword&gt;commercializing technologies&lt;/keyword&gt;&lt;/keywords&gt;&lt;dates&gt;&lt;year&gt;2016&lt;/year&gt;&lt;pub-dates&gt;&lt;date&gt;2016/01/01/&lt;/date&gt;&lt;/pub-dates&gt;&lt;/dates&gt;&lt;isbn&gt;1877-7058&lt;/isbn&gt;&lt;urls</w:instrText>
      </w:r>
      <w:r w:rsidR="00E010DE">
        <w:rPr>
          <w:sz w:val="22"/>
          <w:rtl/>
          <w:lang w:val="en-US" w:bidi="fa-IR"/>
        </w:rPr>
        <w:instrText>&gt;&lt;/</w:instrText>
      </w:r>
      <w:r w:rsidR="00E010DE">
        <w:rPr>
          <w:sz w:val="22"/>
          <w:lang w:val="en-US" w:bidi="fa-IR"/>
        </w:rPr>
        <w:instrText>urls&gt;&lt;electronic-resource-num&gt;10.1016/j.proeng.2016.06.697&lt;/electronic-resource-num&gt;&lt;/record&gt;&lt;/Cite&gt;&lt;/EndNote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2" w:tooltip="Ungureanu, 2016 #18959" w:history="1">
        <w:r w:rsidR="00E010DE" w:rsidRPr="00E010DE">
          <w:rPr>
            <w:rStyle w:val="Hyperlink"/>
            <w:rFonts w:eastAsia="Times New Roman" w:cs="Times New Roman"/>
            <w:szCs w:val="20"/>
          </w:rPr>
          <w:t>Ungureanu et al., 2016</w:t>
        </w:r>
      </w:hyperlink>
      <w:r w:rsidR="00E010DE">
        <w:rPr>
          <w:noProof/>
          <w:sz w:val="22"/>
          <w:rtl/>
          <w:lang w:val="en-US" w:bidi="fa-IR"/>
        </w:rPr>
        <w:t>)</w:t>
      </w:r>
      <w:r w:rsidR="00E010DE">
        <w:rPr>
          <w:sz w:val="22"/>
          <w:rtl/>
          <w:lang w:val="en-US" w:bidi="fa-IR"/>
        </w:rPr>
        <w:fldChar w:fldCharType="end"/>
      </w:r>
      <w:r w:rsidRPr="00E97BA7">
        <w:rPr>
          <w:sz w:val="22"/>
          <w:rtl/>
          <w:lang w:val="en-US" w:bidi="fa-IR"/>
        </w:rPr>
        <w:t>. به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هرگونه الزام قرارداد</w:t>
      </w:r>
      <w:r w:rsidRPr="00E97BA7">
        <w:rPr>
          <w:rFonts w:hint="cs"/>
          <w:sz w:val="22"/>
          <w:rtl/>
          <w:lang w:val="en-US" w:bidi="fa-IR"/>
        </w:rPr>
        <w:t>ی</w:t>
      </w:r>
      <w:r w:rsidRPr="00E97BA7">
        <w:rPr>
          <w:sz w:val="22"/>
          <w:rtl/>
          <w:lang w:val="en-US" w:bidi="fa-IR"/>
        </w:rPr>
        <w:t xml:space="preserve"> در </w:t>
      </w:r>
      <w:r w:rsidRPr="00E97BA7">
        <w:rPr>
          <w:sz w:val="22"/>
          <w:lang w:val="en-US" w:bidi="fa-IR"/>
        </w:rPr>
        <w:t>IPC</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مشخص کند چه تعداد از کارکنان داخل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در چه حوزه‌ها</w:t>
      </w:r>
      <w:r w:rsidRPr="00E97BA7">
        <w:rPr>
          <w:rFonts w:hint="cs"/>
          <w:sz w:val="22"/>
          <w:rtl/>
          <w:lang w:val="en-US" w:bidi="fa-IR"/>
        </w:rPr>
        <w:t>یی</w:t>
      </w:r>
      <w:r w:rsidRPr="00E97BA7">
        <w:rPr>
          <w:rFonts w:hint="eastAsia"/>
          <w:sz w:val="22"/>
          <w:rtl/>
          <w:lang w:val="en-US" w:bidi="fa-IR"/>
        </w:rPr>
        <w:t>،</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چه مدت و با چه سطح</w:t>
      </w:r>
      <w:r w:rsidRPr="00E97BA7">
        <w:rPr>
          <w:rFonts w:hint="cs"/>
          <w:sz w:val="22"/>
          <w:rtl/>
          <w:lang w:val="en-US" w:bidi="fa-IR"/>
        </w:rPr>
        <w:t>ی</w:t>
      </w:r>
      <w:r w:rsidRPr="00E97BA7">
        <w:rPr>
          <w:sz w:val="22"/>
          <w:rtl/>
          <w:lang w:val="en-US" w:bidi="fa-IR"/>
        </w:rPr>
        <w:t xml:space="preserve"> از مسئول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در ت</w:t>
      </w:r>
      <w:r w:rsidRPr="00E97BA7">
        <w:rPr>
          <w:rFonts w:hint="cs"/>
          <w:sz w:val="22"/>
          <w:rtl/>
          <w:lang w:val="en-US" w:bidi="fa-IR"/>
        </w:rPr>
        <w:t>ی</w:t>
      </w:r>
      <w:r w:rsidRPr="00E97BA7">
        <w:rPr>
          <w:rFonts w:hint="eastAsia"/>
          <w:sz w:val="22"/>
          <w:rtl/>
          <w:lang w:val="en-US" w:bidi="fa-IR"/>
        </w:rPr>
        <w:t>م‌ها</w:t>
      </w:r>
      <w:r w:rsidRPr="00E97BA7">
        <w:rPr>
          <w:rFonts w:hint="cs"/>
          <w:sz w:val="22"/>
          <w:rtl/>
          <w:lang w:val="en-US" w:bidi="fa-IR"/>
        </w:rPr>
        <w:t>ی</w:t>
      </w:r>
      <w:r w:rsidRPr="00E97BA7">
        <w:rPr>
          <w:sz w:val="22"/>
          <w:rtl/>
          <w:lang w:val="en-US" w:bidi="fa-IR"/>
        </w:rPr>
        <w:t xml:space="preserve"> مشترک مشارکت خواهند کرد.</w:t>
      </w:r>
    </w:p>
    <w:p w14:paraId="616B4ACD" w14:textId="72C58E38" w:rsidR="00E97BA7" w:rsidRPr="00E97BA7" w:rsidRDefault="00E97BA7" w:rsidP="00E010DE">
      <w:pPr>
        <w:pStyle w:val="BodyStyle"/>
        <w:rPr>
          <w:sz w:val="22"/>
          <w:rtl/>
          <w:lang w:val="en-US" w:bidi="fa-IR"/>
        </w:rPr>
      </w:pPr>
      <w:r w:rsidRPr="00E97BA7">
        <w:rPr>
          <w:rFonts w:hint="eastAsia"/>
          <w:sz w:val="22"/>
          <w:rtl/>
          <w:lang w:val="en-US" w:bidi="fa-IR"/>
        </w:rPr>
        <w:t>مسئله</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انتقال اسناد و داده‌ها</w:t>
      </w:r>
      <w:r w:rsidRPr="00E97BA7">
        <w:rPr>
          <w:rFonts w:hint="cs"/>
          <w:sz w:val="22"/>
          <w:rtl/>
          <w:lang w:val="en-US" w:bidi="fa-IR"/>
        </w:rPr>
        <w:t>ی</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است. داده‌ها</w:t>
      </w:r>
      <w:r w:rsidRPr="00E97BA7">
        <w:rPr>
          <w:rFonts w:hint="cs"/>
          <w:sz w:val="22"/>
          <w:rtl/>
          <w:lang w:val="en-US" w:bidi="fa-IR"/>
        </w:rPr>
        <w:t>ی</w:t>
      </w:r>
      <w:r w:rsidRPr="00E97BA7">
        <w:rPr>
          <w:sz w:val="22"/>
          <w:rtl/>
          <w:lang w:val="en-US" w:bidi="fa-IR"/>
        </w:rPr>
        <w:t xml:space="preserve"> لرزه‌نگار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مدل‌ها</w:t>
      </w:r>
      <w:r w:rsidRPr="00E97BA7">
        <w:rPr>
          <w:rFonts w:hint="cs"/>
          <w:sz w:val="22"/>
          <w:rtl/>
          <w:lang w:val="en-US" w:bidi="fa-IR"/>
        </w:rPr>
        <w:t>ی</w:t>
      </w:r>
      <w:r w:rsidRPr="00E97BA7">
        <w:rPr>
          <w:sz w:val="22"/>
          <w:rtl/>
          <w:lang w:val="en-US" w:bidi="fa-IR"/>
        </w:rPr>
        <w:t xml:space="preserve"> مخزن، اطلاعات حفار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گزارش‌ها</w:t>
      </w:r>
      <w:r w:rsidRPr="00E97BA7">
        <w:rPr>
          <w:rFonts w:hint="cs"/>
          <w:sz w:val="22"/>
          <w:rtl/>
          <w:lang w:val="en-US" w:bidi="fa-IR"/>
        </w:rPr>
        <w:t>ی</w:t>
      </w:r>
      <w:r w:rsidRPr="00E97BA7">
        <w:rPr>
          <w:sz w:val="22"/>
          <w:rtl/>
          <w:lang w:val="en-US" w:bidi="fa-IR"/>
        </w:rPr>
        <w:t xml:space="preserve"> مهندس</w:t>
      </w:r>
      <w:r w:rsidRPr="00E97BA7">
        <w:rPr>
          <w:rFonts w:hint="cs"/>
          <w:sz w:val="22"/>
          <w:rtl/>
          <w:lang w:val="en-US" w:bidi="fa-IR"/>
        </w:rPr>
        <w:t>ی</w:t>
      </w:r>
      <w:r w:rsidRPr="00E97BA7">
        <w:rPr>
          <w:sz w:val="22"/>
          <w:rtl/>
          <w:lang w:val="en-US" w:bidi="fa-IR"/>
        </w:rPr>
        <w:t xml:space="preserve"> و داده‌ها</w:t>
      </w:r>
      <w:r w:rsidRPr="00E97BA7">
        <w:rPr>
          <w:rFonts w:hint="cs"/>
          <w:sz w:val="22"/>
          <w:rtl/>
          <w:lang w:val="en-US" w:bidi="fa-IR"/>
        </w:rPr>
        <w:t>ی</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rFonts w:hint="cs"/>
          <w:sz w:val="22"/>
          <w:rtl/>
          <w:lang w:val="en-US" w:bidi="fa-IR"/>
        </w:rPr>
        <w:t>ی</w:t>
      </w:r>
      <w:r w:rsidRPr="00E97BA7">
        <w:rPr>
          <w:sz w:val="22"/>
          <w:rtl/>
          <w:lang w:val="en-US" w:bidi="fa-IR"/>
        </w:rPr>
        <w:t xml:space="preserve"> از جمله مهم‌تر</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دارا</w:t>
      </w:r>
      <w:r w:rsidRPr="00E97BA7">
        <w:rPr>
          <w:rFonts w:hint="cs"/>
          <w:sz w:val="22"/>
          <w:rtl/>
          <w:lang w:val="en-US" w:bidi="fa-IR"/>
        </w:rPr>
        <w:t>یی‌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دانش</w:t>
      </w:r>
      <w:r w:rsidRPr="00E97BA7">
        <w:rPr>
          <w:rFonts w:hint="cs"/>
          <w:sz w:val="22"/>
          <w:rtl/>
          <w:lang w:val="en-US" w:bidi="fa-IR"/>
        </w:rPr>
        <w:t>ی</w:t>
      </w:r>
      <w:r w:rsidRPr="00E97BA7">
        <w:rPr>
          <w:sz w:val="22"/>
          <w:rtl/>
          <w:lang w:val="en-US" w:bidi="fa-IR"/>
        </w:rPr>
        <w:t xml:space="preserve"> در پروژه‌ها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هستند. دسترس</w:t>
      </w:r>
      <w:r w:rsidRPr="00E97BA7">
        <w:rPr>
          <w:rFonts w:hint="cs"/>
          <w:sz w:val="22"/>
          <w:rtl/>
          <w:lang w:val="en-US" w:bidi="fa-IR"/>
        </w:rPr>
        <w:t>ی</w:t>
      </w:r>
      <w:r w:rsidRPr="00E97BA7">
        <w:rPr>
          <w:sz w:val="22"/>
          <w:rtl/>
          <w:lang w:val="en-US" w:bidi="fa-IR"/>
        </w:rPr>
        <w:t xml:space="preserve"> شرکت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به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داده‌ها شرط ضرور</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توسعه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مستقل </w:t>
      </w:r>
      <w:r w:rsidRPr="00E97BA7">
        <w:rPr>
          <w:rFonts w:hint="eastAsia"/>
          <w:sz w:val="22"/>
          <w:rtl/>
          <w:lang w:val="en-US" w:bidi="fa-IR"/>
        </w:rPr>
        <w:t>تحل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و تصم</w:t>
      </w:r>
      <w:r w:rsidRPr="00E97BA7">
        <w:rPr>
          <w:rFonts w:hint="cs"/>
          <w:sz w:val="22"/>
          <w:rtl/>
          <w:lang w:val="en-US" w:bidi="fa-IR"/>
        </w:rPr>
        <w:t>ی</w:t>
      </w:r>
      <w:r w:rsidRPr="00E97BA7">
        <w:rPr>
          <w:rFonts w:hint="eastAsia"/>
          <w:sz w:val="22"/>
          <w:rtl/>
          <w:lang w:val="en-US" w:bidi="fa-IR"/>
        </w:rPr>
        <w:t>م‌گ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است. اگر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کنترل انحصار</w:t>
      </w:r>
      <w:r w:rsidRPr="00E97BA7">
        <w:rPr>
          <w:rFonts w:hint="cs"/>
          <w:sz w:val="22"/>
          <w:rtl/>
          <w:lang w:val="en-US" w:bidi="fa-IR"/>
        </w:rPr>
        <w:t>ی</w:t>
      </w:r>
      <w:r w:rsidRPr="00E97BA7">
        <w:rPr>
          <w:sz w:val="22"/>
          <w:rtl/>
          <w:lang w:val="en-US" w:bidi="fa-IR"/>
        </w:rPr>
        <w:t xml:space="preserve"> بر داده‌ها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نرم‌افزارها</w:t>
      </w:r>
      <w:r w:rsidRPr="00E97BA7">
        <w:rPr>
          <w:rFonts w:hint="cs"/>
          <w:sz w:val="22"/>
          <w:rtl/>
          <w:lang w:val="en-US" w:bidi="fa-IR"/>
        </w:rPr>
        <w:t>ی</w:t>
      </w:r>
      <w:r w:rsidRPr="00E97BA7">
        <w:rPr>
          <w:sz w:val="22"/>
          <w:rtl/>
          <w:lang w:val="en-US" w:bidi="fa-IR"/>
        </w:rPr>
        <w:t xml:space="preserve"> تخصص</w:t>
      </w:r>
      <w:r w:rsidRPr="00E97BA7">
        <w:rPr>
          <w:rFonts w:hint="cs"/>
          <w:sz w:val="22"/>
          <w:rtl/>
          <w:lang w:val="en-US" w:bidi="fa-IR"/>
        </w:rPr>
        <w:t>ی</w:t>
      </w:r>
      <w:r w:rsidRPr="00E97BA7">
        <w:rPr>
          <w:sz w:val="22"/>
          <w:rtl/>
          <w:lang w:val="en-US" w:bidi="fa-IR"/>
        </w:rPr>
        <w:t xml:space="preserve"> داشته باشد، وابستگ</w:t>
      </w:r>
      <w:r w:rsidRPr="00E97BA7">
        <w:rPr>
          <w:rFonts w:hint="cs"/>
          <w:sz w:val="22"/>
          <w:rtl/>
          <w:lang w:val="en-US" w:bidi="fa-IR"/>
        </w:rPr>
        <w:t>ی</w:t>
      </w:r>
      <w:r w:rsidRPr="00E97BA7">
        <w:rPr>
          <w:sz w:val="22"/>
          <w:rtl/>
          <w:lang w:val="en-US" w:bidi="fa-IR"/>
        </w:rPr>
        <w:t xml:space="preserve"> فناورانه حت</w:t>
      </w:r>
      <w:r w:rsidRPr="00E97BA7">
        <w:rPr>
          <w:rFonts w:hint="cs"/>
          <w:sz w:val="22"/>
          <w:rtl/>
          <w:lang w:val="en-US" w:bidi="fa-IR"/>
        </w:rPr>
        <w:t>ی</w:t>
      </w:r>
      <w:r w:rsidRPr="00E97BA7">
        <w:rPr>
          <w:sz w:val="22"/>
          <w:rtl/>
          <w:lang w:val="en-US" w:bidi="fa-IR"/>
        </w:rPr>
        <w:t xml:space="preserve"> پس از پا</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قرارداد ادامه خواهد </w:t>
      </w:r>
      <w:r w:rsidRPr="00E97BA7">
        <w:rPr>
          <w:rFonts w:hint="cs"/>
          <w:sz w:val="22"/>
          <w:rtl/>
          <w:lang w:val="en-US" w:bidi="fa-IR"/>
        </w:rPr>
        <w:t>ی</w:t>
      </w:r>
      <w:r w:rsidRPr="00E97BA7">
        <w:rPr>
          <w:rFonts w:hint="eastAsia"/>
          <w:sz w:val="22"/>
          <w:rtl/>
          <w:lang w:val="en-US" w:bidi="fa-IR"/>
        </w:rPr>
        <w:t>افت</w:t>
      </w:r>
      <w:r w:rsidRPr="00E97BA7">
        <w:rPr>
          <w:sz w:val="22"/>
          <w:rtl/>
          <w:lang w:val="en-US" w:bidi="fa-IR"/>
        </w:rPr>
        <w:t>. از منظر حقوق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تع</w:t>
      </w:r>
      <w:r w:rsidRPr="00E97BA7">
        <w:rPr>
          <w:rFonts w:hint="cs"/>
          <w:sz w:val="22"/>
          <w:rtl/>
          <w:lang w:val="en-US" w:bidi="fa-IR"/>
        </w:rPr>
        <w:t>یی</w:t>
      </w:r>
      <w:r w:rsidRPr="00E97BA7">
        <w:rPr>
          <w:rFonts w:hint="eastAsia"/>
          <w:sz w:val="22"/>
          <w:rtl/>
          <w:lang w:val="en-US" w:bidi="fa-IR"/>
        </w:rPr>
        <w:t>ن</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داده و حق استفاده از نتا</w:t>
      </w:r>
      <w:r w:rsidRPr="00E97BA7">
        <w:rPr>
          <w:rFonts w:hint="cs"/>
          <w:sz w:val="22"/>
          <w:rtl/>
          <w:lang w:val="en-US" w:bidi="fa-IR"/>
        </w:rPr>
        <w:t>ی</w:t>
      </w:r>
      <w:r w:rsidRPr="00E97BA7">
        <w:rPr>
          <w:rFonts w:hint="eastAsia"/>
          <w:sz w:val="22"/>
          <w:rtl/>
          <w:lang w:val="en-US" w:bidi="fa-IR"/>
        </w:rPr>
        <w:t>ج</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به‌صورت صر</w:t>
      </w:r>
      <w:r w:rsidRPr="00E97BA7">
        <w:rPr>
          <w:rFonts w:hint="cs"/>
          <w:sz w:val="22"/>
          <w:rtl/>
          <w:lang w:val="en-US" w:bidi="fa-IR"/>
        </w:rPr>
        <w:t>ی</w:t>
      </w:r>
      <w:r w:rsidRPr="00E97BA7">
        <w:rPr>
          <w:rFonts w:hint="eastAsia"/>
          <w:sz w:val="22"/>
          <w:rtl/>
          <w:lang w:val="en-US" w:bidi="fa-IR"/>
        </w:rPr>
        <w:t>ح</w:t>
      </w:r>
      <w:r w:rsidRPr="00E97BA7">
        <w:rPr>
          <w:sz w:val="22"/>
          <w:rtl/>
          <w:lang w:val="en-US" w:bidi="fa-IR"/>
        </w:rPr>
        <w:t xml:space="preserve"> در قرارداد ص</w:t>
      </w:r>
      <w:r w:rsidRPr="00E97BA7">
        <w:rPr>
          <w:rFonts w:hint="eastAsia"/>
          <w:sz w:val="22"/>
          <w:rtl/>
          <w:lang w:val="en-US" w:bidi="fa-IR"/>
        </w:rPr>
        <w:t>ورت</w:t>
      </w:r>
      <w:r w:rsidRPr="00E97BA7">
        <w:rPr>
          <w:sz w:val="22"/>
          <w:rtl/>
          <w:lang w:val="en-US" w:bidi="fa-IR"/>
        </w:rPr>
        <w:t xml:space="preserve"> 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xml:space="preserve"> </w:t>
      </w:r>
      <w:r w:rsidR="00E010DE">
        <w:rPr>
          <w:sz w:val="22"/>
          <w:lang w:val="en-US" w:bidi="fa-IR"/>
        </w:rPr>
        <w:fldChar w:fldCharType="begin"/>
      </w:r>
      <w:r w:rsidR="00E010DE">
        <w:rPr>
          <w:sz w:val="22"/>
          <w:lang w:val="en-US" w:bidi="fa-IR"/>
        </w:rPr>
        <w:instrText xml:space="preserve"> ADDIN EN.CITE &lt;EndNote&gt;&lt;Cite&gt;&lt;Author&gt;Mahmoudi&lt;/Author&gt;&lt;Year&gt;2013&lt;/Year&gt;&lt;RecNum&gt;518636&lt;/RecNum&gt;&lt;DisplayText&gt;(Mahmoudi, 2013)&lt;/DisplayText&gt;&lt;record&gt;&lt;rec-number&gt;518636&lt;/rec-number&gt;&lt;foreign-keys&gt;&lt;key app="EN" db-id="vswp5dpe0aazrbe2zwpvf5aa2wxexerfz2w9" timestamp="1789089941"&gt;518636&lt;/key&gt;&lt;/foreign-keys&gt;&lt;ref-type name="Book"&gt;6&lt;/ref-type&gt;&lt;contributors&gt;&lt;authors&gt;&lt;author&gt;Mahmoudi, Asghar&lt;/author&gt;&lt;/authors&gt;&lt;/contributors&gt;&lt;titles&gt;&lt;title&gt;Law of Technology Transfer Contracts&lt;/title&gt;&lt;/titles&gt;&lt;dates&gt;&lt;year&gt;2013&lt;/year&gt;&lt;/dates&gt;&lt;pub-location&gt;Tehran&lt;/pub-location&gt;&lt;publisher&gt;Javidaneh Publications&lt;/publisher&gt;&lt;urls&gt;&lt;/urls&gt;&lt;/record&gt;&lt;/Cite&gt;&lt;/EndNote&gt;</w:instrText>
      </w:r>
      <w:r w:rsidR="00E010DE">
        <w:rPr>
          <w:sz w:val="22"/>
          <w:lang w:val="en-US" w:bidi="fa-IR"/>
        </w:rPr>
        <w:fldChar w:fldCharType="separate"/>
      </w:r>
      <w:r w:rsidR="00E010DE">
        <w:rPr>
          <w:noProof/>
          <w:sz w:val="22"/>
          <w:lang w:val="en-US" w:bidi="fa-IR"/>
        </w:rPr>
        <w:t>(</w:t>
      </w:r>
      <w:hyperlink w:anchor="_ENREF_6" w:tooltip="Mahmoudi, 2013 #518636" w:history="1">
        <w:r w:rsidR="00E010DE" w:rsidRPr="00E010DE">
          <w:rPr>
            <w:rStyle w:val="Hyperlink"/>
            <w:rFonts w:eastAsia="Times New Roman" w:cs="Times New Roman"/>
            <w:szCs w:val="20"/>
          </w:rPr>
          <w:t>Mahmoudi, 2013</w:t>
        </w:r>
      </w:hyperlink>
      <w:r w:rsidR="00E010DE">
        <w:rPr>
          <w:noProof/>
          <w:sz w:val="22"/>
          <w:lang w:val="en-US" w:bidi="fa-IR"/>
        </w:rPr>
        <w:t>)</w:t>
      </w:r>
      <w:r w:rsidR="00E010DE">
        <w:rPr>
          <w:sz w:val="22"/>
          <w:lang w:val="en-US" w:bidi="fa-IR"/>
        </w:rPr>
        <w:fldChar w:fldCharType="end"/>
      </w:r>
      <w:r w:rsidRPr="00E97BA7">
        <w:rPr>
          <w:sz w:val="22"/>
          <w:lang w:val="en-US" w:bidi="fa-IR"/>
        </w:rPr>
        <w:t>. IPC</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با اختصاص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حداقل حقوق گسترده بهره‌بردار</w:t>
      </w:r>
      <w:r w:rsidRPr="00E97BA7">
        <w:rPr>
          <w:rFonts w:hint="cs"/>
          <w:sz w:val="22"/>
          <w:rtl/>
          <w:lang w:val="en-US" w:bidi="fa-IR"/>
        </w:rPr>
        <w:t>ی</w:t>
      </w:r>
      <w:r w:rsidRPr="00E97BA7">
        <w:rPr>
          <w:sz w:val="22"/>
          <w:rtl/>
          <w:lang w:val="en-US" w:bidi="fa-IR"/>
        </w:rPr>
        <w:t xml:space="preserve"> از داده‌ها به طرف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زم</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توسعه توان داخل</w:t>
      </w:r>
      <w:r w:rsidRPr="00E97BA7">
        <w:rPr>
          <w:rFonts w:hint="cs"/>
          <w:sz w:val="22"/>
          <w:rtl/>
          <w:lang w:val="en-US" w:bidi="fa-IR"/>
        </w:rPr>
        <w:t>ی</w:t>
      </w:r>
      <w:r w:rsidRPr="00E97BA7">
        <w:rPr>
          <w:sz w:val="22"/>
          <w:rtl/>
          <w:lang w:val="en-US" w:bidi="fa-IR"/>
        </w:rPr>
        <w:t xml:space="preserve"> را فراهم کند.</w:t>
      </w:r>
    </w:p>
    <w:p w14:paraId="6C21744F" w14:textId="06E2A7EC" w:rsidR="00E97BA7" w:rsidRPr="00E97BA7" w:rsidRDefault="00E97BA7" w:rsidP="00E010DE">
      <w:pPr>
        <w:pStyle w:val="BodyStyle"/>
        <w:rPr>
          <w:sz w:val="22"/>
          <w:rtl/>
          <w:lang w:val="en-US" w:bidi="fa-IR"/>
        </w:rPr>
      </w:pPr>
      <w:r w:rsidRPr="00E97BA7">
        <w:rPr>
          <w:rFonts w:hint="eastAsia"/>
          <w:sz w:val="22"/>
          <w:rtl/>
          <w:lang w:val="en-US" w:bidi="fa-IR"/>
        </w:rPr>
        <w:lastRenderedPageBreak/>
        <w:t>در</w:t>
      </w:r>
      <w:r w:rsidRPr="00E97BA7">
        <w:rPr>
          <w:sz w:val="22"/>
          <w:rtl/>
          <w:lang w:val="en-US" w:bidi="fa-IR"/>
        </w:rPr>
        <w:t xml:space="preserve"> زم</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چالش‌ها</w:t>
      </w:r>
      <w:r w:rsidRPr="00E97BA7">
        <w:rPr>
          <w:rFonts w:hint="cs"/>
          <w:sz w:val="22"/>
          <w:rtl/>
          <w:lang w:val="en-US" w:bidi="fa-IR"/>
        </w:rPr>
        <w:t>ی</w:t>
      </w:r>
      <w:r w:rsidRPr="00E97BA7">
        <w:rPr>
          <w:sz w:val="22"/>
          <w:rtl/>
          <w:lang w:val="en-US" w:bidi="fa-IR"/>
        </w:rPr>
        <w:t xml:space="preserve"> اصل</w:t>
      </w:r>
      <w:r w:rsidRPr="00E97BA7">
        <w:rPr>
          <w:rFonts w:hint="cs"/>
          <w:sz w:val="22"/>
          <w:rtl/>
          <w:lang w:val="en-US" w:bidi="fa-IR"/>
        </w:rPr>
        <w:t>ی</w:t>
      </w:r>
      <w:r w:rsidRPr="00E97BA7">
        <w:rPr>
          <w:sz w:val="22"/>
          <w:rtl/>
          <w:lang w:val="en-US" w:bidi="fa-IR"/>
        </w:rPr>
        <w:t xml:space="preserve"> </w:t>
      </w:r>
      <w:r w:rsidRPr="00E97BA7">
        <w:rPr>
          <w:sz w:val="22"/>
          <w:lang w:val="en-US" w:bidi="fa-IR"/>
        </w:rPr>
        <w:t>IPC</w:t>
      </w:r>
      <w:r w:rsidRPr="00E97BA7">
        <w:rPr>
          <w:sz w:val="22"/>
          <w:rtl/>
          <w:lang w:val="en-US" w:bidi="fa-IR"/>
        </w:rPr>
        <w:t xml:space="preserve"> تفک</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از فناور</w:t>
      </w:r>
      <w:r w:rsidRPr="00E97BA7">
        <w:rPr>
          <w:rFonts w:hint="cs"/>
          <w:sz w:val="22"/>
          <w:rtl/>
          <w:lang w:val="en-US" w:bidi="fa-IR"/>
        </w:rPr>
        <w:t>ی</w:t>
      </w:r>
      <w:r w:rsidRPr="00E97BA7">
        <w:rPr>
          <w:sz w:val="22"/>
          <w:rtl/>
          <w:lang w:val="en-US" w:bidi="fa-IR"/>
        </w:rPr>
        <w:t xml:space="preserve"> توسعه‌</w:t>
      </w:r>
      <w:r w:rsidRPr="00E97BA7">
        <w:rPr>
          <w:rFonts w:hint="cs"/>
          <w:sz w:val="22"/>
          <w:rtl/>
          <w:lang w:val="en-US" w:bidi="fa-IR"/>
        </w:rPr>
        <w:t>ی</w:t>
      </w:r>
      <w:r w:rsidRPr="00E97BA7">
        <w:rPr>
          <w:rFonts w:hint="eastAsia"/>
          <w:sz w:val="22"/>
          <w:rtl/>
          <w:lang w:val="en-US" w:bidi="fa-IR"/>
        </w:rPr>
        <w:t>افته</w:t>
      </w:r>
      <w:r w:rsidRPr="00E97BA7">
        <w:rPr>
          <w:sz w:val="22"/>
          <w:rtl/>
          <w:lang w:val="en-US" w:bidi="fa-IR"/>
        </w:rPr>
        <w:t xml:space="preserve"> در جر</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پروژه است. شرکت خارج</w:t>
      </w:r>
      <w:r w:rsidRPr="00E97BA7">
        <w:rPr>
          <w:rFonts w:hint="cs"/>
          <w:sz w:val="22"/>
          <w:rtl/>
          <w:lang w:val="en-US" w:bidi="fa-IR"/>
        </w:rPr>
        <w:t>ی</w:t>
      </w:r>
      <w:r w:rsidRPr="00E97BA7">
        <w:rPr>
          <w:sz w:val="22"/>
          <w:rtl/>
          <w:lang w:val="en-US" w:bidi="fa-IR"/>
        </w:rPr>
        <w:t xml:space="preserve"> ممکن است پ</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از ورود به پروژه مالک فناور</w:t>
      </w:r>
      <w:r w:rsidRPr="00E97BA7">
        <w:rPr>
          <w:rFonts w:hint="cs"/>
          <w:sz w:val="22"/>
          <w:rtl/>
          <w:lang w:val="en-US" w:bidi="fa-IR"/>
        </w:rPr>
        <w:t>ی‌</w:t>
      </w:r>
      <w:r w:rsidRPr="00E97BA7">
        <w:rPr>
          <w:rFonts w:hint="eastAsia"/>
          <w:sz w:val="22"/>
          <w:rtl/>
          <w:lang w:val="en-US" w:bidi="fa-IR"/>
        </w:rPr>
        <w:t>ها</w:t>
      </w:r>
      <w:r w:rsidRPr="00E97BA7">
        <w:rPr>
          <w:sz w:val="22"/>
          <w:rtl/>
          <w:lang w:val="en-US" w:bidi="fa-IR"/>
        </w:rPr>
        <w:t xml:space="preserve"> و نرم‌افزارها</w:t>
      </w:r>
      <w:r w:rsidRPr="00E97BA7">
        <w:rPr>
          <w:rFonts w:hint="cs"/>
          <w:sz w:val="22"/>
          <w:rtl/>
          <w:lang w:val="en-US" w:bidi="fa-IR"/>
        </w:rPr>
        <w:t>ی</w:t>
      </w:r>
      <w:r w:rsidRPr="00E97BA7">
        <w:rPr>
          <w:sz w:val="22"/>
          <w:rtl/>
          <w:lang w:val="en-US" w:bidi="fa-IR"/>
        </w:rPr>
        <w:t xml:space="preserve"> خاص</w:t>
      </w:r>
      <w:r w:rsidRPr="00E97BA7">
        <w:rPr>
          <w:rFonts w:hint="cs"/>
          <w:sz w:val="22"/>
          <w:rtl/>
          <w:lang w:val="en-US" w:bidi="fa-IR"/>
        </w:rPr>
        <w:t>ی</w:t>
      </w:r>
      <w:r w:rsidRPr="00E97BA7">
        <w:rPr>
          <w:sz w:val="22"/>
          <w:rtl/>
          <w:lang w:val="en-US" w:bidi="fa-IR"/>
        </w:rPr>
        <w:t xml:space="preserve"> باشد که نم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انتظار انتقال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کامل آن‌ها را داشت. با ا</w:t>
      </w:r>
      <w:r w:rsidRPr="00E97BA7">
        <w:rPr>
          <w:rFonts w:hint="cs"/>
          <w:sz w:val="22"/>
          <w:rtl/>
          <w:lang w:val="en-US" w:bidi="fa-IR"/>
        </w:rPr>
        <w:t>ی</w:t>
      </w:r>
      <w:r w:rsidRPr="00E97BA7">
        <w:rPr>
          <w:sz w:val="22"/>
          <w:rtl/>
          <w:lang w:val="en-US" w:bidi="fa-IR"/>
        </w:rPr>
        <w:t>ن حال، فناور</w:t>
      </w:r>
      <w:r w:rsidRPr="00E97BA7">
        <w:rPr>
          <w:rFonts w:hint="cs"/>
          <w:sz w:val="22"/>
          <w:rtl/>
          <w:lang w:val="en-US" w:bidi="fa-IR"/>
        </w:rPr>
        <w:t>ی‌</w:t>
      </w:r>
      <w:r w:rsidRPr="00E97BA7">
        <w:rPr>
          <w:rFonts w:hint="eastAsia"/>
          <w:sz w:val="22"/>
          <w:rtl/>
          <w:lang w:val="en-US" w:bidi="fa-IR"/>
        </w:rPr>
        <w:t>ها</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بهبودها</w:t>
      </w:r>
      <w:r w:rsidRPr="00E97BA7">
        <w:rPr>
          <w:rFonts w:hint="cs"/>
          <w:sz w:val="22"/>
          <w:rtl/>
          <w:lang w:val="en-US" w:bidi="fa-IR"/>
        </w:rPr>
        <w:t>یی</w:t>
      </w:r>
      <w:r w:rsidRPr="00E97BA7">
        <w:rPr>
          <w:sz w:val="22"/>
          <w:rtl/>
          <w:lang w:val="en-US" w:bidi="fa-IR"/>
        </w:rPr>
        <w:t xml:space="preserve"> که به‌طور خاص برا</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دان</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شوند</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تحت نظام حقوق</w:t>
      </w:r>
      <w:r w:rsidRPr="00E97BA7">
        <w:rPr>
          <w:rFonts w:hint="cs"/>
          <w:sz w:val="22"/>
          <w:rtl/>
          <w:lang w:val="en-US" w:bidi="fa-IR"/>
        </w:rPr>
        <w:t>ی</w:t>
      </w:r>
      <w:r w:rsidRPr="00E97BA7">
        <w:rPr>
          <w:sz w:val="22"/>
          <w:rtl/>
          <w:lang w:val="en-US" w:bidi="fa-IR"/>
        </w:rPr>
        <w:t xml:space="preserve"> مشخص قرار گ</w:t>
      </w:r>
      <w:r w:rsidRPr="00E97BA7">
        <w:rPr>
          <w:rFonts w:hint="cs"/>
          <w:sz w:val="22"/>
          <w:rtl/>
          <w:lang w:val="en-US" w:bidi="fa-IR"/>
        </w:rPr>
        <w:t>ی</w:t>
      </w:r>
      <w:r w:rsidRPr="00E97BA7">
        <w:rPr>
          <w:rFonts w:hint="eastAsia"/>
          <w:sz w:val="22"/>
          <w:rtl/>
          <w:lang w:val="en-US" w:bidi="fa-IR"/>
        </w:rPr>
        <w:t>رند</w:t>
      </w:r>
      <w:r w:rsidRPr="00E97BA7">
        <w:rPr>
          <w:sz w:val="22"/>
          <w:rtl/>
          <w:lang w:val="en-US" w:bidi="fa-IR"/>
        </w:rPr>
        <w:t>. قرارداد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حق استفاده دائم</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غ</w:t>
      </w:r>
      <w:r w:rsidRPr="00E97BA7">
        <w:rPr>
          <w:rFonts w:hint="cs"/>
          <w:sz w:val="22"/>
          <w:rtl/>
          <w:lang w:val="en-US" w:bidi="fa-IR"/>
        </w:rPr>
        <w:t>ی</w:t>
      </w:r>
      <w:r w:rsidRPr="00E97BA7">
        <w:rPr>
          <w:rFonts w:hint="eastAsia"/>
          <w:sz w:val="22"/>
          <w:rtl/>
          <w:lang w:val="en-US" w:bidi="fa-IR"/>
        </w:rPr>
        <w:t>رانحصار</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قابل انتقال را برا</w:t>
      </w:r>
      <w:r w:rsidRPr="00E97BA7">
        <w:rPr>
          <w:rFonts w:hint="cs"/>
          <w:sz w:val="22"/>
          <w:rtl/>
          <w:lang w:val="en-US" w:bidi="fa-IR"/>
        </w:rPr>
        <w:t>ی</w:t>
      </w:r>
      <w:r w:rsidRPr="00E97BA7">
        <w:rPr>
          <w:sz w:val="22"/>
          <w:rtl/>
          <w:lang w:val="en-US" w:bidi="fa-IR"/>
        </w:rPr>
        <w:t xml:space="preserve"> طرف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ش‌ب</w:t>
      </w:r>
      <w:r w:rsidRPr="00E97BA7">
        <w:rPr>
          <w:rFonts w:hint="cs"/>
          <w:sz w:val="22"/>
          <w:rtl/>
          <w:lang w:val="en-US" w:bidi="fa-IR"/>
        </w:rPr>
        <w:t>ی</w:t>
      </w:r>
      <w:r w:rsidRPr="00E97BA7">
        <w:rPr>
          <w:rFonts w:hint="eastAsia"/>
          <w:sz w:val="22"/>
          <w:rtl/>
          <w:lang w:val="en-US" w:bidi="fa-IR"/>
        </w:rPr>
        <w:t>ن</w:t>
      </w:r>
      <w:r w:rsidRPr="00E97BA7">
        <w:rPr>
          <w:rFonts w:hint="cs"/>
          <w:sz w:val="22"/>
          <w:rtl/>
          <w:lang w:val="en-US" w:bidi="fa-IR"/>
        </w:rPr>
        <w:t>ی</w:t>
      </w:r>
      <w:r w:rsidRPr="00E97BA7">
        <w:rPr>
          <w:sz w:val="22"/>
          <w:rtl/>
          <w:lang w:val="en-US" w:bidi="fa-IR"/>
        </w:rPr>
        <w:t xml:space="preserve"> کند. 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ترت</w:t>
      </w:r>
      <w:r w:rsidRPr="00E97BA7">
        <w:rPr>
          <w:rFonts w:hint="cs"/>
          <w:sz w:val="22"/>
          <w:rtl/>
          <w:lang w:val="en-US" w:bidi="fa-IR"/>
        </w:rPr>
        <w:t>ی</w:t>
      </w:r>
      <w:r w:rsidRPr="00E97BA7">
        <w:rPr>
          <w:rFonts w:hint="eastAsia"/>
          <w:sz w:val="22"/>
          <w:rtl/>
          <w:lang w:val="en-US" w:bidi="fa-IR"/>
        </w:rPr>
        <w:t>ب</w:t>
      </w:r>
      <w:r w:rsidRPr="00E97BA7">
        <w:rPr>
          <w:rFonts w:hint="cs"/>
          <w:sz w:val="22"/>
          <w:rtl/>
          <w:lang w:val="en-US" w:bidi="fa-IR"/>
        </w:rPr>
        <w:t>ی</w:t>
      </w:r>
      <w:r w:rsidRPr="00E97BA7">
        <w:rPr>
          <w:sz w:val="22"/>
          <w:rtl/>
          <w:lang w:val="en-US" w:bidi="fa-IR"/>
        </w:rPr>
        <w:t xml:space="preserve"> با اصول را</w:t>
      </w:r>
      <w:r w:rsidRPr="00E97BA7">
        <w:rPr>
          <w:rFonts w:hint="cs"/>
          <w:sz w:val="22"/>
          <w:rtl/>
          <w:lang w:val="en-US" w:bidi="fa-IR"/>
        </w:rPr>
        <w:t>ی</w:t>
      </w:r>
      <w:r w:rsidRPr="00E97BA7">
        <w:rPr>
          <w:rFonts w:hint="eastAsia"/>
          <w:sz w:val="22"/>
          <w:rtl/>
          <w:lang w:val="en-US" w:bidi="fa-IR"/>
        </w:rPr>
        <w:t>ج</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سازگار است و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وابستگ</w:t>
      </w:r>
      <w:r w:rsidRPr="00E97BA7">
        <w:rPr>
          <w:rFonts w:hint="cs"/>
          <w:sz w:val="22"/>
          <w:rtl/>
          <w:lang w:val="en-US" w:bidi="fa-IR"/>
        </w:rPr>
        <w:t>ی</w:t>
      </w:r>
      <w:r w:rsidRPr="00E97BA7">
        <w:rPr>
          <w:sz w:val="22"/>
          <w:rtl/>
          <w:lang w:val="en-US" w:bidi="fa-IR"/>
        </w:rPr>
        <w:t xml:space="preserve"> بلندمدت جلوگ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کند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&lt;EndNote&gt;&lt;Cite&gt;&lt;Author&gt;Mandegar&lt;/Author&gt;&lt;Year&gt;2014&lt;/Year&gt;&lt;RecNum&gt;518637&lt;/RecNum&gt;&lt;DisplayText&gt;(Mandegar, 2014)&lt;/DisplayText&gt;&lt;record&gt;&lt;rec-number&gt;518637&lt;/rec-number&gt;&lt;foreign-keys&gt;&lt;key app="EN" db-id="vswp5dpe0aazrbe2zwpvf5aa2wxexerfz2w9" timestamp="1789089941"&gt;518637&lt;/key&gt;&lt;/foreign-keys&gt;&lt;ref-type name="Book"&gt;6&lt;/ref-type&gt;&lt;contributors&gt;&lt;authors&gt;&lt;author&gt;Mandegar, Mostafa&lt;/author&gt;&lt;/authors&gt;&lt;/contributors&gt;&lt;titles&gt;&lt;title&gt;International Commercial Contracts: Technology Transfer&lt;/title&gt;&lt;/titles&gt;&lt;dates</w:instrText>
      </w:r>
      <w:r w:rsidR="00E010DE">
        <w:rPr>
          <w:sz w:val="22"/>
          <w:rtl/>
          <w:lang w:val="en-US" w:bidi="fa-IR"/>
        </w:rPr>
        <w:instrText>&gt;&lt;</w:instrText>
      </w:r>
      <w:r w:rsidR="00E010DE">
        <w:rPr>
          <w:sz w:val="22"/>
          <w:lang w:val="en-US" w:bidi="fa-IR"/>
        </w:rPr>
        <w:instrText>year&gt;2014&lt;/year&gt;&lt;/dates&gt;&lt;pub-location&gt;Tehran&lt;/pub-location&gt;&lt;publisher&gt;Shahr-e Danesh Institute for Legal Studies and Research&lt;/publisher&gt;&lt;urls&gt;&lt;/urls&gt;&lt;/record&gt;&lt;/Cite&gt;&lt;/EndNote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8" w:tooltip="Mandegar, 2014 #518637" w:history="1">
        <w:r w:rsidR="00E010DE" w:rsidRPr="00E010DE">
          <w:rPr>
            <w:rStyle w:val="Hyperlink"/>
            <w:rFonts w:eastAsia="Times New Roman" w:cs="Times New Roman"/>
            <w:szCs w:val="20"/>
          </w:rPr>
          <w:t>Mandegar, 2014</w:t>
        </w:r>
      </w:hyperlink>
      <w:r w:rsidR="00E010DE">
        <w:rPr>
          <w:noProof/>
          <w:sz w:val="22"/>
          <w:rtl/>
          <w:lang w:val="en-US" w:bidi="fa-IR"/>
        </w:rPr>
        <w:t>)</w:t>
      </w:r>
      <w:r w:rsidR="00E010DE">
        <w:rPr>
          <w:sz w:val="22"/>
          <w:rtl/>
          <w:lang w:val="en-US" w:bidi="fa-IR"/>
        </w:rPr>
        <w:fldChar w:fldCharType="end"/>
      </w:r>
      <w:r w:rsidRPr="00E97BA7">
        <w:rPr>
          <w:sz w:val="22"/>
          <w:rtl/>
          <w:lang w:val="en-US" w:bidi="fa-IR"/>
        </w:rPr>
        <w:t>. همچن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ضرور</w:t>
      </w:r>
      <w:r w:rsidRPr="00E97BA7">
        <w:rPr>
          <w:rFonts w:hint="cs"/>
          <w:sz w:val="22"/>
          <w:rtl/>
          <w:lang w:val="en-US" w:bidi="fa-IR"/>
        </w:rPr>
        <w:t>ی</w:t>
      </w:r>
      <w:r w:rsidRPr="00E97BA7">
        <w:rPr>
          <w:sz w:val="22"/>
          <w:rtl/>
          <w:lang w:val="en-US" w:bidi="fa-IR"/>
        </w:rPr>
        <w:t xml:space="preserve"> است که قرارداد درباره وضع</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بهبودها</w:t>
      </w:r>
      <w:r w:rsidRPr="00E97BA7">
        <w:rPr>
          <w:rFonts w:hint="cs"/>
          <w:sz w:val="22"/>
          <w:rtl/>
          <w:lang w:val="en-US" w:bidi="fa-IR"/>
        </w:rPr>
        <w:t>ی</w:t>
      </w:r>
      <w:r w:rsidRPr="00E97BA7">
        <w:rPr>
          <w:sz w:val="22"/>
          <w:rtl/>
          <w:lang w:val="en-US" w:bidi="fa-IR"/>
        </w:rPr>
        <w:t xml:space="preserve"> بعد</w:t>
      </w:r>
      <w:r w:rsidRPr="00E97BA7">
        <w:rPr>
          <w:rFonts w:hint="cs"/>
          <w:sz w:val="22"/>
          <w:rtl/>
          <w:lang w:val="en-US" w:bidi="fa-IR"/>
        </w:rPr>
        <w:t>ی</w:t>
      </w:r>
      <w:r w:rsidRPr="00E97BA7">
        <w:rPr>
          <w:sz w:val="22"/>
          <w:rtl/>
          <w:lang w:val="en-US" w:bidi="fa-IR"/>
        </w:rPr>
        <w:t xml:space="preserve"> و دسترس</w:t>
      </w:r>
      <w:r w:rsidRPr="00E97BA7">
        <w:rPr>
          <w:rFonts w:hint="cs"/>
          <w:sz w:val="22"/>
          <w:rtl/>
          <w:lang w:val="en-US" w:bidi="fa-IR"/>
        </w:rPr>
        <w:t>ی</w:t>
      </w:r>
      <w:r w:rsidRPr="00E97BA7">
        <w:rPr>
          <w:sz w:val="22"/>
          <w:rtl/>
          <w:lang w:val="en-US" w:bidi="fa-IR"/>
        </w:rPr>
        <w:t xml:space="preserve"> طرف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به نسخه‌ها</w:t>
      </w:r>
      <w:r w:rsidRPr="00E97BA7">
        <w:rPr>
          <w:rFonts w:hint="cs"/>
          <w:sz w:val="22"/>
          <w:rtl/>
          <w:lang w:val="en-US" w:bidi="fa-IR"/>
        </w:rPr>
        <w:t>ی</w:t>
      </w:r>
      <w:r w:rsidRPr="00E97BA7">
        <w:rPr>
          <w:sz w:val="22"/>
          <w:rtl/>
          <w:lang w:val="en-US" w:bidi="fa-IR"/>
        </w:rPr>
        <w:t xml:space="preserve"> جد</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تع</w:t>
      </w:r>
      <w:r w:rsidRPr="00E97BA7">
        <w:rPr>
          <w:rFonts w:hint="cs"/>
          <w:sz w:val="22"/>
          <w:rtl/>
          <w:lang w:val="en-US" w:bidi="fa-IR"/>
        </w:rPr>
        <w:t>یی</w:t>
      </w:r>
      <w:r w:rsidRPr="00E97BA7">
        <w:rPr>
          <w:rFonts w:hint="eastAsia"/>
          <w:sz w:val="22"/>
          <w:rtl/>
          <w:lang w:val="en-US" w:bidi="fa-IR"/>
        </w:rPr>
        <w:t>ن</w:t>
      </w:r>
      <w:r w:rsidRPr="00E97BA7">
        <w:rPr>
          <w:sz w:val="22"/>
          <w:rtl/>
          <w:lang w:val="en-US" w:bidi="fa-IR"/>
        </w:rPr>
        <w:t xml:space="preserve"> تکل</w:t>
      </w:r>
      <w:r w:rsidRPr="00E97BA7">
        <w:rPr>
          <w:rFonts w:hint="cs"/>
          <w:sz w:val="22"/>
          <w:rtl/>
          <w:lang w:val="en-US" w:bidi="fa-IR"/>
        </w:rPr>
        <w:t>ی</w:t>
      </w:r>
      <w:r w:rsidRPr="00E97BA7">
        <w:rPr>
          <w:rFonts w:hint="eastAsia"/>
          <w:sz w:val="22"/>
          <w:rtl/>
          <w:lang w:val="en-US" w:bidi="fa-IR"/>
        </w:rPr>
        <w:t>ف</w:t>
      </w:r>
      <w:r w:rsidRPr="00E97BA7">
        <w:rPr>
          <w:sz w:val="22"/>
          <w:rtl/>
          <w:lang w:val="en-US" w:bidi="fa-IR"/>
        </w:rPr>
        <w:t xml:space="preserve"> کند.</w:t>
      </w:r>
    </w:p>
    <w:p w14:paraId="5A77F2BC" w14:textId="73C45BA0" w:rsidR="00E97BA7" w:rsidRPr="00E97BA7" w:rsidRDefault="00E97BA7" w:rsidP="00E010DE">
      <w:pPr>
        <w:pStyle w:val="BodyStyle"/>
        <w:rPr>
          <w:sz w:val="22"/>
          <w:rtl/>
          <w:lang w:val="en-US" w:bidi="fa-IR"/>
        </w:rPr>
      </w:pP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از سازوکارها</w:t>
      </w:r>
      <w:r w:rsidRPr="00E97BA7">
        <w:rPr>
          <w:rFonts w:hint="cs"/>
          <w:sz w:val="22"/>
          <w:rtl/>
          <w:lang w:val="en-US" w:bidi="fa-IR"/>
        </w:rPr>
        <w:t>ی</w:t>
      </w:r>
      <w:r w:rsidRPr="00E97BA7">
        <w:rPr>
          <w:sz w:val="22"/>
          <w:rtl/>
          <w:lang w:val="en-US" w:bidi="fa-IR"/>
        </w:rPr>
        <w:t xml:space="preserve"> مهم </w:t>
      </w:r>
      <w:r w:rsidRPr="00E97BA7">
        <w:rPr>
          <w:sz w:val="22"/>
          <w:lang w:val="en-US" w:bidi="fa-IR"/>
        </w:rPr>
        <w:t>IPC</w:t>
      </w:r>
      <w:r w:rsidRPr="00E97BA7">
        <w:rPr>
          <w:sz w:val="22"/>
          <w:rtl/>
          <w:lang w:val="en-US" w:bidi="fa-IR"/>
        </w:rPr>
        <w:t>، الزام به استفاده از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و ساخت داخل است. ساخت داخل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به انتقال فناور</w:t>
      </w:r>
      <w:r w:rsidRPr="00E97BA7">
        <w:rPr>
          <w:rFonts w:hint="cs"/>
          <w:sz w:val="22"/>
          <w:rtl/>
          <w:lang w:val="en-US" w:bidi="fa-IR"/>
        </w:rPr>
        <w:t>ی</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منجر شود، مشروط بر ا</w:t>
      </w:r>
      <w:r w:rsidRPr="00E97BA7">
        <w:rPr>
          <w:rFonts w:hint="cs"/>
          <w:sz w:val="22"/>
          <w:rtl/>
          <w:lang w:val="en-US" w:bidi="fa-IR"/>
        </w:rPr>
        <w:t>ی</w:t>
      </w:r>
      <w:r w:rsidRPr="00E97BA7">
        <w:rPr>
          <w:rFonts w:hint="eastAsia"/>
          <w:sz w:val="22"/>
          <w:rtl/>
          <w:lang w:val="en-US" w:bidi="fa-IR"/>
        </w:rPr>
        <w:t>نکه</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صرفاً خر</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از سازندگان داخل</w:t>
      </w:r>
      <w:r w:rsidRPr="00E97BA7">
        <w:rPr>
          <w:rFonts w:hint="cs"/>
          <w:sz w:val="22"/>
          <w:rtl/>
          <w:lang w:val="en-US" w:bidi="fa-IR"/>
        </w:rPr>
        <w:t>ی</w:t>
      </w:r>
      <w:r w:rsidRPr="00E97BA7">
        <w:rPr>
          <w:sz w:val="22"/>
          <w:rtl/>
          <w:lang w:val="en-US" w:bidi="fa-IR"/>
        </w:rPr>
        <w:t xml:space="preserve"> را انجام ندهد، بلکه دانش طراح</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کنترل ک</w:t>
      </w:r>
      <w:r w:rsidRPr="00E97BA7">
        <w:rPr>
          <w:rFonts w:hint="cs"/>
          <w:sz w:val="22"/>
          <w:rtl/>
          <w:lang w:val="en-US" w:bidi="fa-IR"/>
        </w:rPr>
        <w:t>ی</w:t>
      </w:r>
      <w:r w:rsidRPr="00E97BA7">
        <w:rPr>
          <w:rFonts w:hint="eastAsia"/>
          <w:sz w:val="22"/>
          <w:rtl/>
          <w:lang w:val="en-US" w:bidi="fa-IR"/>
        </w:rPr>
        <w:t>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و استاندارده</w:t>
      </w:r>
      <w:r w:rsidRPr="00E97BA7">
        <w:rPr>
          <w:rFonts w:hint="eastAsia"/>
          <w:sz w:val="22"/>
          <w:rtl/>
          <w:lang w:val="en-US" w:bidi="fa-IR"/>
        </w:rPr>
        <w:t>ا</w:t>
      </w:r>
      <w:r w:rsidRPr="00E97BA7">
        <w:rPr>
          <w:rFonts w:hint="cs"/>
          <w:sz w:val="22"/>
          <w:rtl/>
          <w:lang w:val="en-US" w:bidi="fa-IR"/>
        </w:rPr>
        <w:t>ی</w:t>
      </w:r>
      <w:r w:rsidRPr="00E97BA7">
        <w:rPr>
          <w:sz w:val="22"/>
          <w:rtl/>
          <w:lang w:val="en-US" w:bidi="fa-IR"/>
        </w:rPr>
        <w:t xml:space="preserve"> مهندس</w:t>
      </w:r>
      <w:r w:rsidRPr="00E97BA7">
        <w:rPr>
          <w:rFonts w:hint="cs"/>
          <w:sz w:val="22"/>
          <w:rtl/>
          <w:lang w:val="en-US" w:bidi="fa-IR"/>
        </w:rPr>
        <w:t>ی</w:t>
      </w:r>
      <w:r w:rsidRPr="00E97BA7">
        <w:rPr>
          <w:sz w:val="22"/>
          <w:rtl/>
          <w:lang w:val="en-US" w:bidi="fa-IR"/>
        </w:rPr>
        <w:t xml:space="preserve"> را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منتقل کند. در غ</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صورت، ساخت داخل ممکن است به مونتاژ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قطعات ساده محدود شود. انتقال فناور</w:t>
      </w:r>
      <w:r w:rsidRPr="00E97BA7">
        <w:rPr>
          <w:rFonts w:hint="cs"/>
          <w:sz w:val="22"/>
          <w:rtl/>
          <w:lang w:val="en-US" w:bidi="fa-IR"/>
        </w:rPr>
        <w:t>ی</w:t>
      </w:r>
      <w:r w:rsidRPr="00E97BA7">
        <w:rPr>
          <w:sz w:val="22"/>
          <w:rtl/>
          <w:lang w:val="en-US" w:bidi="fa-IR"/>
        </w:rPr>
        <w:t xml:space="preserve"> در صنعت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زمان</w:t>
      </w:r>
      <w:r w:rsidRPr="00E97BA7">
        <w:rPr>
          <w:rFonts w:hint="cs"/>
          <w:sz w:val="22"/>
          <w:rtl/>
          <w:lang w:val="en-US" w:bidi="fa-IR"/>
        </w:rPr>
        <w:t>ی</w:t>
      </w:r>
      <w:r w:rsidRPr="00E97BA7">
        <w:rPr>
          <w:sz w:val="22"/>
          <w:rtl/>
          <w:lang w:val="en-US" w:bidi="fa-IR"/>
        </w:rPr>
        <w:t xml:space="preserve"> پا</w:t>
      </w:r>
      <w:r w:rsidRPr="00E97BA7">
        <w:rPr>
          <w:rFonts w:hint="cs"/>
          <w:sz w:val="22"/>
          <w:rtl/>
          <w:lang w:val="en-US" w:bidi="fa-IR"/>
        </w:rPr>
        <w:t>ی</w:t>
      </w:r>
      <w:r w:rsidRPr="00E97BA7">
        <w:rPr>
          <w:rFonts w:hint="eastAsia"/>
          <w:sz w:val="22"/>
          <w:rtl/>
          <w:lang w:val="en-US" w:bidi="fa-IR"/>
        </w:rPr>
        <w:t>دار</w:t>
      </w:r>
      <w:r w:rsidRPr="00E97BA7">
        <w:rPr>
          <w:sz w:val="22"/>
          <w:rtl/>
          <w:lang w:val="en-US" w:bidi="fa-IR"/>
        </w:rPr>
        <w:t xml:space="preserve"> است که سازنده داخل</w:t>
      </w:r>
      <w:r w:rsidRPr="00E97BA7">
        <w:rPr>
          <w:rFonts w:hint="cs"/>
          <w:sz w:val="22"/>
          <w:rtl/>
          <w:lang w:val="en-US" w:bidi="fa-IR"/>
        </w:rPr>
        <w:t>ی</w:t>
      </w:r>
      <w:r w:rsidRPr="00E97BA7">
        <w:rPr>
          <w:sz w:val="22"/>
          <w:rtl/>
          <w:lang w:val="en-US" w:bidi="fa-IR"/>
        </w:rPr>
        <w:t xml:space="preserve"> بتواند به زنج</w:t>
      </w:r>
      <w:r w:rsidRPr="00E97BA7">
        <w:rPr>
          <w:rFonts w:hint="cs"/>
          <w:sz w:val="22"/>
          <w:rtl/>
          <w:lang w:val="en-US" w:bidi="fa-IR"/>
        </w:rPr>
        <w:t>ی</w:t>
      </w:r>
      <w:r w:rsidRPr="00E97BA7">
        <w:rPr>
          <w:rFonts w:hint="eastAsia"/>
          <w:sz w:val="22"/>
          <w:rtl/>
          <w:lang w:val="en-US" w:bidi="fa-IR"/>
        </w:rPr>
        <w:t>ره</w:t>
      </w:r>
      <w:r w:rsidRPr="00E97BA7">
        <w:rPr>
          <w:sz w:val="22"/>
          <w:rtl/>
          <w:lang w:val="en-US" w:bidi="fa-IR"/>
        </w:rPr>
        <w:t xml:space="preserve"> طراح</w:t>
      </w:r>
      <w:r w:rsidRPr="00E97BA7">
        <w:rPr>
          <w:rFonts w:hint="cs"/>
          <w:sz w:val="22"/>
          <w:rtl/>
          <w:lang w:val="en-US" w:bidi="fa-IR"/>
        </w:rPr>
        <w:t>ی</w:t>
      </w:r>
      <w:r w:rsidRPr="00E97BA7">
        <w:rPr>
          <w:sz w:val="22"/>
          <w:rtl/>
          <w:lang w:val="en-US" w:bidi="fa-IR"/>
        </w:rPr>
        <w:t xml:space="preserve"> و توسعه وارد شود. مطالعات انتقال فناور</w:t>
      </w:r>
      <w:r w:rsidRPr="00E97BA7">
        <w:rPr>
          <w:rFonts w:hint="cs"/>
          <w:sz w:val="22"/>
          <w:rtl/>
          <w:lang w:val="en-US" w:bidi="fa-IR"/>
        </w:rPr>
        <w:t>ی</w:t>
      </w:r>
      <w:r w:rsidRPr="00E97BA7">
        <w:rPr>
          <w:sz w:val="22"/>
          <w:rtl/>
          <w:lang w:val="en-US" w:bidi="fa-IR"/>
        </w:rPr>
        <w:t xml:space="preserve"> در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نشان داده‌ا</w:t>
      </w:r>
      <w:r w:rsidRPr="00E97BA7">
        <w:rPr>
          <w:rFonts w:hint="eastAsia"/>
          <w:sz w:val="22"/>
          <w:rtl/>
          <w:lang w:val="en-US" w:bidi="fa-IR"/>
        </w:rPr>
        <w:t>ند</w:t>
      </w:r>
      <w:r w:rsidRPr="00E97BA7">
        <w:rPr>
          <w:sz w:val="22"/>
          <w:rtl/>
          <w:lang w:val="en-US" w:bidi="fa-IR"/>
        </w:rPr>
        <w:t xml:space="preserve"> که تمرکز بر خر</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بدون توسعه توان طراح</w:t>
      </w:r>
      <w:r w:rsidRPr="00E97BA7">
        <w:rPr>
          <w:rFonts w:hint="cs"/>
          <w:sz w:val="22"/>
          <w:rtl/>
          <w:lang w:val="en-US" w:bidi="fa-IR"/>
        </w:rPr>
        <w:t>ی</w:t>
      </w:r>
      <w:r w:rsidRPr="00E97BA7">
        <w:rPr>
          <w:sz w:val="22"/>
          <w:rtl/>
          <w:lang w:val="en-US" w:bidi="fa-IR"/>
        </w:rPr>
        <w:t xml:space="preserve"> و تحق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و توسعه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موانع اصل</w:t>
      </w:r>
      <w:r w:rsidRPr="00E97BA7">
        <w:rPr>
          <w:rFonts w:hint="cs"/>
          <w:sz w:val="22"/>
          <w:rtl/>
          <w:lang w:val="en-US" w:bidi="fa-IR"/>
        </w:rPr>
        <w:t>ی</w:t>
      </w:r>
      <w:r w:rsidRPr="00E97BA7">
        <w:rPr>
          <w:sz w:val="22"/>
          <w:rtl/>
          <w:lang w:val="en-US" w:bidi="fa-IR"/>
        </w:rPr>
        <w:t xml:space="preserve"> بوم</w:t>
      </w:r>
      <w:r w:rsidRPr="00E97BA7">
        <w:rPr>
          <w:rFonts w:hint="cs"/>
          <w:sz w:val="22"/>
          <w:rtl/>
          <w:lang w:val="en-US" w:bidi="fa-IR"/>
        </w:rPr>
        <w:t>ی‌</w:t>
      </w:r>
      <w:r w:rsidRPr="00E97BA7">
        <w:rPr>
          <w:rFonts w:hint="eastAsia"/>
          <w:sz w:val="22"/>
          <w:rtl/>
          <w:lang w:val="en-US" w:bidi="fa-IR"/>
        </w:rPr>
        <w:t>ساز</w:t>
      </w:r>
      <w:r w:rsidRPr="00E97BA7">
        <w:rPr>
          <w:rFonts w:hint="cs"/>
          <w:sz w:val="22"/>
          <w:rtl/>
          <w:lang w:val="en-US" w:bidi="fa-IR"/>
        </w:rPr>
        <w:t>ی</w:t>
      </w:r>
      <w:r w:rsidRPr="00E97BA7">
        <w:rPr>
          <w:sz w:val="22"/>
          <w:rtl/>
          <w:lang w:val="en-US" w:bidi="fa-IR"/>
        </w:rPr>
        <w:t xml:space="preserve"> است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&lt;EndNote&gt;&lt;Cite&gt;&lt;Author&gt;Naghizadeh&lt;/Author&gt;&lt;Year&gt;2017&lt;/Year&gt;&lt;RecNum&gt;202269&lt;/RecNum&gt;&lt;DisplayText&gt;(Naghizadeh et al., 2017)&lt;/DisplayText&gt;&lt;record&gt;&lt;rec-number&gt;202269&lt;/rec-number&gt;&lt;foreign-keys&gt;&lt;key app="EN" db-id="vswp5dpe0aazrbe2zwpvf5aa2wxexerfz2w9" timestamp="1748718925"&gt;202269&lt;/key&gt;&lt;/foreign-keys&gt;&lt;ref-type name="Journal Article"&gt;17&lt;/ref-type&gt;&lt;contributors&gt;&lt;authors&gt;&lt;author&gt;Naghizadeh, Mohammad&lt;/author&gt;&lt;author&gt;Amini, Reza&lt;/author&gt;&lt;author&gt;Nouri, Sara&lt;/author&gt;&lt;/authors&gt;&lt;/contributors&gt;&lt;titles&gt;&lt;title&gt;A Context-Based Approach to Technology Transfer Challenges in International Commercial Contracts in Iran&lt;/title&gt;&lt;secondary-title&gt;Innovation Management Journal&lt;/secondary-title&gt;&lt;short-title&gt;A Context-Based Approach to Technology Transfer Challenges in International Commercial Contracts in Iran&lt;/short-title&gt;&lt;/titles&gt;&lt;periodical&gt;&lt;full-title&gt;Innovation Management Journal&lt;/full-title&gt;&lt;/periodical&gt;&lt;pages&gt;1-19&lt;/pages&gt;&lt;volume&gt;6&lt;/volume&gt;&lt;number&gt;1&lt;/number&gt;&lt;dates&gt;&lt;year&gt;2017&lt;/year&gt;&lt;/dates&gt;&lt;urls&gt;&lt;related-urls&gt;&lt;url</w:instrText>
      </w:r>
      <w:r w:rsidR="00E010DE">
        <w:rPr>
          <w:sz w:val="22"/>
          <w:rtl/>
          <w:lang w:val="en-US" w:bidi="fa-IR"/>
        </w:rPr>
        <w:instrText>&gt;</w:instrText>
      </w:r>
      <w:r w:rsidR="00E010DE">
        <w:rPr>
          <w:sz w:val="22"/>
          <w:lang w:val="en-US" w:bidi="fa-IR"/>
        </w:rPr>
        <w:instrText>https://www.nowavari.ir/article_57421.html?lang=en&lt;/url&gt;&lt;/related-urls&gt;&lt;/urls&gt;&lt;/record&gt;&lt;/Cite&gt;&lt;/EndNote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9" w:tooltip="Naghizadeh, 2017 #202269" w:history="1">
        <w:r w:rsidR="00E010DE" w:rsidRPr="00E010DE">
          <w:rPr>
            <w:rStyle w:val="Hyperlink"/>
            <w:rFonts w:eastAsia="Times New Roman" w:cs="Times New Roman"/>
            <w:szCs w:val="20"/>
          </w:rPr>
          <w:t>Naghizadeh et al., 2017</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46A7EFD6" w14:textId="31B1BEB8" w:rsidR="00E97BA7" w:rsidRPr="00E97BA7" w:rsidRDefault="00E97BA7" w:rsidP="00E010DE">
      <w:pPr>
        <w:pStyle w:val="BodyStyle"/>
        <w:rPr>
          <w:sz w:val="22"/>
          <w:rtl/>
          <w:lang w:val="en-US" w:bidi="fa-IR"/>
        </w:rPr>
      </w:pPr>
      <w:r w:rsidRPr="00E97BA7">
        <w:rPr>
          <w:rFonts w:hint="eastAsia"/>
          <w:sz w:val="22"/>
          <w:rtl/>
          <w:lang w:val="en-US" w:bidi="fa-IR"/>
        </w:rPr>
        <w:t>ضمانت</w:t>
      </w:r>
      <w:r w:rsidRPr="00E97BA7">
        <w:rPr>
          <w:sz w:val="22"/>
          <w:rtl/>
          <w:lang w:val="en-US" w:bidi="fa-IR"/>
        </w:rPr>
        <w:t xml:space="preserve"> اجرا</w:t>
      </w:r>
      <w:r w:rsidRPr="00E97BA7">
        <w:rPr>
          <w:rFonts w:hint="cs"/>
          <w:sz w:val="22"/>
          <w:rtl/>
          <w:lang w:val="en-US" w:bidi="fa-IR"/>
        </w:rPr>
        <w:t>ی</w:t>
      </w:r>
      <w:r w:rsidRPr="00E97BA7">
        <w:rPr>
          <w:sz w:val="22"/>
          <w:rtl/>
          <w:lang w:val="en-US" w:bidi="fa-IR"/>
        </w:rPr>
        <w:t xml:space="preserve"> تعهدات فناور</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از نقاط تع</w:t>
      </w:r>
      <w:r w:rsidRPr="00E97BA7">
        <w:rPr>
          <w:rFonts w:hint="cs"/>
          <w:sz w:val="22"/>
          <w:rtl/>
          <w:lang w:val="en-US" w:bidi="fa-IR"/>
        </w:rPr>
        <w:t>یی</w:t>
      </w:r>
      <w:r w:rsidRPr="00E97BA7">
        <w:rPr>
          <w:rFonts w:hint="eastAsia"/>
          <w:sz w:val="22"/>
          <w:rtl/>
          <w:lang w:val="en-US" w:bidi="fa-IR"/>
        </w:rPr>
        <w:t>ن‌کننده</w:t>
      </w:r>
      <w:r w:rsidRPr="00E97BA7">
        <w:rPr>
          <w:sz w:val="22"/>
          <w:rtl/>
          <w:lang w:val="en-US" w:bidi="fa-IR"/>
        </w:rPr>
        <w:t xml:space="preserve"> </w:t>
      </w:r>
      <w:r w:rsidRPr="00E97BA7">
        <w:rPr>
          <w:sz w:val="22"/>
          <w:lang w:val="en-US" w:bidi="fa-IR"/>
        </w:rPr>
        <w:t>IPC</w:t>
      </w:r>
      <w:r w:rsidRPr="00E97BA7">
        <w:rPr>
          <w:sz w:val="22"/>
          <w:rtl/>
          <w:lang w:val="en-US" w:bidi="fa-IR"/>
        </w:rPr>
        <w:t xml:space="preserve"> است. اگر تعهدات انتقال فناور</w:t>
      </w:r>
      <w:r w:rsidRPr="00E97BA7">
        <w:rPr>
          <w:rFonts w:hint="cs"/>
          <w:sz w:val="22"/>
          <w:rtl/>
          <w:lang w:val="en-US" w:bidi="fa-IR"/>
        </w:rPr>
        <w:t>ی</w:t>
      </w:r>
      <w:r w:rsidRPr="00E97BA7">
        <w:rPr>
          <w:sz w:val="22"/>
          <w:rtl/>
          <w:lang w:val="en-US" w:bidi="fa-IR"/>
        </w:rPr>
        <w:t xml:space="preserve"> صرفاً جنبه اعلام</w:t>
      </w:r>
      <w:r w:rsidRPr="00E97BA7">
        <w:rPr>
          <w:rFonts w:hint="cs"/>
          <w:sz w:val="22"/>
          <w:rtl/>
          <w:lang w:val="en-US" w:bidi="fa-IR"/>
        </w:rPr>
        <w:t>ی</w:t>
      </w:r>
      <w:r w:rsidRPr="00E97BA7">
        <w:rPr>
          <w:sz w:val="22"/>
          <w:rtl/>
          <w:lang w:val="en-US" w:bidi="fa-IR"/>
        </w:rPr>
        <w:t xml:space="preserve"> داشته باشند و نقض آن‌ها اثر مال</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ملموس</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نکند، احتمال تحقق کامل آن‌ها کاهش م</w:t>
      </w:r>
      <w:r w:rsidRPr="00E97BA7">
        <w:rPr>
          <w:rFonts w:hint="cs"/>
          <w:sz w:val="22"/>
          <w:rtl/>
          <w:lang w:val="en-US" w:bidi="fa-IR"/>
        </w:rPr>
        <w:t>ی‌ی</w:t>
      </w:r>
      <w:r w:rsidRPr="00E97BA7">
        <w:rPr>
          <w:rFonts w:hint="eastAsia"/>
          <w:sz w:val="22"/>
          <w:rtl/>
          <w:lang w:val="en-US" w:bidi="fa-IR"/>
        </w:rPr>
        <w:t>ابد</w:t>
      </w:r>
      <w:r w:rsidRPr="00E97BA7">
        <w:rPr>
          <w:sz w:val="22"/>
          <w:rtl/>
          <w:lang w:val="en-US" w:bidi="fa-IR"/>
        </w:rPr>
        <w:t>. از منظر حقوق قرارداد، تعهد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قابل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و قابل ضمانت باشد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&lt;EndNote&gt;&lt;Cite&gt;&lt;Author&gt;Al-Mawla&lt;/Author&gt;&lt;Year&gt;2003&lt;/Year&gt;&lt;RecNum&gt;534542&lt;/RecNum&gt;&lt;DisplayText&gt;(Al-Mawla, 2003)&lt;/DisplayText&gt;&lt;record&gt;&lt;rec-number&gt;534542&lt;/rec-number&gt;&lt;foreign-keys&gt;&lt;key app="EN" db-id="vswp5dpe0aazrbe2zwpvf5aa2wxexerfz2w9" timestamp="1790615356"&gt;534542&lt;/key&gt;&lt;/foreign-keys&gt;&lt;ref-type name="Book"&gt;6&lt;/ref-type&gt;&lt;contributors&gt;&lt;authors&gt;&lt;author&gt;Al-Mawla, Nidaa Kazem Mohammed&lt;/author&gt;&lt;/authors&gt;&lt;/contributors&gt;&lt;titles&gt;&lt;title&gt;The Legal Effects of Technology Transfer Contracts&lt;/title&gt;&lt;/titles</w:instrText>
      </w:r>
      <w:r w:rsidR="00E010DE">
        <w:rPr>
          <w:sz w:val="22"/>
          <w:rtl/>
          <w:lang w:val="en-US" w:bidi="fa-IR"/>
        </w:rPr>
        <w:instrText>&gt;&lt;</w:instrText>
      </w:r>
      <w:r w:rsidR="00E010DE">
        <w:rPr>
          <w:sz w:val="22"/>
          <w:lang w:val="en-US" w:bidi="fa-IR"/>
        </w:rPr>
        <w:instrText>edition&gt;1st&lt;/edition&gt;&lt;dates&gt;&lt;year&gt;2003&lt;/year&gt;&lt;/dates&gt;&lt;pub-location&gt;Amman&lt;/pub-location&gt;&lt;publisher&gt;Dar Wael Publishing&lt;/publisher&gt;&lt;urls&gt;&lt;/urls&gt;&lt;/record&gt;&lt;/Cite&gt;&lt;/EndNote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2" w:tooltip="Al-Mawla, 2003 #534542" w:history="1">
        <w:r w:rsidR="00E010DE" w:rsidRPr="00E010DE">
          <w:rPr>
            <w:rStyle w:val="Hyperlink"/>
            <w:rFonts w:eastAsia="Times New Roman" w:cs="Times New Roman"/>
            <w:szCs w:val="20"/>
          </w:rPr>
          <w:t>Al-Mawla, 2003</w:t>
        </w:r>
      </w:hyperlink>
      <w:r w:rsidR="00E010DE">
        <w:rPr>
          <w:noProof/>
          <w:sz w:val="22"/>
          <w:rtl/>
          <w:lang w:val="en-US" w:bidi="fa-IR"/>
        </w:rPr>
        <w:t>)</w:t>
      </w:r>
      <w:r w:rsidR="00E010DE">
        <w:rPr>
          <w:sz w:val="22"/>
          <w:rtl/>
          <w:lang w:val="en-US" w:bidi="fa-IR"/>
        </w:rPr>
        <w:fldChar w:fldCharType="end"/>
      </w:r>
      <w:r w:rsidRPr="00E97BA7">
        <w:rPr>
          <w:sz w:val="22"/>
          <w:rtl/>
          <w:lang w:val="en-US" w:bidi="fa-IR"/>
        </w:rPr>
        <w:t xml:space="preserve">. در </w:t>
      </w:r>
      <w:r w:rsidRPr="00E97BA7">
        <w:rPr>
          <w:sz w:val="22"/>
          <w:lang w:val="en-US" w:bidi="fa-IR"/>
        </w:rPr>
        <w:t>IPC</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تحقق شاخص‌ها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را به بخش</w:t>
      </w:r>
      <w:r w:rsidRPr="00E97BA7">
        <w:rPr>
          <w:rFonts w:hint="cs"/>
          <w:sz w:val="22"/>
          <w:rtl/>
          <w:lang w:val="en-US" w:bidi="fa-IR"/>
        </w:rPr>
        <w:t>ی</w:t>
      </w:r>
      <w:r w:rsidRPr="00E97BA7">
        <w:rPr>
          <w:sz w:val="22"/>
          <w:rtl/>
          <w:lang w:val="en-US" w:bidi="fa-IR"/>
        </w:rPr>
        <w:t xml:space="preserve"> از پرداخت‌ها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پاداش‌ها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مرتبط کرد. همچن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جر</w:t>
      </w:r>
      <w:r w:rsidRPr="00E97BA7">
        <w:rPr>
          <w:rFonts w:hint="cs"/>
          <w:sz w:val="22"/>
          <w:rtl/>
          <w:lang w:val="en-US" w:bidi="fa-IR"/>
        </w:rPr>
        <w:t>ی</w:t>
      </w:r>
      <w:r w:rsidRPr="00E97BA7">
        <w:rPr>
          <w:rFonts w:hint="eastAsia"/>
          <w:sz w:val="22"/>
          <w:rtl/>
          <w:lang w:val="en-US" w:bidi="fa-IR"/>
        </w:rPr>
        <w:t>مه‌ها</w:t>
      </w:r>
      <w:r w:rsidRPr="00E97BA7">
        <w:rPr>
          <w:rFonts w:hint="cs"/>
          <w:sz w:val="22"/>
          <w:rtl/>
          <w:lang w:val="en-US" w:bidi="fa-IR"/>
        </w:rPr>
        <w:t>ی</w:t>
      </w:r>
      <w:r w:rsidRPr="00E97BA7">
        <w:rPr>
          <w:sz w:val="22"/>
          <w:rtl/>
          <w:lang w:val="en-US" w:bidi="fa-IR"/>
        </w:rPr>
        <w:t xml:space="preserve"> قرارداد</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عدم تحقق برنامه‌ها</w:t>
      </w:r>
      <w:r w:rsidRPr="00E97BA7">
        <w:rPr>
          <w:rFonts w:hint="cs"/>
          <w:sz w:val="22"/>
          <w:rtl/>
          <w:lang w:val="en-US" w:bidi="fa-IR"/>
        </w:rPr>
        <w:t>ی</w:t>
      </w:r>
      <w:r w:rsidRPr="00E97BA7">
        <w:rPr>
          <w:sz w:val="22"/>
          <w:rtl/>
          <w:lang w:val="en-US" w:bidi="fa-IR"/>
        </w:rPr>
        <w:t xml:space="preserve"> آموزش</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عدم انتقال اسناد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عدم مشارکت مؤثر طرف دا</w:t>
      </w:r>
      <w:r w:rsidRPr="00E97BA7">
        <w:rPr>
          <w:rFonts w:hint="eastAsia"/>
          <w:sz w:val="22"/>
          <w:rtl/>
          <w:lang w:val="en-US" w:bidi="fa-IR"/>
        </w:rPr>
        <w:t>خل</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ش‌ب</w:t>
      </w:r>
      <w:r w:rsidRPr="00E97BA7">
        <w:rPr>
          <w:rFonts w:hint="cs"/>
          <w:sz w:val="22"/>
          <w:rtl/>
          <w:lang w:val="en-US" w:bidi="fa-IR"/>
        </w:rPr>
        <w:t>ی</w:t>
      </w:r>
      <w:r w:rsidRPr="00E97BA7">
        <w:rPr>
          <w:rFonts w:hint="eastAsia"/>
          <w:sz w:val="22"/>
          <w:rtl/>
          <w:lang w:val="en-US" w:bidi="fa-IR"/>
        </w:rPr>
        <w:t>ن</w:t>
      </w:r>
      <w:r w:rsidRPr="00E97BA7">
        <w:rPr>
          <w:rFonts w:hint="cs"/>
          <w:sz w:val="22"/>
          <w:rtl/>
          <w:lang w:val="en-US" w:bidi="fa-IR"/>
        </w:rPr>
        <w:t>ی</w:t>
      </w:r>
      <w:r w:rsidRPr="00E97BA7">
        <w:rPr>
          <w:sz w:val="22"/>
          <w:rtl/>
          <w:lang w:val="en-US" w:bidi="fa-IR"/>
        </w:rPr>
        <w:t xml:space="preserve"> کرد.</w:t>
      </w:r>
    </w:p>
    <w:p w14:paraId="33A8C0E8" w14:textId="77777777" w:rsidR="00E97BA7" w:rsidRPr="00E97BA7" w:rsidRDefault="00E97BA7" w:rsidP="00E97BA7">
      <w:pPr>
        <w:pStyle w:val="BodyStyle"/>
        <w:rPr>
          <w:sz w:val="22"/>
          <w:rtl/>
          <w:lang w:val="en-US" w:bidi="fa-IR"/>
        </w:rPr>
      </w:pPr>
      <w:r w:rsidRPr="00E97BA7">
        <w:rPr>
          <w:rFonts w:hint="eastAsia"/>
          <w:sz w:val="22"/>
          <w:rtl/>
          <w:lang w:val="en-US" w:bidi="fa-IR"/>
        </w:rPr>
        <w:t>مدت</w:t>
      </w:r>
      <w:r w:rsidRPr="00E97BA7">
        <w:rPr>
          <w:sz w:val="22"/>
          <w:rtl/>
          <w:lang w:val="en-US" w:bidi="fa-IR"/>
        </w:rPr>
        <w:t xml:space="preserve"> قرارداد در </w:t>
      </w:r>
      <w:r w:rsidRPr="00E97BA7">
        <w:rPr>
          <w:sz w:val="22"/>
          <w:lang w:val="en-US" w:bidi="fa-IR"/>
        </w:rPr>
        <w:t>IPC</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دو اثر متعارض دارد. از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سو، مدت طولان</w:t>
      </w:r>
      <w:r w:rsidRPr="00E97BA7">
        <w:rPr>
          <w:rFonts w:hint="cs"/>
          <w:sz w:val="22"/>
          <w:rtl/>
          <w:lang w:val="en-US" w:bidi="fa-IR"/>
        </w:rPr>
        <w:t>ی</w:t>
      </w:r>
      <w:r w:rsidRPr="00E97BA7">
        <w:rPr>
          <w:sz w:val="22"/>
          <w:rtl/>
          <w:lang w:val="en-US" w:bidi="fa-IR"/>
        </w:rPr>
        <w:t xml:space="preserve"> امکان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تدر</w:t>
      </w:r>
      <w:r w:rsidRPr="00E97BA7">
        <w:rPr>
          <w:rFonts w:hint="cs"/>
          <w:sz w:val="22"/>
          <w:rtl/>
          <w:lang w:val="en-US" w:bidi="fa-IR"/>
        </w:rPr>
        <w:t>ی</w:t>
      </w:r>
      <w:r w:rsidRPr="00E97BA7">
        <w:rPr>
          <w:rFonts w:hint="eastAsia"/>
          <w:sz w:val="22"/>
          <w:rtl/>
          <w:lang w:val="en-US" w:bidi="fa-IR"/>
        </w:rPr>
        <w:t>ج</w:t>
      </w:r>
      <w:r w:rsidRPr="00E97BA7">
        <w:rPr>
          <w:rFonts w:hint="cs"/>
          <w:sz w:val="22"/>
          <w:rtl/>
          <w:lang w:val="en-US" w:bidi="fa-IR"/>
        </w:rPr>
        <w:t>ی</w:t>
      </w:r>
      <w:r w:rsidRPr="00E97BA7">
        <w:rPr>
          <w:sz w:val="22"/>
          <w:rtl/>
          <w:lang w:val="en-US" w:bidi="fa-IR"/>
        </w:rPr>
        <w:t xml:space="preserve"> و انتقال عم</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دانش را فراهم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از سو</w:t>
      </w:r>
      <w:r w:rsidRPr="00E97BA7">
        <w:rPr>
          <w:rFonts w:hint="cs"/>
          <w:sz w:val="22"/>
          <w:rtl/>
          <w:lang w:val="en-US" w:bidi="fa-IR"/>
        </w:rPr>
        <w:t>ی</w:t>
      </w:r>
      <w:r w:rsidRPr="00E97BA7">
        <w:rPr>
          <w:sz w:val="22"/>
          <w:rtl/>
          <w:lang w:val="en-US" w:bidi="fa-IR"/>
        </w:rPr>
        <w:t xml:space="preserve"> د</w:t>
      </w:r>
      <w:r w:rsidRPr="00E97BA7">
        <w:rPr>
          <w:rFonts w:hint="cs"/>
          <w:sz w:val="22"/>
          <w:rtl/>
          <w:lang w:val="en-US" w:bidi="fa-IR"/>
        </w:rPr>
        <w:t>ی</w:t>
      </w:r>
      <w:r w:rsidRPr="00E97BA7">
        <w:rPr>
          <w:rFonts w:hint="eastAsia"/>
          <w:sz w:val="22"/>
          <w:rtl/>
          <w:lang w:val="en-US" w:bidi="fa-IR"/>
        </w:rPr>
        <w:t>گر،</w:t>
      </w:r>
      <w:r w:rsidRPr="00E97BA7">
        <w:rPr>
          <w:sz w:val="22"/>
          <w:rtl/>
          <w:lang w:val="en-US" w:bidi="fa-IR"/>
        </w:rPr>
        <w:t xml:space="preserve"> اگر ساختار قرارداد وابستگ</w:t>
      </w:r>
      <w:r w:rsidRPr="00E97BA7">
        <w:rPr>
          <w:rFonts w:hint="cs"/>
          <w:sz w:val="22"/>
          <w:rtl/>
          <w:lang w:val="en-US" w:bidi="fa-IR"/>
        </w:rPr>
        <w:t>ی</w:t>
      </w:r>
      <w:r w:rsidRPr="00E97BA7">
        <w:rPr>
          <w:sz w:val="22"/>
          <w:rtl/>
          <w:lang w:val="en-US" w:bidi="fa-IR"/>
        </w:rPr>
        <w:t xml:space="preserve"> به فناور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را تثب</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کند، مدت طولان</w:t>
      </w:r>
      <w:r w:rsidRPr="00E97BA7">
        <w:rPr>
          <w:rFonts w:hint="cs"/>
          <w:sz w:val="22"/>
          <w:rtl/>
          <w:lang w:val="en-US" w:bidi="fa-IR"/>
        </w:rPr>
        <w:t>ی</w:t>
      </w:r>
      <w:r w:rsidRPr="00E97BA7">
        <w:rPr>
          <w:sz w:val="22"/>
          <w:rtl/>
          <w:lang w:val="en-US" w:bidi="fa-IR"/>
        </w:rPr>
        <w:t xml:space="preserve"> ممکن است به استمرار وابستگ</w:t>
      </w:r>
      <w:r w:rsidRPr="00E97BA7">
        <w:rPr>
          <w:rFonts w:hint="cs"/>
          <w:sz w:val="22"/>
          <w:rtl/>
          <w:lang w:val="en-US" w:bidi="fa-IR"/>
        </w:rPr>
        <w:t>ی</w:t>
      </w:r>
      <w:r w:rsidRPr="00E97BA7">
        <w:rPr>
          <w:sz w:val="22"/>
          <w:rtl/>
          <w:lang w:val="en-US" w:bidi="fa-IR"/>
        </w:rPr>
        <w:t xml:space="preserve"> منجر شود. بنابرا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قرا</w:t>
      </w:r>
      <w:r w:rsidRPr="00E97BA7">
        <w:rPr>
          <w:rFonts w:hint="eastAsia"/>
          <w:sz w:val="22"/>
          <w:rtl/>
          <w:lang w:val="en-US" w:bidi="fa-IR"/>
        </w:rPr>
        <w:t>رداد</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مکان</w:t>
      </w:r>
      <w:r w:rsidRPr="00E97BA7">
        <w:rPr>
          <w:rFonts w:hint="cs"/>
          <w:sz w:val="22"/>
          <w:rtl/>
          <w:lang w:val="en-US" w:bidi="fa-IR"/>
        </w:rPr>
        <w:t>ی</w:t>
      </w:r>
      <w:r w:rsidRPr="00E97BA7">
        <w:rPr>
          <w:rFonts w:hint="eastAsia"/>
          <w:sz w:val="22"/>
          <w:rtl/>
          <w:lang w:val="en-US" w:bidi="fa-IR"/>
        </w:rPr>
        <w:t>سم</w:t>
      </w:r>
      <w:r w:rsidRPr="00E97BA7">
        <w:rPr>
          <w:sz w:val="22"/>
          <w:rtl/>
          <w:lang w:val="en-US" w:bidi="fa-IR"/>
        </w:rPr>
        <w:t xml:space="preserve"> انتقال تدر</w:t>
      </w:r>
      <w:r w:rsidRPr="00E97BA7">
        <w:rPr>
          <w:rFonts w:hint="cs"/>
          <w:sz w:val="22"/>
          <w:rtl/>
          <w:lang w:val="en-US" w:bidi="fa-IR"/>
        </w:rPr>
        <w:t>ی</w:t>
      </w:r>
      <w:r w:rsidRPr="00E97BA7">
        <w:rPr>
          <w:rFonts w:hint="eastAsia"/>
          <w:sz w:val="22"/>
          <w:rtl/>
          <w:lang w:val="en-US" w:bidi="fa-IR"/>
        </w:rPr>
        <w:t>ج</w:t>
      </w:r>
      <w:r w:rsidRPr="00E97BA7">
        <w:rPr>
          <w:rFonts w:hint="cs"/>
          <w:sz w:val="22"/>
          <w:rtl/>
          <w:lang w:val="en-US" w:bidi="fa-IR"/>
        </w:rPr>
        <w:t>ی</w:t>
      </w:r>
      <w:r w:rsidRPr="00E97BA7">
        <w:rPr>
          <w:sz w:val="22"/>
          <w:rtl/>
          <w:lang w:val="en-US" w:bidi="fa-IR"/>
        </w:rPr>
        <w:t xml:space="preserve"> مسئول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را در طول زمان پ</w:t>
      </w:r>
      <w:r w:rsidRPr="00E97BA7">
        <w:rPr>
          <w:rFonts w:hint="cs"/>
          <w:sz w:val="22"/>
          <w:rtl/>
          <w:lang w:val="en-US" w:bidi="fa-IR"/>
        </w:rPr>
        <w:t>ی</w:t>
      </w:r>
      <w:r w:rsidRPr="00E97BA7">
        <w:rPr>
          <w:rFonts w:hint="eastAsia"/>
          <w:sz w:val="22"/>
          <w:rtl/>
          <w:lang w:val="en-US" w:bidi="fa-IR"/>
        </w:rPr>
        <w:t>ش‌ب</w:t>
      </w:r>
      <w:r w:rsidRPr="00E97BA7">
        <w:rPr>
          <w:rFonts w:hint="cs"/>
          <w:sz w:val="22"/>
          <w:rtl/>
          <w:lang w:val="en-US" w:bidi="fa-IR"/>
        </w:rPr>
        <w:t>ی</w:t>
      </w:r>
      <w:r w:rsidRPr="00E97BA7">
        <w:rPr>
          <w:rFonts w:hint="eastAsia"/>
          <w:sz w:val="22"/>
          <w:rtl/>
          <w:lang w:val="en-US" w:bidi="fa-IR"/>
        </w:rPr>
        <w:t>ن</w:t>
      </w:r>
      <w:r w:rsidRPr="00E97BA7">
        <w:rPr>
          <w:rFonts w:hint="cs"/>
          <w:sz w:val="22"/>
          <w:rtl/>
          <w:lang w:val="en-US" w:bidi="fa-IR"/>
        </w:rPr>
        <w:t>ی</w:t>
      </w:r>
      <w:r w:rsidRPr="00E97BA7">
        <w:rPr>
          <w:sz w:val="22"/>
          <w:rtl/>
          <w:lang w:val="en-US" w:bidi="fa-IR"/>
        </w:rPr>
        <w:t xml:space="preserve"> کند. در سال‌ها</w:t>
      </w:r>
      <w:r w:rsidRPr="00E97BA7">
        <w:rPr>
          <w:rFonts w:hint="cs"/>
          <w:sz w:val="22"/>
          <w:rtl/>
          <w:lang w:val="en-US" w:bidi="fa-IR"/>
        </w:rPr>
        <w:t>ی</w:t>
      </w:r>
      <w:r w:rsidRPr="00E97BA7">
        <w:rPr>
          <w:sz w:val="22"/>
          <w:rtl/>
          <w:lang w:val="en-US" w:bidi="fa-IR"/>
        </w:rPr>
        <w:t xml:space="preserve"> نخست، طرف خارج</w:t>
      </w:r>
      <w:r w:rsidRPr="00E97BA7">
        <w:rPr>
          <w:rFonts w:hint="cs"/>
          <w:sz w:val="22"/>
          <w:rtl/>
          <w:lang w:val="en-US" w:bidi="fa-IR"/>
        </w:rPr>
        <w:t>ی</w:t>
      </w:r>
      <w:r w:rsidRPr="00E97BA7">
        <w:rPr>
          <w:sz w:val="22"/>
          <w:rtl/>
          <w:lang w:val="en-US" w:bidi="fa-IR"/>
        </w:rPr>
        <w:t xml:space="preserve"> ممکن است نقش غالب داشته باشد، اما در مراحل بعد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سهم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و عمل</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طرف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افزا</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ابد</w:t>
      </w:r>
      <w:r w:rsidRPr="00E97BA7">
        <w:rPr>
          <w:sz w:val="22"/>
          <w:rtl/>
          <w:lang w:val="en-US" w:bidi="fa-IR"/>
        </w:rPr>
        <w:t>. 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سازوکار</w:t>
      </w:r>
      <w:r w:rsidRPr="00E97BA7">
        <w:rPr>
          <w:rFonts w:hint="cs"/>
          <w:sz w:val="22"/>
          <w:rtl/>
          <w:lang w:val="en-US" w:bidi="fa-IR"/>
        </w:rPr>
        <w:t>ی</w:t>
      </w:r>
      <w:r w:rsidRPr="00E97BA7">
        <w:rPr>
          <w:sz w:val="22"/>
          <w:rtl/>
          <w:lang w:val="en-US" w:bidi="fa-IR"/>
        </w:rPr>
        <w:t xml:space="preserve"> با مفهوم «انتقال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سازگارتر است و هدف نها</w:t>
      </w:r>
      <w:r w:rsidRPr="00E97BA7">
        <w:rPr>
          <w:rFonts w:hint="cs"/>
          <w:sz w:val="22"/>
          <w:rtl/>
          <w:lang w:val="en-US" w:bidi="fa-IR"/>
        </w:rPr>
        <w:t>یی</w:t>
      </w:r>
      <w:r w:rsidRPr="00E97BA7">
        <w:rPr>
          <w:sz w:val="22"/>
          <w:rtl/>
          <w:lang w:val="en-US" w:bidi="fa-IR"/>
        </w:rPr>
        <w:t xml:space="preserve"> </w:t>
      </w:r>
      <w:r w:rsidRPr="00E97BA7">
        <w:rPr>
          <w:rFonts w:hint="eastAsia"/>
          <w:sz w:val="22"/>
          <w:rtl/>
          <w:lang w:val="en-US" w:bidi="fa-IR"/>
        </w:rPr>
        <w:t>آن</w:t>
      </w:r>
      <w:r w:rsidRPr="00E97BA7">
        <w:rPr>
          <w:sz w:val="22"/>
          <w:rtl/>
          <w:lang w:val="en-US" w:bidi="fa-IR"/>
        </w:rPr>
        <w:t xml:space="preserve"> دست</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به استقلال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است.</w:t>
      </w:r>
    </w:p>
    <w:p w14:paraId="6BFD47CA" w14:textId="6DA42E9A" w:rsidR="00E97BA7" w:rsidRPr="00E97BA7" w:rsidRDefault="00E97BA7" w:rsidP="00E010DE">
      <w:pPr>
        <w:pStyle w:val="BodyStyle"/>
        <w:rPr>
          <w:sz w:val="22"/>
          <w:rtl/>
          <w:lang w:val="en-US" w:bidi="fa-IR"/>
        </w:rPr>
      </w:pPr>
      <w:r w:rsidRPr="00E97BA7">
        <w:rPr>
          <w:rFonts w:hint="eastAsia"/>
          <w:sz w:val="22"/>
          <w:rtl/>
          <w:lang w:val="en-US" w:bidi="fa-IR"/>
        </w:rPr>
        <w:t>مسئله</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در </w:t>
      </w:r>
      <w:r w:rsidRPr="00E97BA7">
        <w:rPr>
          <w:sz w:val="22"/>
          <w:lang w:val="en-US" w:bidi="fa-IR"/>
        </w:rPr>
        <w:t>IPC</w:t>
      </w:r>
      <w:r w:rsidRPr="00E97BA7">
        <w:rPr>
          <w:sz w:val="22"/>
          <w:rtl/>
          <w:lang w:val="en-US" w:bidi="fa-IR"/>
        </w:rPr>
        <w:t xml:space="preserve"> همچن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با قانون حاکم و حل اختلاف ارتباط دارد. قراردادها</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در سطح ب</w:t>
      </w:r>
      <w:r w:rsidRPr="00E97BA7">
        <w:rPr>
          <w:rFonts w:hint="cs"/>
          <w:sz w:val="22"/>
          <w:rtl/>
          <w:lang w:val="en-US" w:bidi="fa-IR"/>
        </w:rPr>
        <w:t>ی</w:t>
      </w:r>
      <w:r w:rsidRPr="00E97BA7">
        <w:rPr>
          <w:rFonts w:hint="eastAsia"/>
          <w:sz w:val="22"/>
          <w:rtl/>
          <w:lang w:val="en-US" w:bidi="fa-IR"/>
        </w:rPr>
        <w:t>ن‌الملل</w:t>
      </w:r>
      <w:r w:rsidRPr="00E97BA7">
        <w:rPr>
          <w:rFonts w:hint="cs"/>
          <w:sz w:val="22"/>
          <w:rtl/>
          <w:lang w:val="en-US" w:bidi="fa-IR"/>
        </w:rPr>
        <w:t>ی</w:t>
      </w:r>
      <w:r w:rsidRPr="00E97BA7">
        <w:rPr>
          <w:sz w:val="22"/>
          <w:rtl/>
          <w:lang w:val="en-US" w:bidi="fa-IR"/>
        </w:rPr>
        <w:t xml:space="preserve"> اغلب شامل شروط پ</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در خصوص داور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حقوق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sz w:val="22"/>
          <w:rtl/>
          <w:lang w:val="en-US" w:bidi="fa-IR"/>
        </w:rPr>
        <w:t xml:space="preserve"> و محرمانگ</w:t>
      </w:r>
      <w:r w:rsidRPr="00E97BA7">
        <w:rPr>
          <w:rFonts w:hint="cs"/>
          <w:sz w:val="22"/>
          <w:rtl/>
          <w:lang w:val="en-US" w:bidi="fa-IR"/>
        </w:rPr>
        <w:t>ی</w:t>
      </w:r>
      <w:r w:rsidRPr="00E97BA7">
        <w:rPr>
          <w:sz w:val="22"/>
          <w:rtl/>
          <w:lang w:val="en-US" w:bidi="fa-IR"/>
        </w:rPr>
        <w:t xml:space="preserve"> هستند. در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شروط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با الزامات حقوق عموم</w:t>
      </w:r>
      <w:r w:rsidRPr="00E97BA7">
        <w:rPr>
          <w:rFonts w:hint="cs"/>
          <w:sz w:val="22"/>
          <w:rtl/>
          <w:lang w:val="en-US" w:bidi="fa-IR"/>
        </w:rPr>
        <w:t>ی</w:t>
      </w:r>
      <w:r w:rsidRPr="00E97BA7">
        <w:rPr>
          <w:sz w:val="22"/>
          <w:rtl/>
          <w:lang w:val="en-US" w:bidi="fa-IR"/>
        </w:rPr>
        <w:t xml:space="preserve"> و محدود</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قانون اساس</w:t>
      </w:r>
      <w:r w:rsidRPr="00E97BA7">
        <w:rPr>
          <w:rFonts w:hint="cs"/>
          <w:sz w:val="22"/>
          <w:rtl/>
          <w:lang w:val="en-US" w:bidi="fa-IR"/>
        </w:rPr>
        <w:t>ی</w:t>
      </w:r>
      <w:r w:rsidRPr="00E97BA7">
        <w:rPr>
          <w:sz w:val="22"/>
          <w:rtl/>
          <w:lang w:val="en-US" w:bidi="fa-IR"/>
        </w:rPr>
        <w:t xml:space="preserve"> ه</w:t>
      </w:r>
      <w:r w:rsidRPr="00E97BA7">
        <w:rPr>
          <w:rFonts w:hint="eastAsia"/>
          <w:sz w:val="22"/>
          <w:rtl/>
          <w:lang w:val="en-US" w:bidi="fa-IR"/>
        </w:rPr>
        <w:t>ماهنگ</w:t>
      </w:r>
      <w:r w:rsidRPr="00E97BA7">
        <w:rPr>
          <w:sz w:val="22"/>
          <w:rtl/>
          <w:lang w:val="en-US" w:bidi="fa-IR"/>
        </w:rPr>
        <w:t xml:space="preserve"> باشند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&lt;EndNote&gt;&lt;Cite&gt;&lt;Author&gt;Eshaghi&lt;/Author&gt;&lt;Year&gt;2022&lt;/Year&gt;&lt;RecNum&gt;506704&lt;/RecNum&gt;&lt;DisplayText&gt;(Eshaghi &amp;amp; Seifzadeh, 2022)&lt;/DisplayText&gt;&lt;record&gt;&lt;rec-number&gt;506704&lt;/rec-number&gt;&lt;foreign-keys&gt;&lt;key app="EN" db-id="vswp5dpe0aazrbe2zwpvf5aa2wxexerfz2w9" timestamp="1787933793"&gt;506704&lt;/key&gt;&lt;/foreign-keys&gt;&lt;ref-type name="Journal Article"&gt;17&lt;/ref-type&gt;&lt;contributors&gt;&lt;authors&gt;&lt;author&gt;Eshaghi, Astani&lt;/author&gt;&lt;author&gt;Seifzadeh, Kermani&lt;/author&gt;&lt;/authors&gt;&lt;/contributors&gt;&lt;titles&gt;&lt;title&gt;Conflict-of-Laws Rules Governing Technology Transfer Contracts in Relation to Articles 81 and 153 of the Constitution&lt;/title&gt;&lt;secondary-title&gt;Public Law Knowledge&lt;/secondary-title&gt;&lt;/titles&gt;&lt;periodical&gt;&lt;full-title&gt;Public Law Knowledge&lt;/full-title&gt;&lt;/periodical&gt;&lt;pages&gt;83&lt;/pages</w:instrText>
      </w:r>
      <w:r w:rsidR="00E010DE">
        <w:rPr>
          <w:sz w:val="22"/>
          <w:rtl/>
          <w:lang w:val="en-US" w:bidi="fa-IR"/>
        </w:rPr>
        <w:instrText>&gt;&lt;</w:instrText>
      </w:r>
      <w:r w:rsidR="00E010DE">
        <w:rPr>
          <w:sz w:val="22"/>
          <w:lang w:val="en-US" w:bidi="fa-IR"/>
        </w:rPr>
        <w:instrText>volume&gt;37&lt;/volume&gt;&lt;number&gt;11&lt;/number&gt;&lt;dates&gt;&lt;year&gt;2022&lt;/year&gt;&lt;/dates&gt;&lt;urls&gt;&lt;/urls&gt;&lt;language&gt;English&lt;/language&gt;&lt;/record&gt;&lt;/Cite&gt;&lt;/EndNote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5" w:tooltip="Eshaghi, 2022 #506704" w:history="1">
        <w:r w:rsidR="00E010DE" w:rsidRPr="00E010DE">
          <w:rPr>
            <w:rStyle w:val="Hyperlink"/>
            <w:rFonts w:eastAsia="Times New Roman" w:cs="Times New Roman"/>
            <w:szCs w:val="20"/>
          </w:rPr>
          <w:t>Eshaghi &amp; Seifzadeh, 2022</w:t>
        </w:r>
      </w:hyperlink>
      <w:r w:rsidR="00E010DE">
        <w:rPr>
          <w:noProof/>
          <w:sz w:val="22"/>
          <w:rtl/>
          <w:lang w:val="en-US" w:bidi="fa-IR"/>
        </w:rPr>
        <w:t>)</w:t>
      </w:r>
      <w:r w:rsidR="00E010DE">
        <w:rPr>
          <w:sz w:val="22"/>
          <w:rtl/>
          <w:lang w:val="en-US" w:bidi="fa-IR"/>
        </w:rPr>
        <w:fldChar w:fldCharType="end"/>
      </w:r>
      <w:r w:rsidRPr="00E97BA7">
        <w:rPr>
          <w:sz w:val="22"/>
          <w:rtl/>
          <w:lang w:val="en-US" w:bidi="fa-IR"/>
        </w:rPr>
        <w:t>.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w:t>
      </w:r>
      <w:r w:rsidRPr="00E97BA7">
        <w:rPr>
          <w:rFonts w:hint="cs"/>
          <w:sz w:val="22"/>
          <w:rtl/>
          <w:lang w:val="en-US" w:bidi="fa-IR"/>
        </w:rPr>
        <w:t>ی</w:t>
      </w:r>
      <w:r w:rsidRPr="00E97BA7">
        <w:rPr>
          <w:rFonts w:hint="eastAsia"/>
          <w:sz w:val="22"/>
          <w:rtl/>
          <w:lang w:val="en-US" w:bidi="fa-IR"/>
        </w:rPr>
        <w:t>ث،</w:t>
      </w:r>
      <w:r w:rsidRPr="00E97BA7">
        <w:rPr>
          <w:sz w:val="22"/>
          <w:rtl/>
          <w:lang w:val="en-US" w:bidi="fa-IR"/>
        </w:rPr>
        <w:t xml:space="preserve"> </w:t>
      </w:r>
      <w:r w:rsidRPr="00E97BA7">
        <w:rPr>
          <w:sz w:val="22"/>
          <w:lang w:val="en-US" w:bidi="fa-IR"/>
        </w:rPr>
        <w:t>IPC</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به گونه‌ا</w:t>
      </w:r>
      <w:r w:rsidRPr="00E97BA7">
        <w:rPr>
          <w:rFonts w:hint="cs"/>
          <w:sz w:val="22"/>
          <w:rtl/>
          <w:lang w:val="en-US" w:bidi="fa-IR"/>
        </w:rPr>
        <w:t>ی</w:t>
      </w:r>
      <w:r w:rsidRPr="00E97BA7">
        <w:rPr>
          <w:sz w:val="22"/>
          <w:rtl/>
          <w:lang w:val="en-US" w:bidi="fa-IR"/>
        </w:rPr>
        <w:t xml:space="preserve"> تنظ</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شود که هم امن</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لازم برا</w:t>
      </w:r>
      <w:r w:rsidRPr="00E97BA7">
        <w:rPr>
          <w:rFonts w:hint="cs"/>
          <w:sz w:val="22"/>
          <w:rtl/>
          <w:lang w:val="en-US" w:bidi="fa-IR"/>
        </w:rPr>
        <w:t>ی</w:t>
      </w:r>
      <w:r w:rsidRPr="00E97BA7">
        <w:rPr>
          <w:sz w:val="22"/>
          <w:rtl/>
          <w:lang w:val="en-US" w:bidi="fa-IR"/>
        </w:rPr>
        <w:t xml:space="preserve"> سرما</w:t>
      </w:r>
      <w:r w:rsidRPr="00E97BA7">
        <w:rPr>
          <w:rFonts w:hint="cs"/>
          <w:sz w:val="22"/>
          <w:rtl/>
          <w:lang w:val="en-US" w:bidi="fa-IR"/>
        </w:rPr>
        <w:t>ی</w:t>
      </w:r>
      <w:r w:rsidRPr="00E97BA7">
        <w:rPr>
          <w:rFonts w:hint="eastAsia"/>
          <w:sz w:val="22"/>
          <w:rtl/>
          <w:lang w:val="en-US" w:bidi="fa-IR"/>
        </w:rPr>
        <w:t>ه‌گذار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فراهم شود و هم کنترل حقوق</w:t>
      </w:r>
      <w:r w:rsidRPr="00E97BA7">
        <w:rPr>
          <w:rFonts w:hint="cs"/>
          <w:sz w:val="22"/>
          <w:rtl/>
          <w:lang w:val="en-US" w:bidi="fa-IR"/>
        </w:rPr>
        <w:t>ی</w:t>
      </w:r>
      <w:r w:rsidRPr="00E97BA7">
        <w:rPr>
          <w:sz w:val="22"/>
          <w:rtl/>
          <w:lang w:val="en-US" w:bidi="fa-IR"/>
        </w:rPr>
        <w:t xml:space="preserve"> دولت بر مسائل راهبرد</w:t>
      </w:r>
      <w:r w:rsidRPr="00E97BA7">
        <w:rPr>
          <w:rFonts w:hint="cs"/>
          <w:sz w:val="22"/>
          <w:rtl/>
          <w:lang w:val="en-US" w:bidi="fa-IR"/>
        </w:rPr>
        <w:t>ی</w:t>
      </w:r>
      <w:r w:rsidRPr="00E97BA7">
        <w:rPr>
          <w:sz w:val="22"/>
          <w:rtl/>
          <w:lang w:val="en-US" w:bidi="fa-IR"/>
        </w:rPr>
        <w:t xml:space="preserve"> حفظ گردد. توازن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دو هدف برا</w:t>
      </w:r>
      <w:r w:rsidRPr="00E97BA7">
        <w:rPr>
          <w:rFonts w:hint="cs"/>
          <w:sz w:val="22"/>
          <w:rtl/>
          <w:lang w:val="en-US" w:bidi="fa-IR"/>
        </w:rPr>
        <w:t>ی</w:t>
      </w:r>
      <w:r w:rsidRPr="00E97BA7">
        <w:rPr>
          <w:sz w:val="22"/>
          <w:rtl/>
          <w:lang w:val="en-US" w:bidi="fa-IR"/>
        </w:rPr>
        <w:t xml:space="preserve"> جذب فناور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ضرور</w:t>
      </w:r>
      <w:r w:rsidRPr="00E97BA7">
        <w:rPr>
          <w:rFonts w:hint="cs"/>
          <w:sz w:val="22"/>
          <w:rtl/>
          <w:lang w:val="en-US" w:bidi="fa-IR"/>
        </w:rPr>
        <w:t>ی</w:t>
      </w:r>
      <w:r w:rsidRPr="00E97BA7">
        <w:rPr>
          <w:sz w:val="22"/>
          <w:rtl/>
          <w:lang w:val="en-US" w:bidi="fa-IR"/>
        </w:rPr>
        <w:t xml:space="preserve"> است،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شرکت خارج</w:t>
      </w:r>
      <w:r w:rsidRPr="00E97BA7">
        <w:rPr>
          <w:rFonts w:hint="cs"/>
          <w:sz w:val="22"/>
          <w:rtl/>
          <w:lang w:val="en-US" w:bidi="fa-IR"/>
        </w:rPr>
        <w:t>ی</w:t>
      </w:r>
      <w:r w:rsidRPr="00E97BA7">
        <w:rPr>
          <w:sz w:val="22"/>
          <w:rtl/>
          <w:lang w:val="en-US" w:bidi="fa-IR"/>
        </w:rPr>
        <w:t xml:space="preserve"> در مح</w:t>
      </w:r>
      <w:r w:rsidRPr="00E97BA7">
        <w:rPr>
          <w:rFonts w:hint="cs"/>
          <w:sz w:val="22"/>
          <w:rtl/>
          <w:lang w:val="en-US" w:bidi="fa-IR"/>
        </w:rPr>
        <w:t>ی</w:t>
      </w:r>
      <w:r w:rsidRPr="00E97BA7">
        <w:rPr>
          <w:rFonts w:hint="eastAsia"/>
          <w:sz w:val="22"/>
          <w:rtl/>
          <w:lang w:val="en-US" w:bidi="fa-IR"/>
        </w:rPr>
        <w:t>ط</w:t>
      </w:r>
      <w:r w:rsidRPr="00E97BA7">
        <w:rPr>
          <w:rFonts w:hint="cs"/>
          <w:sz w:val="22"/>
          <w:rtl/>
          <w:lang w:val="en-US" w:bidi="fa-IR"/>
        </w:rPr>
        <w:t>ی</w:t>
      </w:r>
      <w:r w:rsidRPr="00E97BA7">
        <w:rPr>
          <w:sz w:val="22"/>
          <w:rtl/>
          <w:lang w:val="en-US" w:bidi="fa-IR"/>
        </w:rPr>
        <w:t xml:space="preserve"> که از حفاظت حقوق</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خود اطم</w:t>
      </w:r>
      <w:r w:rsidRPr="00E97BA7">
        <w:rPr>
          <w:rFonts w:hint="cs"/>
          <w:sz w:val="22"/>
          <w:rtl/>
          <w:lang w:val="en-US" w:bidi="fa-IR"/>
        </w:rPr>
        <w:t>ی</w:t>
      </w:r>
      <w:r w:rsidRPr="00E97BA7">
        <w:rPr>
          <w:rFonts w:hint="eastAsia"/>
          <w:sz w:val="22"/>
          <w:rtl/>
          <w:lang w:val="en-US" w:bidi="fa-IR"/>
        </w:rPr>
        <w:t>نان</w:t>
      </w:r>
      <w:r w:rsidRPr="00E97BA7">
        <w:rPr>
          <w:sz w:val="22"/>
          <w:rtl/>
          <w:lang w:val="en-US" w:bidi="fa-IR"/>
        </w:rPr>
        <w:t xml:space="preserve"> ندارد، احتمالاً تما</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کمتر</w:t>
      </w:r>
      <w:r w:rsidRPr="00E97BA7">
        <w:rPr>
          <w:rFonts w:hint="cs"/>
          <w:sz w:val="22"/>
          <w:rtl/>
          <w:lang w:val="en-US" w:bidi="fa-IR"/>
        </w:rPr>
        <w:t>ی</w:t>
      </w:r>
      <w:r w:rsidRPr="00E97BA7">
        <w:rPr>
          <w:sz w:val="22"/>
          <w:rtl/>
          <w:lang w:val="en-US" w:bidi="fa-IR"/>
        </w:rPr>
        <w:t xml:space="preserve"> به انتقال دانش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خواهد داشت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&lt;EndNote&gt;&lt;Cite&gt;&lt;Author&gt;Ahmadi&lt;/Author&gt;&lt;Year&gt;2019&lt;/Year&gt;&lt;RecNum&gt;486888&lt;/RecNum&gt;&lt;DisplayText&gt;(Ahmadi, 2019)&lt;/DisplayText&gt;&lt;record&gt;&lt;rec-number&gt;486888&lt;/rec-number&gt;&lt;foreign-keys&gt;&lt;key app="EN" db-id="vswp5dpe0aazrbe2zwpvf5aa2wxexerfz2w9" timestamp</w:instrText>
      </w:r>
      <w:r w:rsidR="00E010DE">
        <w:rPr>
          <w:sz w:val="22"/>
          <w:rtl/>
          <w:lang w:val="en-US" w:bidi="fa-IR"/>
        </w:rPr>
        <w:instrText>="1785525004"&gt;486888&lt;/</w:instrText>
      </w:r>
      <w:r w:rsidR="00E010DE">
        <w:rPr>
          <w:sz w:val="22"/>
          <w:lang w:val="en-US" w:bidi="fa-IR"/>
        </w:rPr>
        <w:instrText>key&gt;&lt;/foreign-keys&gt;&lt;ref-type name="Journal Article"&gt;17&lt;/ref-type&gt;&lt;contributors&gt;&lt;authors&gt;&lt;author&gt;Ahmadi, Hamid&lt;/author&gt;&lt;/authors&gt;&lt;/contributors&gt;&lt;titles&gt;&lt;title&gt;Technology Transfer Obligations in Foreign Investment Contracts in Iran&lt;/title&gt;&lt;secondary-title&gt;Technology and Law Studies&lt;/secondary-title&gt;&lt;/titles&gt;&lt;periodical&gt;&lt;full-title&gt;Technology and Law Studies&lt;/full-title&gt;&lt;/periodical&gt;&lt;dates&gt;&lt;year&gt;2019&lt;/year&gt;&lt;/dates&gt;&lt;urls&gt;&lt;/urls&gt;&lt;/record&gt;&lt;/Cite&gt;&lt;/EndNote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 w:tooltip="Ahmadi, 2019 #486888" w:history="1">
        <w:r w:rsidR="00E010DE" w:rsidRPr="00E010DE">
          <w:rPr>
            <w:rStyle w:val="Hyperlink"/>
            <w:rFonts w:eastAsia="Times New Roman" w:cs="Times New Roman"/>
            <w:szCs w:val="20"/>
          </w:rPr>
          <w:t>Ahmadi, 2019</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6EB80378" w14:textId="6D0A27E5" w:rsidR="00E97BA7" w:rsidRPr="00E97BA7" w:rsidRDefault="00E97BA7" w:rsidP="00E010DE">
      <w:pPr>
        <w:pStyle w:val="BodyStyle"/>
        <w:rPr>
          <w:sz w:val="22"/>
          <w:rtl/>
          <w:lang w:val="en-US" w:bidi="fa-IR"/>
        </w:rPr>
      </w:pPr>
      <w:r w:rsidRPr="00E97BA7">
        <w:rPr>
          <w:rFonts w:hint="cs"/>
          <w:sz w:val="22"/>
          <w:rtl/>
          <w:lang w:val="en-US" w:bidi="fa-IR"/>
        </w:rPr>
        <w:lastRenderedPageBreak/>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نقاط بالقوه ضعف </w:t>
      </w:r>
      <w:r w:rsidRPr="00E97BA7">
        <w:rPr>
          <w:sz w:val="22"/>
          <w:lang w:val="en-US" w:bidi="fa-IR"/>
        </w:rPr>
        <w:t>IPC</w:t>
      </w:r>
      <w:r w:rsidRPr="00E97BA7">
        <w:rPr>
          <w:sz w:val="22"/>
          <w:rtl/>
          <w:lang w:val="en-US" w:bidi="fa-IR"/>
        </w:rPr>
        <w:t>، احتمال تمرکز ب</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از حد بر شاخص‌ها</w:t>
      </w:r>
      <w:r w:rsidRPr="00E97BA7">
        <w:rPr>
          <w:rFonts w:hint="cs"/>
          <w:sz w:val="22"/>
          <w:rtl/>
          <w:lang w:val="en-US" w:bidi="fa-IR"/>
        </w:rPr>
        <w:t>ی</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است. اگر مع</w:t>
      </w:r>
      <w:r w:rsidRPr="00E97BA7">
        <w:rPr>
          <w:rFonts w:hint="cs"/>
          <w:sz w:val="22"/>
          <w:rtl/>
          <w:lang w:val="en-US" w:bidi="fa-IR"/>
        </w:rPr>
        <w:t>ی</w:t>
      </w:r>
      <w:r w:rsidRPr="00E97BA7">
        <w:rPr>
          <w:rFonts w:hint="eastAsia"/>
          <w:sz w:val="22"/>
          <w:rtl/>
          <w:lang w:val="en-US" w:bidi="fa-IR"/>
        </w:rPr>
        <w:t>ار</w:t>
      </w:r>
      <w:r w:rsidRPr="00E97BA7">
        <w:rPr>
          <w:sz w:val="22"/>
          <w:rtl/>
          <w:lang w:val="en-US" w:bidi="fa-IR"/>
        </w:rPr>
        <w:t xml:space="preserve"> اصل</w:t>
      </w:r>
      <w:r w:rsidRPr="00E97BA7">
        <w:rPr>
          <w:rFonts w:hint="cs"/>
          <w:sz w:val="22"/>
          <w:rtl/>
          <w:lang w:val="en-US" w:bidi="fa-IR"/>
        </w:rPr>
        <w:t>ی</w:t>
      </w:r>
      <w:r w:rsidRPr="00E97BA7">
        <w:rPr>
          <w:sz w:val="22"/>
          <w:rtl/>
          <w:lang w:val="en-US" w:bidi="fa-IR"/>
        </w:rPr>
        <w:t xml:space="preserve"> موفق</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افزا</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و کاهش هز</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باشد، ممکن است انتقال دانش در اولو</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پا</w:t>
      </w:r>
      <w:r w:rsidRPr="00E97BA7">
        <w:rPr>
          <w:rFonts w:hint="cs"/>
          <w:sz w:val="22"/>
          <w:rtl/>
          <w:lang w:val="en-US" w:bidi="fa-IR"/>
        </w:rPr>
        <w:t>یی</w:t>
      </w:r>
      <w:r w:rsidRPr="00E97BA7">
        <w:rPr>
          <w:rFonts w:hint="eastAsia"/>
          <w:sz w:val="22"/>
          <w:rtl/>
          <w:lang w:val="en-US" w:bidi="fa-IR"/>
        </w:rPr>
        <w:t>ن‌تر</w:t>
      </w:r>
      <w:r w:rsidRPr="00E97BA7">
        <w:rPr>
          <w:rFonts w:hint="cs"/>
          <w:sz w:val="22"/>
          <w:rtl/>
          <w:lang w:val="en-US" w:bidi="fa-IR"/>
        </w:rPr>
        <w:t>ی</w:t>
      </w:r>
      <w:r w:rsidRPr="00E97BA7">
        <w:rPr>
          <w:sz w:val="22"/>
          <w:rtl/>
          <w:lang w:val="en-US" w:bidi="fa-IR"/>
        </w:rPr>
        <w:t xml:space="preserve"> قرار 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برا</w:t>
      </w:r>
      <w:r w:rsidRPr="00E97BA7">
        <w:rPr>
          <w:rFonts w:hint="cs"/>
          <w:sz w:val="22"/>
          <w:rtl/>
          <w:lang w:val="en-US" w:bidi="fa-IR"/>
        </w:rPr>
        <w:t>ی</w:t>
      </w:r>
      <w:r w:rsidRPr="00E97BA7">
        <w:rPr>
          <w:sz w:val="22"/>
          <w:rtl/>
          <w:lang w:val="en-US" w:bidi="fa-IR"/>
        </w:rPr>
        <w:t xml:space="preserve"> اصلاح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وضع</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لازم است شاخص‌ها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به شاخص‌ها</w:t>
      </w:r>
      <w:r w:rsidRPr="00E97BA7">
        <w:rPr>
          <w:rFonts w:hint="cs"/>
          <w:sz w:val="22"/>
          <w:rtl/>
          <w:lang w:val="en-US" w:bidi="fa-IR"/>
        </w:rPr>
        <w:t>ی</w:t>
      </w:r>
      <w:r w:rsidRPr="00E97BA7">
        <w:rPr>
          <w:sz w:val="22"/>
          <w:rtl/>
          <w:lang w:val="en-US" w:bidi="fa-IR"/>
        </w:rPr>
        <w:t xml:space="preserve"> ع</w:t>
      </w:r>
      <w:r w:rsidRPr="00E97BA7">
        <w:rPr>
          <w:rFonts w:hint="eastAsia"/>
          <w:sz w:val="22"/>
          <w:rtl/>
          <w:lang w:val="en-US" w:bidi="fa-IR"/>
        </w:rPr>
        <w:t>ملکرد</w:t>
      </w:r>
      <w:r w:rsidRPr="00E97BA7">
        <w:rPr>
          <w:sz w:val="22"/>
          <w:rtl/>
          <w:lang w:val="en-US" w:bidi="fa-IR"/>
        </w:rPr>
        <w:t xml:space="preserve"> اصل</w:t>
      </w:r>
      <w:r w:rsidRPr="00E97BA7">
        <w:rPr>
          <w:rFonts w:hint="cs"/>
          <w:sz w:val="22"/>
          <w:rtl/>
          <w:lang w:val="en-US" w:bidi="fa-IR"/>
        </w:rPr>
        <w:t>ی</w:t>
      </w:r>
      <w:r w:rsidRPr="00E97BA7">
        <w:rPr>
          <w:sz w:val="22"/>
          <w:rtl/>
          <w:lang w:val="en-US" w:bidi="fa-IR"/>
        </w:rPr>
        <w:t xml:space="preserve">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شوند. برا</w:t>
      </w:r>
      <w:r w:rsidRPr="00E97BA7">
        <w:rPr>
          <w:rFonts w:hint="cs"/>
          <w:sz w:val="22"/>
          <w:rtl/>
          <w:lang w:val="en-US" w:bidi="fa-IR"/>
        </w:rPr>
        <w:t>ی</w:t>
      </w:r>
      <w:r w:rsidRPr="00E97BA7">
        <w:rPr>
          <w:sz w:val="22"/>
          <w:rtl/>
          <w:lang w:val="en-US" w:bidi="fa-IR"/>
        </w:rPr>
        <w:t xml:space="preserve"> مثال، تعداد ن</w:t>
      </w:r>
      <w:r w:rsidRPr="00E97BA7">
        <w:rPr>
          <w:rFonts w:hint="cs"/>
          <w:sz w:val="22"/>
          <w:rtl/>
          <w:lang w:val="en-US" w:bidi="fa-IR"/>
        </w:rPr>
        <w:t>ی</w:t>
      </w:r>
      <w:r w:rsidRPr="00E97BA7">
        <w:rPr>
          <w:rFonts w:hint="eastAsia"/>
          <w:sz w:val="22"/>
          <w:rtl/>
          <w:lang w:val="en-US" w:bidi="fa-IR"/>
        </w:rPr>
        <w:t>روها</w:t>
      </w:r>
      <w:r w:rsidRPr="00E97BA7">
        <w:rPr>
          <w:rFonts w:hint="cs"/>
          <w:sz w:val="22"/>
          <w:rtl/>
          <w:lang w:val="en-US" w:bidi="fa-IR"/>
        </w:rPr>
        <w:t>ی</w:t>
      </w:r>
      <w:r w:rsidRPr="00E97BA7">
        <w:rPr>
          <w:sz w:val="22"/>
          <w:rtl/>
          <w:lang w:val="en-US" w:bidi="fa-IR"/>
        </w:rPr>
        <w:t xml:space="preserve"> آموزش‌د</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زان</w:t>
      </w:r>
      <w:r w:rsidRPr="00E97BA7">
        <w:rPr>
          <w:sz w:val="22"/>
          <w:rtl/>
          <w:lang w:val="en-US" w:bidi="fa-IR"/>
        </w:rPr>
        <w:t xml:space="preserve"> استفاده از خدمات مهندس</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سطح بوم</w:t>
      </w:r>
      <w:r w:rsidRPr="00E97BA7">
        <w:rPr>
          <w:rFonts w:hint="cs"/>
          <w:sz w:val="22"/>
          <w:rtl/>
          <w:lang w:val="en-US" w:bidi="fa-IR"/>
        </w:rPr>
        <w:t>ی‌</w:t>
      </w:r>
      <w:r w:rsidRPr="00E97BA7">
        <w:rPr>
          <w:rFonts w:hint="eastAsia"/>
          <w:sz w:val="22"/>
          <w:rtl/>
          <w:lang w:val="en-US" w:bidi="fa-IR"/>
        </w:rPr>
        <w:t>ساز</w:t>
      </w:r>
      <w:r w:rsidRPr="00E97BA7">
        <w:rPr>
          <w:rFonts w:hint="cs"/>
          <w:sz w:val="22"/>
          <w:rtl/>
          <w:lang w:val="en-US" w:bidi="fa-IR"/>
        </w:rPr>
        <w:t>ی</w:t>
      </w:r>
      <w:r w:rsidRPr="00E97BA7">
        <w:rPr>
          <w:sz w:val="22"/>
          <w:rtl/>
          <w:lang w:val="en-US" w:bidi="fa-IR"/>
        </w:rPr>
        <w:t xml:space="preserve">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تعداد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مشترک توسعه‌</w:t>
      </w:r>
      <w:r w:rsidRPr="00E97BA7">
        <w:rPr>
          <w:rFonts w:hint="cs"/>
          <w:sz w:val="22"/>
          <w:rtl/>
          <w:lang w:val="en-US" w:bidi="fa-IR"/>
        </w:rPr>
        <w:t>ی</w:t>
      </w:r>
      <w:r w:rsidRPr="00E97BA7">
        <w:rPr>
          <w:rFonts w:hint="eastAsia"/>
          <w:sz w:val="22"/>
          <w:rtl/>
          <w:lang w:val="en-US" w:bidi="fa-IR"/>
        </w:rPr>
        <w:t>افته</w:t>
      </w:r>
      <w:r w:rsidRPr="00E97BA7">
        <w:rPr>
          <w:sz w:val="22"/>
          <w:rtl/>
          <w:lang w:val="en-US" w:bidi="fa-IR"/>
        </w:rPr>
        <w:t xml:space="preserve"> و کاهش وابستگ</w:t>
      </w:r>
      <w:r w:rsidRPr="00E97BA7">
        <w:rPr>
          <w:rFonts w:hint="cs"/>
          <w:sz w:val="22"/>
          <w:rtl/>
          <w:lang w:val="en-US" w:bidi="fa-IR"/>
        </w:rPr>
        <w:t>ی</w:t>
      </w:r>
      <w:r w:rsidRPr="00E97BA7">
        <w:rPr>
          <w:sz w:val="22"/>
          <w:rtl/>
          <w:lang w:val="en-US" w:bidi="fa-IR"/>
        </w:rPr>
        <w:t xml:space="preserve"> به متخصصان خارج</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به‌عنوان شاخص عملکرد تعر</w:t>
      </w:r>
      <w:r w:rsidRPr="00E97BA7">
        <w:rPr>
          <w:rFonts w:hint="cs"/>
          <w:sz w:val="22"/>
          <w:rtl/>
          <w:lang w:val="en-US" w:bidi="fa-IR"/>
        </w:rPr>
        <w:t>ی</w:t>
      </w:r>
      <w:r w:rsidRPr="00E97BA7">
        <w:rPr>
          <w:rFonts w:hint="eastAsia"/>
          <w:sz w:val="22"/>
          <w:rtl/>
          <w:lang w:val="en-US" w:bidi="fa-IR"/>
        </w:rPr>
        <w:t>ف</w:t>
      </w:r>
      <w:r w:rsidRPr="00E97BA7">
        <w:rPr>
          <w:sz w:val="22"/>
          <w:rtl/>
          <w:lang w:val="en-US" w:bidi="fa-IR"/>
        </w:rPr>
        <w:t xml:space="preserve"> شود. ادب</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نشا</w:t>
      </w:r>
      <w:r w:rsidRPr="00E97BA7">
        <w:rPr>
          <w:rFonts w:hint="eastAsia"/>
          <w:sz w:val="22"/>
          <w:rtl/>
          <w:lang w:val="en-US" w:bidi="fa-IR"/>
        </w:rPr>
        <w:t>ن</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انتقال مؤثر زمان</w:t>
      </w:r>
      <w:r w:rsidRPr="00E97BA7">
        <w:rPr>
          <w:rFonts w:hint="cs"/>
          <w:sz w:val="22"/>
          <w:rtl/>
          <w:lang w:val="en-US" w:bidi="fa-IR"/>
        </w:rPr>
        <w:t>ی</w:t>
      </w:r>
      <w:r w:rsidRPr="00E97BA7">
        <w:rPr>
          <w:sz w:val="22"/>
          <w:rtl/>
          <w:lang w:val="en-US" w:bidi="fa-IR"/>
        </w:rPr>
        <w:t xml:space="preserve"> رخ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اهداف و مع</w:t>
      </w:r>
      <w:r w:rsidRPr="00E97BA7">
        <w:rPr>
          <w:rFonts w:hint="cs"/>
          <w:sz w:val="22"/>
          <w:rtl/>
          <w:lang w:val="en-US" w:bidi="fa-IR"/>
        </w:rPr>
        <w:t>ی</w:t>
      </w:r>
      <w:r w:rsidRPr="00E97BA7">
        <w:rPr>
          <w:rFonts w:hint="eastAsia"/>
          <w:sz w:val="22"/>
          <w:rtl/>
          <w:lang w:val="en-US" w:bidi="fa-IR"/>
        </w:rPr>
        <w:t>ارها</w:t>
      </w:r>
      <w:r w:rsidRPr="00E97BA7">
        <w:rPr>
          <w:rFonts w:hint="cs"/>
          <w:sz w:val="22"/>
          <w:rtl/>
          <w:lang w:val="en-US" w:bidi="fa-IR"/>
        </w:rPr>
        <w:t>ی</w:t>
      </w:r>
      <w:r w:rsidRPr="00E97BA7">
        <w:rPr>
          <w:sz w:val="22"/>
          <w:rtl/>
          <w:lang w:val="en-US" w:bidi="fa-IR"/>
        </w:rPr>
        <w:t xml:space="preserve"> مشخص برا</w:t>
      </w:r>
      <w:r w:rsidRPr="00E97BA7">
        <w:rPr>
          <w:rFonts w:hint="cs"/>
          <w:sz w:val="22"/>
          <w:rtl/>
          <w:lang w:val="en-US" w:bidi="fa-IR"/>
        </w:rPr>
        <w:t>ی</w:t>
      </w:r>
      <w:r w:rsidRPr="00E97BA7">
        <w:rPr>
          <w:sz w:val="22"/>
          <w:rtl/>
          <w:lang w:val="en-US" w:bidi="fa-IR"/>
        </w:rPr>
        <w:t xml:space="preserve"> آن تعر</w:t>
      </w:r>
      <w:r w:rsidRPr="00E97BA7">
        <w:rPr>
          <w:rFonts w:hint="cs"/>
          <w:sz w:val="22"/>
          <w:rtl/>
          <w:lang w:val="en-US" w:bidi="fa-IR"/>
        </w:rPr>
        <w:t>ی</w:t>
      </w:r>
      <w:r w:rsidRPr="00E97BA7">
        <w:rPr>
          <w:rFonts w:hint="eastAsia"/>
          <w:sz w:val="22"/>
          <w:rtl/>
          <w:lang w:val="en-US" w:bidi="fa-IR"/>
        </w:rPr>
        <w:t>ف</w:t>
      </w:r>
      <w:r w:rsidRPr="00E97BA7">
        <w:rPr>
          <w:sz w:val="22"/>
          <w:rtl/>
          <w:lang w:val="en-US" w:bidi="fa-IR"/>
        </w:rPr>
        <w:t xml:space="preserve"> شوند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&lt;EndNote&gt;&lt;Cite&gt;&lt;Author&gt;Wang&lt;/Author&gt;&lt;Year&gt;2026&lt;/Year&gt;&lt;RecNum&gt;467362&lt;/RecNum&gt;&lt;DisplayText&gt;(Wang, 2026)&lt;/DisplayText&gt;&lt;record&gt;&lt;rec-number&gt;467362&lt;/rec-number&gt;&lt;foreign-keys&gt;&lt;key app="EN" db-id="vswp5dpe0aazrbe2zwpvf5aa2wxexerfz2w9" timestamp="17</w:instrText>
      </w:r>
      <w:r w:rsidR="00E010DE">
        <w:rPr>
          <w:sz w:val="22"/>
          <w:rtl/>
          <w:lang w:val="en-US" w:bidi="fa-IR"/>
        </w:rPr>
        <w:instrText>83348953"&gt;467362&lt;/</w:instrText>
      </w:r>
      <w:r w:rsidR="00E010DE">
        <w:rPr>
          <w:sz w:val="22"/>
          <w:lang w:val="en-US" w:bidi="fa-IR"/>
        </w:rPr>
        <w:instrText>key&gt;&lt;/foreign-keys&gt;&lt;ref-type name="Journal Article"&gt;17&lt;/ref-type&gt;&lt;contributors&gt;&lt;authors&gt;&lt;author&gt;Wang, Guojun&lt;/author&gt;&lt;/authors&gt;&lt;/contributors&gt;&lt;titles&gt;&lt;title&gt;Quantitative Assessment Model for Technology Transfer Risks in University</w:instrText>
      </w:r>
      <w:r w:rsidR="00E010DE">
        <w:rPr>
          <w:rFonts w:ascii="Cambria Math" w:hAnsi="Cambria Math" w:cs="Cambria Math"/>
          <w:sz w:val="22"/>
          <w:lang w:val="en-US" w:bidi="fa-IR"/>
        </w:rPr>
        <w:instrText>‐</w:instrText>
      </w:r>
      <w:r w:rsidR="00E010DE">
        <w:rPr>
          <w:sz w:val="22"/>
          <w:lang w:val="en-US" w:bidi="fa-IR"/>
        </w:rPr>
        <w:instrText>Enterprise Collaborative Innovation: Based on Multi</w:instrText>
      </w:r>
      <w:r w:rsidR="00E010DE">
        <w:rPr>
          <w:rFonts w:ascii="Cambria Math" w:hAnsi="Cambria Math" w:cs="Cambria Math"/>
          <w:sz w:val="22"/>
          <w:lang w:val="en-US" w:bidi="fa-IR"/>
        </w:rPr>
        <w:instrText>‐</w:instrText>
      </w:r>
      <w:r w:rsidR="00E010DE">
        <w:rPr>
          <w:sz w:val="22"/>
          <w:lang w:val="en-US" w:bidi="fa-IR"/>
        </w:rPr>
        <w:instrText>Objective Optimization Strategy of Deep Adversarial Reinforcement Learning&lt;/title&gt;&lt;secondary-title&gt;Engineering Reports&lt;/secondary-title&gt;&lt;/titles&gt;&lt;periodical&gt;&lt;full-title&gt;Engineering Reports&lt;/full-title&gt;&lt;/periodical&gt;&lt;volume&gt;8&lt;/volume&gt;&lt;number&gt;1&lt;/number&gt;&lt;dates&gt;&lt;year&gt;2026&lt;/year&gt;&lt;/dates&gt;&lt;urls&gt;&lt;/urls&gt;&lt;electronic-resource-num&gt;10.1002/eng2.70560&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3" w:tooltip="Wang, 2026 #467362" w:history="1">
        <w:r w:rsidR="00E010DE" w:rsidRPr="00E010DE">
          <w:rPr>
            <w:rStyle w:val="Hyperlink"/>
            <w:rFonts w:eastAsia="Times New Roman" w:cs="Times New Roman"/>
            <w:szCs w:val="20"/>
          </w:rPr>
          <w:t>Wang, 2026</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246A12CC" w14:textId="350AAC8B" w:rsidR="00E97BA7" w:rsidRPr="00E97BA7" w:rsidRDefault="00E97BA7" w:rsidP="00E010DE">
      <w:pPr>
        <w:pStyle w:val="BodyStyle"/>
        <w:rPr>
          <w:sz w:val="22"/>
          <w:rtl/>
          <w:lang w:val="en-US" w:bidi="fa-IR"/>
        </w:rPr>
      </w:pPr>
      <w:r w:rsidRPr="00E97BA7">
        <w:rPr>
          <w:rFonts w:hint="eastAsia"/>
          <w:sz w:val="22"/>
          <w:rtl/>
          <w:lang w:val="en-US" w:bidi="fa-IR"/>
        </w:rPr>
        <w:t>همچن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مراکز مشترک تحق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و توسعه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در قالب </w:t>
      </w:r>
      <w:r w:rsidRPr="00E97BA7">
        <w:rPr>
          <w:sz w:val="22"/>
          <w:lang w:val="en-US" w:bidi="fa-IR"/>
        </w:rPr>
        <w:t>IPC</w:t>
      </w:r>
      <w:r w:rsidRPr="00E97BA7">
        <w:rPr>
          <w:sz w:val="22"/>
          <w:rtl/>
          <w:lang w:val="en-US" w:bidi="fa-IR"/>
        </w:rPr>
        <w:t xml:space="preserve"> مورد توجه قرار 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مراکز</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توانند</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را از سطح بهره‌بردار</w:t>
      </w:r>
      <w:r w:rsidRPr="00E97BA7">
        <w:rPr>
          <w:rFonts w:hint="cs"/>
          <w:sz w:val="22"/>
          <w:rtl/>
          <w:lang w:val="en-US" w:bidi="fa-IR"/>
        </w:rPr>
        <w:t>ی</w:t>
      </w:r>
      <w:r w:rsidRPr="00E97BA7">
        <w:rPr>
          <w:sz w:val="22"/>
          <w:rtl/>
          <w:lang w:val="en-US" w:bidi="fa-IR"/>
        </w:rPr>
        <w:t xml:space="preserve"> به سطح خلق مشترک دانش ارتقا دهند. رو</w:t>
      </w:r>
      <w:r w:rsidRPr="00E97BA7">
        <w:rPr>
          <w:rFonts w:hint="cs"/>
          <w:sz w:val="22"/>
          <w:rtl/>
          <w:lang w:val="en-US" w:bidi="fa-IR"/>
        </w:rPr>
        <w:t>ی</w:t>
      </w:r>
      <w:r w:rsidRPr="00E97BA7">
        <w:rPr>
          <w:rFonts w:hint="eastAsia"/>
          <w:sz w:val="22"/>
          <w:rtl/>
          <w:lang w:val="en-US" w:bidi="fa-IR"/>
        </w:rPr>
        <w:t>کردها</w:t>
      </w:r>
      <w:r w:rsidRPr="00E97BA7">
        <w:rPr>
          <w:rFonts w:hint="cs"/>
          <w:sz w:val="22"/>
          <w:rtl/>
          <w:lang w:val="en-US" w:bidi="fa-IR"/>
        </w:rPr>
        <w:t>ی</w:t>
      </w:r>
      <w:r w:rsidRPr="00E97BA7">
        <w:rPr>
          <w:sz w:val="22"/>
          <w:rtl/>
          <w:lang w:val="en-US" w:bidi="fa-IR"/>
        </w:rPr>
        <w:t xml:space="preserve"> جد</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در انتقال فناور</w:t>
      </w:r>
      <w:r w:rsidRPr="00E97BA7">
        <w:rPr>
          <w:rFonts w:hint="cs"/>
          <w:sz w:val="22"/>
          <w:rtl/>
          <w:lang w:val="en-US" w:bidi="fa-IR"/>
        </w:rPr>
        <w:t>ی</w:t>
      </w:r>
      <w:r w:rsidRPr="00E97BA7">
        <w:rPr>
          <w:sz w:val="22"/>
          <w:rtl/>
          <w:lang w:val="en-US" w:bidi="fa-IR"/>
        </w:rPr>
        <w:t xml:space="preserve"> بر همکار</w:t>
      </w:r>
      <w:r w:rsidRPr="00E97BA7">
        <w:rPr>
          <w:rFonts w:hint="cs"/>
          <w:sz w:val="22"/>
          <w:rtl/>
          <w:lang w:val="en-US" w:bidi="fa-IR"/>
        </w:rPr>
        <w:t>ی</w:t>
      </w:r>
      <w:r w:rsidRPr="00E97BA7">
        <w:rPr>
          <w:sz w:val="22"/>
          <w:rtl/>
          <w:lang w:val="en-US" w:bidi="fa-IR"/>
        </w:rPr>
        <w:t xml:space="preserve"> نوآورانه و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مشترک دانش تأک</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دارند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&lt;EndNote&gt;&lt;Cite&gt;&lt;Author&gt;Ponomarev&lt;/Author&gt;&lt;Year&gt;2025&lt;/Year&gt;&lt;RecNum&gt;272122&lt;/RecNum&gt;&lt;DisplayText&gt;(Ponomarev &amp;amp; Gareev, 2025)&lt;/DisplayText&gt;&lt;record&gt;&lt;rec-number&gt;272122&lt;/rec-number&gt;&lt;foreign-keys&gt;&lt;key app="EN" db-id="vswp5dpe0aazrbe2zwpvf5aa2wxexerfz2w9" timestamp="1757142765"&gt;272122&lt;/key&gt;&lt;/foreign-keys&gt;&lt;ref-type name="Journal Article"&gt;17&lt;/ref-type&gt;&lt;contributors&gt;&lt;authors&gt;&lt;author&gt;Ponomarev, A.&lt;/author&gt;&lt;author&gt;Gareev, T.&lt;/author&gt;&lt;/authors&gt;&lt;/contributors&gt;&lt;titles&gt;&lt;title&gt;International technology transfer: In search of a new model for catching-up countries&lt;/title&gt;&lt;secondary-title&gt;Terra Economicus&lt;/secondary-title&gt;&lt;short-title&gt;International technology transfer: In search of a new model for catching-up countries&lt;/short-title&gt;&lt;/titles&gt;&lt;periodical&gt;&lt;full-title&gt;Terra Economicus&lt;/full-title&gt;&lt;/periodical&gt;&lt;pages&gt;6-20&lt;/pages&gt;&lt;volume&gt;23&lt;/volume&gt;&lt;number&gt;2&lt;/number&gt;&lt;dates&gt;&lt;year&gt;2025&lt;/year&gt;&lt;/dates&gt;&lt;urls&gt;&lt;/urls&gt;&lt;electronic-resource-num&gt;10.18522/2073-6606-2025-23-2-6-20&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0" w:tooltip="Ponomarev, 2025 #272122" w:history="1">
        <w:r w:rsidR="00E010DE" w:rsidRPr="00E010DE">
          <w:rPr>
            <w:rStyle w:val="Hyperlink"/>
            <w:rFonts w:eastAsia="Times New Roman" w:cs="Times New Roman"/>
            <w:szCs w:val="20"/>
          </w:rPr>
          <w:t>Ponomarev &amp; Gareev, 2025</w:t>
        </w:r>
      </w:hyperlink>
      <w:r w:rsidR="00E010DE">
        <w:rPr>
          <w:noProof/>
          <w:sz w:val="22"/>
          <w:rtl/>
          <w:lang w:val="en-US" w:bidi="fa-IR"/>
        </w:rPr>
        <w:t>)</w:t>
      </w:r>
      <w:r w:rsidR="00E010DE">
        <w:rPr>
          <w:sz w:val="22"/>
          <w:rtl/>
          <w:lang w:val="en-US" w:bidi="fa-IR"/>
        </w:rPr>
        <w:fldChar w:fldCharType="end"/>
      </w:r>
      <w:r w:rsidRPr="00E97BA7">
        <w:rPr>
          <w:sz w:val="22"/>
          <w:rtl/>
          <w:lang w:val="en-US" w:bidi="fa-IR"/>
        </w:rPr>
        <w:t>. در صنعت نفت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رو</w:t>
      </w:r>
      <w:r w:rsidRPr="00E97BA7">
        <w:rPr>
          <w:rFonts w:hint="cs"/>
          <w:sz w:val="22"/>
          <w:rtl/>
          <w:lang w:val="en-US" w:bidi="fa-IR"/>
        </w:rPr>
        <w:t>ی</w:t>
      </w:r>
      <w:r w:rsidRPr="00E97BA7">
        <w:rPr>
          <w:rFonts w:hint="eastAsia"/>
          <w:sz w:val="22"/>
          <w:rtl/>
          <w:lang w:val="en-US" w:bidi="fa-IR"/>
        </w:rPr>
        <w:t>کرد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به توسعه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متناسب با و</w:t>
      </w:r>
      <w:r w:rsidRPr="00E97BA7">
        <w:rPr>
          <w:rFonts w:hint="cs"/>
          <w:sz w:val="22"/>
          <w:rtl/>
          <w:lang w:val="en-US" w:bidi="fa-IR"/>
        </w:rPr>
        <w:t>ی</w:t>
      </w:r>
      <w:r w:rsidRPr="00E97BA7">
        <w:rPr>
          <w:rFonts w:hint="eastAsia"/>
          <w:sz w:val="22"/>
          <w:rtl/>
          <w:lang w:val="en-US" w:bidi="fa-IR"/>
        </w:rPr>
        <w:t>ژگ</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مخازن داخل</w:t>
      </w:r>
      <w:r w:rsidRPr="00E97BA7">
        <w:rPr>
          <w:rFonts w:hint="cs"/>
          <w:sz w:val="22"/>
          <w:rtl/>
          <w:lang w:val="en-US" w:bidi="fa-IR"/>
        </w:rPr>
        <w:t>ی</w:t>
      </w:r>
      <w:r w:rsidRPr="00E97BA7">
        <w:rPr>
          <w:sz w:val="22"/>
          <w:rtl/>
          <w:lang w:val="en-US" w:bidi="fa-IR"/>
        </w:rPr>
        <w:t xml:space="preserve"> کمک کند و وابستگ</w:t>
      </w:r>
      <w:r w:rsidRPr="00E97BA7">
        <w:rPr>
          <w:rFonts w:hint="cs"/>
          <w:sz w:val="22"/>
          <w:rtl/>
          <w:lang w:val="en-US" w:bidi="fa-IR"/>
        </w:rPr>
        <w:t>ی</w:t>
      </w:r>
      <w:r w:rsidRPr="00E97BA7">
        <w:rPr>
          <w:sz w:val="22"/>
          <w:rtl/>
          <w:lang w:val="en-US" w:bidi="fa-IR"/>
        </w:rPr>
        <w:t xml:space="preserve"> به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آماده خارج</w:t>
      </w:r>
      <w:r w:rsidRPr="00E97BA7">
        <w:rPr>
          <w:rFonts w:hint="cs"/>
          <w:sz w:val="22"/>
          <w:rtl/>
          <w:lang w:val="en-US" w:bidi="fa-IR"/>
        </w:rPr>
        <w:t>ی</w:t>
      </w:r>
      <w:r w:rsidRPr="00E97BA7">
        <w:rPr>
          <w:sz w:val="22"/>
          <w:rtl/>
          <w:lang w:val="en-US" w:bidi="fa-IR"/>
        </w:rPr>
        <w:t xml:space="preserve"> را کاهش دهد.</w:t>
      </w:r>
    </w:p>
    <w:p w14:paraId="145FEDDC" w14:textId="77777777" w:rsidR="00E97BA7" w:rsidRPr="00E97BA7" w:rsidRDefault="00E97BA7" w:rsidP="00E97BA7">
      <w:pPr>
        <w:pStyle w:val="BodyStyle"/>
        <w:rPr>
          <w:sz w:val="22"/>
          <w:rtl/>
          <w:lang w:val="en-US" w:bidi="fa-IR"/>
        </w:rPr>
      </w:pPr>
      <w:r w:rsidRPr="00E97BA7">
        <w:rPr>
          <w:rFonts w:hint="eastAsia"/>
          <w:sz w:val="22"/>
          <w:rtl/>
          <w:lang w:val="en-US" w:bidi="fa-IR"/>
        </w:rPr>
        <w:t>با</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حال، </w:t>
      </w:r>
      <w:r w:rsidRPr="00E97BA7">
        <w:rPr>
          <w:sz w:val="22"/>
          <w:lang w:val="en-US" w:bidi="fa-IR"/>
        </w:rPr>
        <w:t>IPC</w:t>
      </w:r>
      <w:r w:rsidRPr="00E97BA7">
        <w:rPr>
          <w:sz w:val="22"/>
          <w:rtl/>
          <w:lang w:val="en-US" w:bidi="fa-IR"/>
        </w:rPr>
        <w:t xml:space="preserve"> به‌تنها</w:t>
      </w:r>
      <w:r w:rsidRPr="00E97BA7">
        <w:rPr>
          <w:rFonts w:hint="cs"/>
          <w:sz w:val="22"/>
          <w:rtl/>
          <w:lang w:val="en-US" w:bidi="fa-IR"/>
        </w:rPr>
        <w:t>یی</w:t>
      </w:r>
      <w:r w:rsidRPr="00E97BA7">
        <w:rPr>
          <w:sz w:val="22"/>
          <w:rtl/>
          <w:lang w:val="en-US" w:bidi="fa-IR"/>
        </w:rPr>
        <w:t xml:space="preserve"> تضم</w:t>
      </w:r>
      <w:r w:rsidRPr="00E97BA7">
        <w:rPr>
          <w:rFonts w:hint="cs"/>
          <w:sz w:val="22"/>
          <w:rtl/>
          <w:lang w:val="en-US" w:bidi="fa-IR"/>
        </w:rPr>
        <w:t>ی</w:t>
      </w:r>
      <w:r w:rsidRPr="00E97BA7">
        <w:rPr>
          <w:rFonts w:hint="eastAsia"/>
          <w:sz w:val="22"/>
          <w:rtl/>
          <w:lang w:val="en-US" w:bidi="fa-IR"/>
        </w:rPr>
        <w:t>ن‌کننده</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ست</w:t>
      </w:r>
      <w:r w:rsidRPr="00E97BA7">
        <w:rPr>
          <w:sz w:val="22"/>
          <w:rtl/>
          <w:lang w:val="en-US" w:bidi="fa-IR"/>
        </w:rPr>
        <w:t>. موفق</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آن به ک</w:t>
      </w:r>
      <w:r w:rsidRPr="00E97BA7">
        <w:rPr>
          <w:rFonts w:hint="cs"/>
          <w:sz w:val="22"/>
          <w:rtl/>
          <w:lang w:val="en-US" w:bidi="fa-IR"/>
        </w:rPr>
        <w:t>ی</w:t>
      </w:r>
      <w:r w:rsidRPr="00E97BA7">
        <w:rPr>
          <w:rFonts w:hint="eastAsia"/>
          <w:sz w:val="22"/>
          <w:rtl/>
          <w:lang w:val="en-US" w:bidi="fa-IR"/>
        </w:rPr>
        <w:t>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مقررات، توان نظارت</w:t>
      </w:r>
      <w:r w:rsidRPr="00E97BA7">
        <w:rPr>
          <w:rFonts w:hint="cs"/>
          <w:sz w:val="22"/>
          <w:rtl/>
          <w:lang w:val="en-US" w:bidi="fa-IR"/>
        </w:rPr>
        <w:t>ی</w:t>
      </w:r>
      <w:r w:rsidRPr="00E97BA7">
        <w:rPr>
          <w:sz w:val="22"/>
          <w:rtl/>
          <w:lang w:val="en-US" w:bidi="fa-IR"/>
        </w:rPr>
        <w:t xml:space="preserve"> کارفرما،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و اراده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rFonts w:hint="cs"/>
          <w:sz w:val="22"/>
          <w:rtl/>
          <w:lang w:val="en-US" w:bidi="fa-IR"/>
        </w:rPr>
        <w:t>ی</w:t>
      </w:r>
      <w:r w:rsidRPr="00E97BA7">
        <w:rPr>
          <w:sz w:val="22"/>
          <w:rtl/>
          <w:lang w:val="en-US" w:bidi="fa-IR"/>
        </w:rPr>
        <w:t xml:space="preserve"> وابسته است. اگر شرکت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فاقد برنامه روشن برا</w:t>
      </w:r>
      <w:r w:rsidRPr="00E97BA7">
        <w:rPr>
          <w:rFonts w:hint="cs"/>
          <w:sz w:val="22"/>
          <w:rtl/>
          <w:lang w:val="en-US" w:bidi="fa-IR"/>
        </w:rPr>
        <w:t>ی</w:t>
      </w:r>
      <w:r w:rsidRPr="00E97BA7">
        <w:rPr>
          <w:sz w:val="22"/>
          <w:rtl/>
          <w:lang w:val="en-US" w:bidi="fa-IR"/>
        </w:rPr>
        <w:t xml:space="preserve"> جذب دانش باشد، حت</w:t>
      </w:r>
      <w:r w:rsidRPr="00E97BA7">
        <w:rPr>
          <w:rFonts w:hint="cs"/>
          <w:sz w:val="22"/>
          <w:rtl/>
          <w:lang w:val="en-US" w:bidi="fa-IR"/>
        </w:rPr>
        <w:t>ی</w:t>
      </w:r>
      <w:r w:rsidRPr="00E97BA7">
        <w:rPr>
          <w:sz w:val="22"/>
          <w:rtl/>
          <w:lang w:val="en-US" w:bidi="fa-IR"/>
        </w:rPr>
        <w:t xml:space="preserve"> دق</w:t>
      </w:r>
      <w:r w:rsidRPr="00E97BA7">
        <w:rPr>
          <w:rFonts w:hint="cs"/>
          <w:sz w:val="22"/>
          <w:rtl/>
          <w:lang w:val="en-US" w:bidi="fa-IR"/>
        </w:rPr>
        <w:t>ی</w:t>
      </w:r>
      <w:r w:rsidRPr="00E97BA7">
        <w:rPr>
          <w:rFonts w:hint="eastAsia"/>
          <w:sz w:val="22"/>
          <w:rtl/>
          <w:lang w:val="en-US" w:bidi="fa-IR"/>
        </w:rPr>
        <w:t>ق‌تر</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تعهدات قرارداد</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ممکن است اثر محدود</w:t>
      </w:r>
      <w:r w:rsidRPr="00E97BA7">
        <w:rPr>
          <w:rFonts w:hint="cs"/>
          <w:sz w:val="22"/>
          <w:rtl/>
          <w:lang w:val="en-US" w:bidi="fa-IR"/>
        </w:rPr>
        <w:t>ی</w:t>
      </w:r>
      <w:r w:rsidRPr="00E97BA7">
        <w:rPr>
          <w:sz w:val="22"/>
          <w:rtl/>
          <w:lang w:val="en-US" w:bidi="fa-IR"/>
        </w:rPr>
        <w:t xml:space="preserve"> داش</w:t>
      </w:r>
      <w:r w:rsidRPr="00E97BA7">
        <w:rPr>
          <w:rFonts w:hint="eastAsia"/>
          <w:sz w:val="22"/>
          <w:rtl/>
          <w:lang w:val="en-US" w:bidi="fa-IR"/>
        </w:rPr>
        <w:t>ته</w:t>
      </w:r>
      <w:r w:rsidRPr="00E97BA7">
        <w:rPr>
          <w:sz w:val="22"/>
          <w:rtl/>
          <w:lang w:val="en-US" w:bidi="fa-IR"/>
        </w:rPr>
        <w:t xml:space="preserve"> باشند.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رو، </w:t>
      </w:r>
      <w:r w:rsidRPr="00E97BA7">
        <w:rPr>
          <w:sz w:val="22"/>
          <w:lang w:val="en-US" w:bidi="fa-IR"/>
        </w:rPr>
        <w:t>IPC</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در چارچوب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س</w:t>
      </w:r>
      <w:r w:rsidRPr="00E97BA7">
        <w:rPr>
          <w:rFonts w:hint="cs"/>
          <w:sz w:val="22"/>
          <w:rtl/>
          <w:lang w:val="en-US" w:bidi="fa-IR"/>
        </w:rPr>
        <w:t>ی</w:t>
      </w:r>
      <w:r w:rsidRPr="00E97BA7">
        <w:rPr>
          <w:rFonts w:hint="eastAsia"/>
          <w:sz w:val="22"/>
          <w:rtl/>
          <w:lang w:val="en-US" w:bidi="fa-IR"/>
        </w:rPr>
        <w:t>است</w:t>
      </w:r>
      <w:r w:rsidRPr="00E97BA7">
        <w:rPr>
          <w:sz w:val="22"/>
          <w:rtl/>
          <w:lang w:val="en-US" w:bidi="fa-IR"/>
        </w:rPr>
        <w:t xml:space="preserve"> مل</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قرار 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xml:space="preserve"> که در آن پروژه‌ها بر اساس اهداف بلندمدت توسعه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انتخاب و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شوند.</w:t>
      </w:r>
    </w:p>
    <w:p w14:paraId="3F34CAEB" w14:textId="77777777" w:rsidR="00E97BA7" w:rsidRPr="00BE1F38" w:rsidRDefault="00E97BA7" w:rsidP="00E97BA7">
      <w:pPr>
        <w:pStyle w:val="BodyStyle"/>
        <w:rPr>
          <w:b/>
          <w:bCs/>
          <w:sz w:val="22"/>
          <w:rtl/>
          <w:lang w:val="en-US" w:bidi="fa-IR"/>
        </w:rPr>
      </w:pPr>
      <w:r w:rsidRPr="00BE1F38">
        <w:rPr>
          <w:rFonts w:hint="eastAsia"/>
          <w:b/>
          <w:bCs/>
          <w:sz w:val="22"/>
          <w:rtl/>
          <w:lang w:val="en-US" w:bidi="fa-IR"/>
        </w:rPr>
        <w:t>تحل</w:t>
      </w:r>
      <w:r w:rsidRPr="00BE1F38">
        <w:rPr>
          <w:rFonts w:hint="cs"/>
          <w:b/>
          <w:bCs/>
          <w:sz w:val="22"/>
          <w:rtl/>
          <w:lang w:val="en-US" w:bidi="fa-IR"/>
        </w:rPr>
        <w:t>ی</w:t>
      </w:r>
      <w:r w:rsidRPr="00BE1F38">
        <w:rPr>
          <w:rFonts w:hint="eastAsia"/>
          <w:b/>
          <w:bCs/>
          <w:sz w:val="22"/>
          <w:rtl/>
          <w:lang w:val="en-US" w:bidi="fa-IR"/>
        </w:rPr>
        <w:t>ل</w:t>
      </w:r>
      <w:r w:rsidRPr="00BE1F38">
        <w:rPr>
          <w:b/>
          <w:bCs/>
          <w:sz w:val="22"/>
          <w:rtl/>
          <w:lang w:val="en-US" w:bidi="fa-IR"/>
        </w:rPr>
        <w:t xml:space="preserve"> تطب</w:t>
      </w:r>
      <w:r w:rsidRPr="00BE1F38">
        <w:rPr>
          <w:rFonts w:hint="cs"/>
          <w:b/>
          <w:bCs/>
          <w:sz w:val="22"/>
          <w:rtl/>
          <w:lang w:val="en-US" w:bidi="fa-IR"/>
        </w:rPr>
        <w:t>ی</w:t>
      </w:r>
      <w:r w:rsidRPr="00BE1F38">
        <w:rPr>
          <w:rFonts w:hint="eastAsia"/>
          <w:b/>
          <w:bCs/>
          <w:sz w:val="22"/>
          <w:rtl/>
          <w:lang w:val="en-US" w:bidi="fa-IR"/>
        </w:rPr>
        <w:t>ق</w:t>
      </w:r>
      <w:r w:rsidRPr="00BE1F38">
        <w:rPr>
          <w:rFonts w:hint="cs"/>
          <w:b/>
          <w:bCs/>
          <w:sz w:val="22"/>
          <w:rtl/>
          <w:lang w:val="en-US" w:bidi="fa-IR"/>
        </w:rPr>
        <w:t>ی</w:t>
      </w:r>
      <w:r w:rsidRPr="00BE1F38">
        <w:rPr>
          <w:b/>
          <w:bCs/>
          <w:sz w:val="22"/>
          <w:rtl/>
          <w:lang w:val="en-US" w:bidi="fa-IR"/>
        </w:rPr>
        <w:t xml:space="preserve"> </w:t>
      </w:r>
      <w:r w:rsidRPr="00BE1F38">
        <w:rPr>
          <w:b/>
          <w:bCs/>
          <w:sz w:val="22"/>
          <w:lang w:val="en-US" w:bidi="fa-IR"/>
        </w:rPr>
        <w:t>IPC</w:t>
      </w:r>
      <w:r w:rsidRPr="00BE1F38">
        <w:rPr>
          <w:b/>
          <w:bCs/>
          <w:sz w:val="22"/>
          <w:rtl/>
          <w:lang w:val="en-US" w:bidi="fa-IR"/>
        </w:rPr>
        <w:t xml:space="preserve"> و مدل‌ها</w:t>
      </w:r>
      <w:r w:rsidRPr="00BE1F38">
        <w:rPr>
          <w:rFonts w:hint="cs"/>
          <w:b/>
          <w:bCs/>
          <w:sz w:val="22"/>
          <w:rtl/>
          <w:lang w:val="en-US" w:bidi="fa-IR"/>
        </w:rPr>
        <w:t>ی</w:t>
      </w:r>
      <w:r w:rsidRPr="00BE1F38">
        <w:rPr>
          <w:b/>
          <w:bCs/>
          <w:sz w:val="22"/>
          <w:rtl/>
          <w:lang w:val="en-US" w:bidi="fa-IR"/>
        </w:rPr>
        <w:t xml:space="preserve"> جا</w:t>
      </w:r>
      <w:r w:rsidRPr="00BE1F38">
        <w:rPr>
          <w:rFonts w:hint="cs"/>
          <w:b/>
          <w:bCs/>
          <w:sz w:val="22"/>
          <w:rtl/>
          <w:lang w:val="en-US" w:bidi="fa-IR"/>
        </w:rPr>
        <w:t>ی</w:t>
      </w:r>
      <w:r w:rsidRPr="00BE1F38">
        <w:rPr>
          <w:rFonts w:hint="eastAsia"/>
          <w:b/>
          <w:bCs/>
          <w:sz w:val="22"/>
          <w:rtl/>
          <w:lang w:val="en-US" w:bidi="fa-IR"/>
        </w:rPr>
        <w:t>گز</w:t>
      </w:r>
      <w:r w:rsidRPr="00BE1F38">
        <w:rPr>
          <w:rFonts w:hint="cs"/>
          <w:b/>
          <w:bCs/>
          <w:sz w:val="22"/>
          <w:rtl/>
          <w:lang w:val="en-US" w:bidi="fa-IR"/>
        </w:rPr>
        <w:t>ی</w:t>
      </w:r>
      <w:r w:rsidRPr="00BE1F38">
        <w:rPr>
          <w:rFonts w:hint="eastAsia"/>
          <w:b/>
          <w:bCs/>
          <w:sz w:val="22"/>
          <w:rtl/>
          <w:lang w:val="en-US" w:bidi="fa-IR"/>
        </w:rPr>
        <w:t>ن</w:t>
      </w:r>
      <w:r w:rsidRPr="00BE1F38">
        <w:rPr>
          <w:b/>
          <w:bCs/>
          <w:sz w:val="22"/>
          <w:rtl/>
          <w:lang w:val="en-US" w:bidi="fa-IR"/>
        </w:rPr>
        <w:t xml:space="preserve"> </w:t>
      </w:r>
      <w:r w:rsidRPr="00BE1F38">
        <w:rPr>
          <w:b/>
          <w:bCs/>
          <w:sz w:val="22"/>
          <w:lang w:val="en-US" w:bidi="fa-IR"/>
        </w:rPr>
        <w:t>NISOC</w:t>
      </w:r>
      <w:r w:rsidRPr="00BE1F38">
        <w:rPr>
          <w:b/>
          <w:bCs/>
          <w:sz w:val="22"/>
          <w:rtl/>
          <w:lang w:val="en-US" w:bidi="fa-IR"/>
        </w:rPr>
        <w:t xml:space="preserve">، </w:t>
      </w:r>
      <w:r w:rsidRPr="00BE1F38">
        <w:rPr>
          <w:b/>
          <w:bCs/>
          <w:sz w:val="22"/>
          <w:lang w:val="en-US" w:bidi="fa-IR"/>
        </w:rPr>
        <w:t>BOT</w:t>
      </w:r>
      <w:r w:rsidRPr="00BE1F38">
        <w:rPr>
          <w:b/>
          <w:bCs/>
          <w:sz w:val="22"/>
          <w:rtl/>
          <w:lang w:val="en-US" w:bidi="fa-IR"/>
        </w:rPr>
        <w:t xml:space="preserve"> و </w:t>
      </w:r>
      <w:r w:rsidRPr="00BE1F38">
        <w:rPr>
          <w:b/>
          <w:bCs/>
          <w:sz w:val="22"/>
          <w:lang w:val="en-US" w:bidi="fa-IR"/>
        </w:rPr>
        <w:t>PPP</w:t>
      </w:r>
    </w:p>
    <w:p w14:paraId="67596379" w14:textId="77777777" w:rsidR="00E97BA7" w:rsidRPr="00E97BA7" w:rsidRDefault="00E97BA7" w:rsidP="00E97BA7">
      <w:pPr>
        <w:pStyle w:val="BodyStyle"/>
        <w:rPr>
          <w:sz w:val="22"/>
          <w:rtl/>
          <w:lang w:val="en-US" w:bidi="fa-IR"/>
        </w:rPr>
      </w:pPr>
      <w:r w:rsidRPr="00E97BA7">
        <w:rPr>
          <w:rFonts w:hint="eastAsia"/>
          <w:sz w:val="22"/>
          <w:rtl/>
          <w:lang w:val="en-US" w:bidi="fa-IR"/>
        </w:rPr>
        <w:t>مقا</w:t>
      </w:r>
      <w:r w:rsidRPr="00E97BA7">
        <w:rPr>
          <w:rFonts w:hint="cs"/>
          <w:sz w:val="22"/>
          <w:rtl/>
          <w:lang w:val="en-US" w:bidi="fa-IR"/>
        </w:rPr>
        <w:t>ی</w:t>
      </w:r>
      <w:r w:rsidRPr="00E97BA7">
        <w:rPr>
          <w:rFonts w:hint="eastAsia"/>
          <w:sz w:val="22"/>
          <w:rtl/>
          <w:lang w:val="en-US" w:bidi="fa-IR"/>
        </w:rPr>
        <w:t>سه</w:t>
      </w:r>
      <w:r w:rsidRPr="00E97BA7">
        <w:rPr>
          <w:sz w:val="22"/>
          <w:rtl/>
          <w:lang w:val="en-US" w:bidi="fa-IR"/>
        </w:rPr>
        <w:t xml:space="preserve"> مدل </w:t>
      </w:r>
      <w:r w:rsidRPr="00E97BA7">
        <w:rPr>
          <w:sz w:val="22"/>
          <w:lang w:val="en-US" w:bidi="fa-IR"/>
        </w:rPr>
        <w:t>IPC</w:t>
      </w:r>
      <w:r w:rsidRPr="00E97BA7">
        <w:rPr>
          <w:sz w:val="22"/>
          <w:rtl/>
          <w:lang w:val="en-US" w:bidi="fa-IR"/>
        </w:rPr>
        <w:t xml:space="preserve"> با مدل‌ها</w:t>
      </w:r>
      <w:r w:rsidRPr="00E97BA7">
        <w:rPr>
          <w:rFonts w:hint="cs"/>
          <w:sz w:val="22"/>
          <w:rtl/>
          <w:lang w:val="en-US" w:bidi="fa-IR"/>
        </w:rPr>
        <w:t>ی</w:t>
      </w:r>
      <w:r w:rsidRPr="00E97BA7">
        <w:rPr>
          <w:sz w:val="22"/>
          <w:rtl/>
          <w:lang w:val="en-US" w:bidi="fa-IR"/>
        </w:rPr>
        <w:t xml:space="preserve"> </w:t>
      </w:r>
      <w:r w:rsidRPr="00E97BA7">
        <w:rPr>
          <w:sz w:val="22"/>
          <w:lang w:val="en-US" w:bidi="fa-IR"/>
        </w:rPr>
        <w:t>NISOC</w:t>
      </w:r>
      <w:r w:rsidRPr="00E97BA7">
        <w:rPr>
          <w:sz w:val="22"/>
          <w:rtl/>
          <w:lang w:val="en-US" w:bidi="fa-IR"/>
        </w:rPr>
        <w:t xml:space="preserve">، </w:t>
      </w:r>
      <w:r w:rsidRPr="00E97BA7">
        <w:rPr>
          <w:sz w:val="22"/>
          <w:lang w:val="en-US" w:bidi="fa-IR"/>
        </w:rPr>
        <w:t>BOT</w:t>
      </w:r>
      <w:r w:rsidRPr="00E97BA7">
        <w:rPr>
          <w:sz w:val="22"/>
          <w:rtl/>
          <w:lang w:val="en-US" w:bidi="fa-IR"/>
        </w:rPr>
        <w:t xml:space="preserve"> و </w:t>
      </w:r>
      <w:r w:rsidRPr="00E97BA7">
        <w:rPr>
          <w:sz w:val="22"/>
          <w:lang w:val="en-US" w:bidi="fa-IR"/>
        </w:rPr>
        <w:t>PPP</w:t>
      </w:r>
      <w:r w:rsidRPr="00E97BA7">
        <w:rPr>
          <w:sz w:val="22"/>
          <w:rtl/>
          <w:lang w:val="en-US" w:bidi="fa-IR"/>
        </w:rPr>
        <w:t xml:space="preserve"> نشان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تفاوت اساس</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الگوها تنها در ساختار مال</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نحوه تقس</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ر</w:t>
      </w:r>
      <w:r w:rsidRPr="00E97BA7">
        <w:rPr>
          <w:rFonts w:hint="cs"/>
          <w:sz w:val="22"/>
          <w:rtl/>
          <w:lang w:val="en-US" w:bidi="fa-IR"/>
        </w:rPr>
        <w:t>ی</w:t>
      </w:r>
      <w:r w:rsidRPr="00E97BA7">
        <w:rPr>
          <w:rFonts w:hint="eastAsia"/>
          <w:sz w:val="22"/>
          <w:rtl/>
          <w:lang w:val="en-US" w:bidi="fa-IR"/>
        </w:rPr>
        <w:t>سک</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ست،</w:t>
      </w:r>
      <w:r w:rsidRPr="00E97BA7">
        <w:rPr>
          <w:sz w:val="22"/>
          <w:rtl/>
          <w:lang w:val="en-US" w:bidi="fa-IR"/>
        </w:rPr>
        <w:t xml:space="preserve"> بلکه در ک</w:t>
      </w:r>
      <w:r w:rsidRPr="00E97BA7">
        <w:rPr>
          <w:rFonts w:hint="cs"/>
          <w:sz w:val="22"/>
          <w:rtl/>
          <w:lang w:val="en-US" w:bidi="fa-IR"/>
        </w:rPr>
        <w:t>ی</w:t>
      </w:r>
      <w:r w:rsidRPr="00E97BA7">
        <w:rPr>
          <w:rFonts w:hint="eastAsia"/>
          <w:sz w:val="22"/>
          <w:rtl/>
          <w:lang w:val="en-US" w:bidi="fa-IR"/>
        </w:rPr>
        <w:t>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فرصت‌ها</w:t>
      </w:r>
      <w:r w:rsidRPr="00E97BA7">
        <w:rPr>
          <w:rFonts w:hint="cs"/>
          <w:sz w:val="22"/>
          <w:rtl/>
          <w:lang w:val="en-US" w:bidi="fa-IR"/>
        </w:rPr>
        <w:t>یی</w:t>
      </w:r>
      <w:r w:rsidRPr="00E97BA7">
        <w:rPr>
          <w:sz w:val="22"/>
          <w:rtl/>
          <w:lang w:val="en-US" w:bidi="fa-IR"/>
        </w:rPr>
        <w:t xml:space="preserve"> است که برا</w:t>
      </w:r>
      <w:r w:rsidRPr="00E97BA7">
        <w:rPr>
          <w:rFonts w:hint="cs"/>
          <w:sz w:val="22"/>
          <w:rtl/>
          <w:lang w:val="en-US" w:bidi="fa-IR"/>
        </w:rPr>
        <w:t>ی</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کنند</w:t>
      </w:r>
      <w:r w:rsidRPr="00E97BA7">
        <w:rPr>
          <w:sz w:val="22"/>
          <w:rtl/>
          <w:lang w:val="en-US" w:bidi="fa-IR"/>
        </w:rPr>
        <w:t xml:space="preserve">. </w:t>
      </w:r>
      <w:r w:rsidRPr="00E97BA7">
        <w:rPr>
          <w:sz w:val="22"/>
          <w:lang w:val="en-US" w:bidi="fa-IR"/>
        </w:rPr>
        <w:t>IPC</w:t>
      </w:r>
      <w:r w:rsidRPr="00E97BA7">
        <w:rPr>
          <w:sz w:val="22"/>
          <w:rtl/>
          <w:lang w:val="en-US" w:bidi="fa-IR"/>
        </w:rPr>
        <w:t xml:space="preserve"> عمدتاً برا</w:t>
      </w:r>
      <w:r w:rsidRPr="00E97BA7">
        <w:rPr>
          <w:rFonts w:hint="cs"/>
          <w:sz w:val="22"/>
          <w:rtl/>
          <w:lang w:val="en-US" w:bidi="fa-IR"/>
        </w:rPr>
        <w:t>ی</w:t>
      </w:r>
      <w:r w:rsidRPr="00E97BA7">
        <w:rPr>
          <w:sz w:val="22"/>
          <w:rtl/>
          <w:lang w:val="en-US" w:bidi="fa-IR"/>
        </w:rPr>
        <w:t xml:space="preserve"> توسعه و بهره‌بردار</w:t>
      </w:r>
      <w:r w:rsidRPr="00E97BA7">
        <w:rPr>
          <w:rFonts w:hint="cs"/>
          <w:sz w:val="22"/>
          <w:rtl/>
          <w:lang w:val="en-US" w:bidi="fa-IR"/>
        </w:rPr>
        <w:t>ی</w:t>
      </w:r>
      <w:r w:rsidRPr="00E97BA7">
        <w:rPr>
          <w:sz w:val="22"/>
          <w:rtl/>
          <w:lang w:val="en-US" w:bidi="fa-IR"/>
        </w:rPr>
        <w:t xml:space="preserve"> از م</w:t>
      </w:r>
      <w:r w:rsidRPr="00E97BA7">
        <w:rPr>
          <w:rFonts w:hint="cs"/>
          <w:sz w:val="22"/>
          <w:rtl/>
          <w:lang w:val="en-US" w:bidi="fa-IR"/>
        </w:rPr>
        <w:t>ی</w:t>
      </w:r>
      <w:r w:rsidRPr="00E97BA7">
        <w:rPr>
          <w:rFonts w:hint="eastAsia"/>
          <w:sz w:val="22"/>
          <w:rtl/>
          <w:lang w:val="en-US" w:bidi="fa-IR"/>
        </w:rPr>
        <w:t>اد</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نفت و گاز طر</w:t>
      </w:r>
      <w:r w:rsidRPr="00E97BA7">
        <w:rPr>
          <w:rFonts w:hint="eastAsia"/>
          <w:sz w:val="22"/>
          <w:rtl/>
          <w:lang w:val="en-US" w:bidi="fa-IR"/>
        </w:rPr>
        <w:t>اح</w:t>
      </w:r>
      <w:r w:rsidRPr="00E97BA7">
        <w:rPr>
          <w:rFonts w:hint="cs"/>
          <w:sz w:val="22"/>
          <w:rtl/>
          <w:lang w:val="en-US" w:bidi="fa-IR"/>
        </w:rPr>
        <w:t>ی</w:t>
      </w:r>
      <w:r w:rsidRPr="00E97BA7">
        <w:rPr>
          <w:sz w:val="22"/>
          <w:rtl/>
          <w:lang w:val="en-US" w:bidi="fa-IR"/>
        </w:rPr>
        <w:t xml:space="preserve"> شده و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رو فناور</w:t>
      </w:r>
      <w:r w:rsidRPr="00E97BA7">
        <w:rPr>
          <w:rFonts w:hint="cs"/>
          <w:sz w:val="22"/>
          <w:rtl/>
          <w:lang w:val="en-US" w:bidi="fa-IR"/>
        </w:rPr>
        <w:t>ی</w:t>
      </w:r>
      <w:r w:rsidRPr="00E97BA7">
        <w:rPr>
          <w:sz w:val="22"/>
          <w:rtl/>
          <w:lang w:val="en-US" w:bidi="fa-IR"/>
        </w:rPr>
        <w:t xml:space="preserve"> مرتبط با مخزن، حفار</w:t>
      </w:r>
      <w:r w:rsidRPr="00E97BA7">
        <w:rPr>
          <w:rFonts w:hint="cs"/>
          <w:sz w:val="22"/>
          <w:rtl/>
          <w:lang w:val="en-US" w:bidi="fa-IR"/>
        </w:rPr>
        <w:t>ی</w:t>
      </w:r>
      <w:r w:rsidRPr="00E97BA7">
        <w:rPr>
          <w:sz w:val="22"/>
          <w:rtl/>
          <w:lang w:val="en-US" w:bidi="fa-IR"/>
        </w:rPr>
        <w:t xml:space="preserve"> و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در مرکز آن قرار دارد. در مقابل، </w:t>
      </w:r>
      <w:r w:rsidRPr="00E97BA7">
        <w:rPr>
          <w:sz w:val="22"/>
          <w:lang w:val="en-US" w:bidi="fa-IR"/>
        </w:rPr>
        <w:t>BOT</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شتر</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پروژه‌ها</w:t>
      </w:r>
      <w:r w:rsidRPr="00E97BA7">
        <w:rPr>
          <w:rFonts w:hint="cs"/>
          <w:sz w:val="22"/>
          <w:rtl/>
          <w:lang w:val="en-US" w:bidi="fa-IR"/>
        </w:rPr>
        <w:t>ی</w:t>
      </w:r>
      <w:r w:rsidRPr="00E97BA7">
        <w:rPr>
          <w:sz w:val="22"/>
          <w:rtl/>
          <w:lang w:val="en-US" w:bidi="fa-IR"/>
        </w:rPr>
        <w:t xml:space="preserve"> ز</w:t>
      </w:r>
      <w:r w:rsidRPr="00E97BA7">
        <w:rPr>
          <w:rFonts w:hint="cs"/>
          <w:sz w:val="22"/>
          <w:rtl/>
          <w:lang w:val="en-US" w:bidi="fa-IR"/>
        </w:rPr>
        <w:t>ی</w:t>
      </w:r>
      <w:r w:rsidRPr="00E97BA7">
        <w:rPr>
          <w:rFonts w:hint="eastAsia"/>
          <w:sz w:val="22"/>
          <w:rtl/>
          <w:lang w:val="en-US" w:bidi="fa-IR"/>
        </w:rPr>
        <w:t>رساخت</w:t>
      </w:r>
      <w:r w:rsidRPr="00E97BA7">
        <w:rPr>
          <w:rFonts w:hint="cs"/>
          <w:sz w:val="22"/>
          <w:rtl/>
          <w:lang w:val="en-US" w:bidi="fa-IR"/>
        </w:rPr>
        <w:t>ی</w:t>
      </w:r>
      <w:r w:rsidRPr="00E97BA7">
        <w:rPr>
          <w:sz w:val="22"/>
          <w:rtl/>
          <w:lang w:val="en-US" w:bidi="fa-IR"/>
        </w:rPr>
        <w:t xml:space="preserve"> مناسب است و انتقال فناور</w:t>
      </w:r>
      <w:r w:rsidRPr="00E97BA7">
        <w:rPr>
          <w:rFonts w:hint="cs"/>
          <w:sz w:val="22"/>
          <w:rtl/>
          <w:lang w:val="en-US" w:bidi="fa-IR"/>
        </w:rPr>
        <w:t>ی</w:t>
      </w:r>
      <w:r w:rsidRPr="00E97BA7">
        <w:rPr>
          <w:sz w:val="22"/>
          <w:rtl/>
          <w:lang w:val="en-US" w:bidi="fa-IR"/>
        </w:rPr>
        <w:t xml:space="preserve"> در آن اغلب همراه با انتقال دارا</w:t>
      </w:r>
      <w:r w:rsidRPr="00E97BA7">
        <w:rPr>
          <w:rFonts w:hint="cs"/>
          <w:sz w:val="22"/>
          <w:rtl/>
          <w:lang w:val="en-US" w:bidi="fa-IR"/>
        </w:rPr>
        <w:t>یی</w:t>
      </w:r>
      <w:r w:rsidRPr="00E97BA7">
        <w:rPr>
          <w:sz w:val="22"/>
          <w:rtl/>
          <w:lang w:val="en-US" w:bidi="fa-IR"/>
        </w:rPr>
        <w:t xml:space="preserve"> و دانش بهره‌بردار</w:t>
      </w:r>
      <w:r w:rsidRPr="00E97BA7">
        <w:rPr>
          <w:rFonts w:hint="cs"/>
          <w:sz w:val="22"/>
          <w:rtl/>
          <w:lang w:val="en-US" w:bidi="fa-IR"/>
        </w:rPr>
        <w:t>ی</w:t>
      </w:r>
      <w:r w:rsidRPr="00E97BA7">
        <w:rPr>
          <w:sz w:val="22"/>
          <w:rtl/>
          <w:lang w:val="en-US" w:bidi="fa-IR"/>
        </w:rPr>
        <w:t xml:space="preserve"> رخ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w:t>
      </w:r>
      <w:r w:rsidRPr="00E97BA7">
        <w:rPr>
          <w:sz w:val="22"/>
          <w:lang w:val="en-US" w:bidi="fa-IR"/>
        </w:rPr>
        <w:t>PPP</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به‌عنوان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چارچوب گسترده‌تر مشارکت </w:t>
      </w:r>
      <w:r w:rsidRPr="00E97BA7">
        <w:rPr>
          <w:rFonts w:hint="eastAsia"/>
          <w:sz w:val="22"/>
          <w:rtl/>
          <w:lang w:val="en-US" w:bidi="fa-IR"/>
        </w:rPr>
        <w:t>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بخش عموم</w:t>
      </w:r>
      <w:r w:rsidRPr="00E97BA7">
        <w:rPr>
          <w:rFonts w:hint="cs"/>
          <w:sz w:val="22"/>
          <w:rtl/>
          <w:lang w:val="en-US" w:bidi="fa-IR"/>
        </w:rPr>
        <w:t>ی</w:t>
      </w:r>
      <w:r w:rsidRPr="00E97BA7">
        <w:rPr>
          <w:sz w:val="22"/>
          <w:rtl/>
          <w:lang w:val="en-US" w:bidi="fa-IR"/>
        </w:rPr>
        <w:t xml:space="preserve"> و خصوص</w:t>
      </w:r>
      <w:r w:rsidRPr="00E97BA7">
        <w:rPr>
          <w:rFonts w:hint="cs"/>
          <w:sz w:val="22"/>
          <w:rtl/>
          <w:lang w:val="en-US" w:bidi="fa-IR"/>
        </w:rPr>
        <w:t>ی</w:t>
      </w:r>
      <w:r w:rsidRPr="00E97BA7">
        <w:rPr>
          <w:sz w:val="22"/>
          <w:rtl/>
          <w:lang w:val="en-US" w:bidi="fa-IR"/>
        </w:rPr>
        <w:t xml:space="preserve">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انعطاف ب</w:t>
      </w:r>
      <w:r w:rsidRPr="00E97BA7">
        <w:rPr>
          <w:rFonts w:hint="cs"/>
          <w:sz w:val="22"/>
          <w:rtl/>
          <w:lang w:val="en-US" w:bidi="fa-IR"/>
        </w:rPr>
        <w:t>ی</w:t>
      </w:r>
      <w:r w:rsidRPr="00E97BA7">
        <w:rPr>
          <w:rFonts w:hint="eastAsia"/>
          <w:sz w:val="22"/>
          <w:rtl/>
          <w:lang w:val="en-US" w:bidi="fa-IR"/>
        </w:rPr>
        <w:t>شتر</w:t>
      </w:r>
      <w:r w:rsidRPr="00E97BA7">
        <w:rPr>
          <w:rFonts w:hint="cs"/>
          <w:sz w:val="22"/>
          <w:rtl/>
          <w:lang w:val="en-US" w:bidi="fa-IR"/>
        </w:rPr>
        <w:t>ی</w:t>
      </w:r>
      <w:r w:rsidRPr="00E97BA7">
        <w:rPr>
          <w:sz w:val="22"/>
          <w:rtl/>
          <w:lang w:val="en-US" w:bidi="fa-IR"/>
        </w:rPr>
        <w:t xml:space="preserve"> دارد و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متناسب با نوع پروژه طراح</w:t>
      </w:r>
      <w:r w:rsidRPr="00E97BA7">
        <w:rPr>
          <w:rFonts w:hint="cs"/>
          <w:sz w:val="22"/>
          <w:rtl/>
          <w:lang w:val="en-US" w:bidi="fa-IR"/>
        </w:rPr>
        <w:t>ی</w:t>
      </w:r>
      <w:r w:rsidRPr="00E97BA7">
        <w:rPr>
          <w:sz w:val="22"/>
          <w:rtl/>
          <w:lang w:val="en-US" w:bidi="fa-IR"/>
        </w:rPr>
        <w:t xml:space="preserve"> شود. مدل‌ها</w:t>
      </w:r>
      <w:r w:rsidRPr="00E97BA7">
        <w:rPr>
          <w:rFonts w:hint="cs"/>
          <w:sz w:val="22"/>
          <w:rtl/>
          <w:lang w:val="en-US" w:bidi="fa-IR"/>
        </w:rPr>
        <w:t>ی</w:t>
      </w:r>
      <w:r w:rsidRPr="00E97BA7">
        <w:rPr>
          <w:sz w:val="22"/>
          <w:rtl/>
          <w:lang w:val="en-US" w:bidi="fa-IR"/>
        </w:rPr>
        <w:t xml:space="preserve"> </w:t>
      </w:r>
      <w:r w:rsidRPr="00E97BA7">
        <w:rPr>
          <w:sz w:val="22"/>
          <w:lang w:val="en-US" w:bidi="fa-IR"/>
        </w:rPr>
        <w:t>NISOC</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به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وند</w:t>
      </w:r>
      <w:r w:rsidRPr="00E97BA7">
        <w:rPr>
          <w:sz w:val="22"/>
          <w:rtl/>
          <w:lang w:val="en-US" w:bidi="fa-IR"/>
        </w:rPr>
        <w:t xml:space="preserve"> نزد</w:t>
      </w:r>
      <w:r w:rsidRPr="00E97BA7">
        <w:rPr>
          <w:rFonts w:hint="cs"/>
          <w:sz w:val="22"/>
          <w:rtl/>
          <w:lang w:val="en-US" w:bidi="fa-IR"/>
        </w:rPr>
        <w:t>ی</w:t>
      </w:r>
      <w:r w:rsidRPr="00E97BA7">
        <w:rPr>
          <w:rFonts w:hint="eastAsia"/>
          <w:sz w:val="22"/>
          <w:rtl/>
          <w:lang w:val="en-US" w:bidi="fa-IR"/>
        </w:rPr>
        <w:t>ک‌تر</w:t>
      </w:r>
      <w:r w:rsidRPr="00E97BA7">
        <w:rPr>
          <w:sz w:val="22"/>
          <w:rtl/>
          <w:lang w:val="en-US" w:bidi="fa-IR"/>
        </w:rPr>
        <w:t xml:space="preserve"> با ساختار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توانند</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متفاوت</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بوم</w:t>
      </w:r>
      <w:r w:rsidRPr="00E97BA7">
        <w:rPr>
          <w:rFonts w:hint="cs"/>
          <w:sz w:val="22"/>
          <w:rtl/>
          <w:lang w:val="en-US" w:bidi="fa-IR"/>
        </w:rPr>
        <w:t>ی‌</w:t>
      </w:r>
      <w:r w:rsidRPr="00E97BA7">
        <w:rPr>
          <w:rFonts w:hint="eastAsia"/>
          <w:sz w:val="22"/>
          <w:rtl/>
          <w:lang w:val="en-US" w:bidi="fa-IR"/>
        </w:rPr>
        <w:t>ساز</w:t>
      </w:r>
      <w:r w:rsidRPr="00E97BA7">
        <w:rPr>
          <w:rFonts w:hint="cs"/>
          <w:sz w:val="22"/>
          <w:rtl/>
          <w:lang w:val="en-US" w:bidi="fa-IR"/>
        </w:rPr>
        <w:t>ی</w:t>
      </w:r>
      <w:r w:rsidRPr="00E97BA7">
        <w:rPr>
          <w:sz w:val="22"/>
          <w:rtl/>
          <w:lang w:val="en-US" w:bidi="fa-IR"/>
        </w:rPr>
        <w:t xml:space="preserve"> و انتقال تدر</w:t>
      </w:r>
      <w:r w:rsidRPr="00E97BA7">
        <w:rPr>
          <w:rFonts w:hint="cs"/>
          <w:sz w:val="22"/>
          <w:rtl/>
          <w:lang w:val="en-US" w:bidi="fa-IR"/>
        </w:rPr>
        <w:t>ی</w:t>
      </w:r>
      <w:r w:rsidRPr="00E97BA7">
        <w:rPr>
          <w:rFonts w:hint="eastAsia"/>
          <w:sz w:val="22"/>
          <w:rtl/>
          <w:lang w:val="en-US" w:bidi="fa-IR"/>
        </w:rPr>
        <w:t>ج</w:t>
      </w:r>
      <w:r w:rsidRPr="00E97BA7">
        <w:rPr>
          <w:rFonts w:hint="cs"/>
          <w:sz w:val="22"/>
          <w:rtl/>
          <w:lang w:val="en-US" w:bidi="fa-IR"/>
        </w:rPr>
        <w:t>ی</w:t>
      </w:r>
      <w:r w:rsidRPr="00E97BA7">
        <w:rPr>
          <w:sz w:val="22"/>
          <w:rtl/>
          <w:lang w:val="en-US" w:bidi="fa-IR"/>
        </w:rPr>
        <w:t xml:space="preserve"> مسئول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داشته باشند.</w:t>
      </w:r>
    </w:p>
    <w:p w14:paraId="6B4A0B72" w14:textId="4CBE427F" w:rsidR="00E97BA7" w:rsidRPr="00E97BA7" w:rsidRDefault="00E97BA7" w:rsidP="00E010DE">
      <w:pPr>
        <w:pStyle w:val="BodyStyle"/>
        <w:rPr>
          <w:sz w:val="22"/>
          <w:rtl/>
          <w:lang w:val="en-US" w:bidi="fa-IR"/>
        </w:rPr>
      </w:pPr>
      <w:r w:rsidRPr="00E97BA7">
        <w:rPr>
          <w:rFonts w:hint="eastAsia"/>
          <w:sz w:val="22"/>
          <w:rtl/>
          <w:lang w:val="en-US" w:bidi="fa-IR"/>
        </w:rPr>
        <w:t>مدل</w:t>
      </w:r>
      <w:r w:rsidRPr="00E97BA7">
        <w:rPr>
          <w:sz w:val="22"/>
          <w:rtl/>
          <w:lang w:val="en-US" w:bidi="fa-IR"/>
        </w:rPr>
        <w:t xml:space="preserve"> </w:t>
      </w:r>
      <w:r w:rsidRPr="00E97BA7">
        <w:rPr>
          <w:sz w:val="22"/>
          <w:lang w:val="en-US" w:bidi="fa-IR"/>
        </w:rPr>
        <w:t>NISOC</w:t>
      </w:r>
      <w:r w:rsidRPr="00E97BA7">
        <w:rPr>
          <w:sz w:val="22"/>
          <w:rtl/>
          <w:lang w:val="en-US" w:bidi="fa-IR"/>
        </w:rPr>
        <w:t xml:space="preserve"> از منظر انتقال فناور</w:t>
      </w:r>
      <w:r w:rsidRPr="00E97BA7">
        <w:rPr>
          <w:rFonts w:hint="cs"/>
          <w:sz w:val="22"/>
          <w:rtl/>
          <w:lang w:val="en-US" w:bidi="fa-IR"/>
        </w:rPr>
        <w:t>ی</w:t>
      </w:r>
      <w:r w:rsidRPr="00E97BA7">
        <w:rPr>
          <w:sz w:val="22"/>
          <w:rtl/>
          <w:lang w:val="en-US" w:bidi="fa-IR"/>
        </w:rPr>
        <w:t xml:space="preserve"> مز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مهم</w:t>
      </w:r>
      <w:r w:rsidRPr="00E97BA7">
        <w:rPr>
          <w:rFonts w:hint="cs"/>
          <w:sz w:val="22"/>
          <w:rtl/>
          <w:lang w:val="en-US" w:bidi="fa-IR"/>
        </w:rPr>
        <w:t>ی</w:t>
      </w:r>
      <w:r w:rsidRPr="00E97BA7">
        <w:rPr>
          <w:sz w:val="22"/>
          <w:rtl/>
          <w:lang w:val="en-US" w:bidi="fa-IR"/>
        </w:rPr>
        <w:t xml:space="preserve"> در پ</w:t>
      </w:r>
      <w:r w:rsidRPr="00E97BA7">
        <w:rPr>
          <w:rFonts w:hint="cs"/>
          <w:sz w:val="22"/>
          <w:rtl/>
          <w:lang w:val="en-US" w:bidi="fa-IR"/>
        </w:rPr>
        <w:t>ی</w:t>
      </w:r>
      <w:r w:rsidRPr="00E97BA7">
        <w:rPr>
          <w:rFonts w:hint="eastAsia"/>
          <w:sz w:val="22"/>
          <w:rtl/>
          <w:lang w:val="en-US" w:bidi="fa-IR"/>
        </w:rPr>
        <w:t>وند</w:t>
      </w:r>
      <w:r w:rsidRPr="00E97BA7">
        <w:rPr>
          <w:sz w:val="22"/>
          <w:rtl/>
          <w:lang w:val="en-US" w:bidi="fa-IR"/>
        </w:rPr>
        <w:t xml:space="preserve"> مستق</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با ساختار اجرا</w:t>
      </w:r>
      <w:r w:rsidRPr="00E97BA7">
        <w:rPr>
          <w:rFonts w:hint="cs"/>
          <w:sz w:val="22"/>
          <w:rtl/>
          <w:lang w:val="en-US" w:bidi="fa-IR"/>
        </w:rPr>
        <w:t>یی</w:t>
      </w:r>
      <w:r w:rsidRPr="00E97BA7">
        <w:rPr>
          <w:sz w:val="22"/>
          <w:rtl/>
          <w:lang w:val="en-US" w:bidi="fa-IR"/>
        </w:rPr>
        <w:t xml:space="preserve"> و منابع انسان</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دارد. در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 شرکت داخل</w:t>
      </w:r>
      <w:r w:rsidRPr="00E97BA7">
        <w:rPr>
          <w:rFonts w:hint="cs"/>
          <w:sz w:val="22"/>
          <w:rtl/>
          <w:lang w:val="en-US" w:bidi="fa-IR"/>
        </w:rPr>
        <w:t>ی</w:t>
      </w:r>
      <w:r w:rsidRPr="00E97BA7">
        <w:rPr>
          <w:sz w:val="22"/>
          <w:rtl/>
          <w:lang w:val="en-US" w:bidi="fa-IR"/>
        </w:rPr>
        <w:t xml:space="preserve"> معمولاً نقش فعال‌تر</w:t>
      </w:r>
      <w:r w:rsidRPr="00E97BA7">
        <w:rPr>
          <w:rFonts w:hint="cs"/>
          <w:sz w:val="22"/>
          <w:rtl/>
          <w:lang w:val="en-US" w:bidi="fa-IR"/>
        </w:rPr>
        <w:t>ی</w:t>
      </w:r>
      <w:r w:rsidRPr="00E97BA7">
        <w:rPr>
          <w:sz w:val="22"/>
          <w:rtl/>
          <w:lang w:val="en-US" w:bidi="fa-IR"/>
        </w:rPr>
        <w:t xml:space="preserve"> در عمل</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دارد و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رو دانش منتقل‌شده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سر</w:t>
      </w:r>
      <w:r w:rsidRPr="00E97BA7">
        <w:rPr>
          <w:rFonts w:hint="cs"/>
          <w:sz w:val="22"/>
          <w:rtl/>
          <w:lang w:val="en-US" w:bidi="fa-IR"/>
        </w:rPr>
        <w:t>ی</w:t>
      </w:r>
      <w:r w:rsidRPr="00E97BA7">
        <w:rPr>
          <w:rFonts w:hint="eastAsia"/>
          <w:sz w:val="22"/>
          <w:rtl/>
          <w:lang w:val="en-US" w:bidi="fa-IR"/>
        </w:rPr>
        <w:t>ع‌تر</w:t>
      </w:r>
      <w:r w:rsidRPr="00E97BA7">
        <w:rPr>
          <w:sz w:val="22"/>
          <w:rtl/>
          <w:lang w:val="en-US" w:bidi="fa-IR"/>
        </w:rPr>
        <w:t xml:space="preserve"> در سازمان جذب شود. بر اساس نظر</w:t>
      </w:r>
      <w:r w:rsidRPr="00E97BA7">
        <w:rPr>
          <w:rFonts w:hint="cs"/>
          <w:sz w:val="22"/>
          <w:rtl/>
          <w:lang w:val="en-US" w:bidi="fa-IR"/>
        </w:rPr>
        <w:t>ی</w:t>
      </w:r>
      <w:r w:rsidRPr="00E97BA7">
        <w:rPr>
          <w:rFonts w:hint="eastAsia"/>
          <w:sz w:val="22"/>
          <w:rtl/>
          <w:lang w:val="en-US" w:bidi="fa-IR"/>
        </w:rPr>
        <w:t>ه‌ها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هرچه فاصله سازمان</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در</w:t>
      </w:r>
      <w:r w:rsidRPr="00E97BA7">
        <w:rPr>
          <w:rFonts w:hint="cs"/>
          <w:sz w:val="22"/>
          <w:rtl/>
          <w:lang w:val="en-US" w:bidi="fa-IR"/>
        </w:rPr>
        <w:t>ی</w:t>
      </w:r>
      <w:r w:rsidRPr="00E97BA7">
        <w:rPr>
          <w:rFonts w:hint="eastAsia"/>
          <w:sz w:val="22"/>
          <w:rtl/>
          <w:lang w:val="en-US" w:bidi="fa-IR"/>
        </w:rPr>
        <w:t>افت‌کننده</w:t>
      </w:r>
      <w:r w:rsidRPr="00E97BA7">
        <w:rPr>
          <w:sz w:val="22"/>
          <w:rtl/>
          <w:lang w:val="en-US" w:bidi="fa-IR"/>
        </w:rPr>
        <w:t xml:space="preserve"> و محل کاربرد فناور</w:t>
      </w:r>
      <w:r w:rsidRPr="00E97BA7">
        <w:rPr>
          <w:rFonts w:hint="cs"/>
          <w:sz w:val="22"/>
          <w:rtl/>
          <w:lang w:val="en-US" w:bidi="fa-IR"/>
        </w:rPr>
        <w:t>ی</w:t>
      </w:r>
      <w:r w:rsidRPr="00E97BA7">
        <w:rPr>
          <w:sz w:val="22"/>
          <w:rtl/>
          <w:lang w:val="en-US" w:bidi="fa-IR"/>
        </w:rPr>
        <w:t xml:space="preserve"> کمتر باشد، احتمال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مؤثر افزا</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م</w:t>
      </w:r>
      <w:r w:rsidRPr="00E97BA7">
        <w:rPr>
          <w:rFonts w:hint="cs"/>
          <w:sz w:val="22"/>
          <w:rtl/>
          <w:lang w:val="en-US" w:bidi="fa-IR"/>
        </w:rPr>
        <w:t>ی‌ی</w:t>
      </w:r>
      <w:r w:rsidRPr="00E97BA7">
        <w:rPr>
          <w:rFonts w:hint="eastAsia"/>
          <w:sz w:val="22"/>
          <w:rtl/>
          <w:lang w:val="en-US" w:bidi="fa-IR"/>
        </w:rPr>
        <w:t>ابد</w:t>
      </w:r>
      <w:r w:rsidRPr="00E97BA7">
        <w:rPr>
          <w:sz w:val="22"/>
          <w:rtl/>
          <w:lang w:val="en-US" w:bidi="fa-IR"/>
        </w:rPr>
        <w:t xml:space="preserve">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&lt;EndNote&gt;&lt;Cite&gt;&lt;Author&gt;Ungureanu&lt;/Author&gt;&lt;Year&gt;2016&lt;/Year&gt;&lt;RecNum&gt;18959&lt;/RecNum&gt;&lt;DisplayText&gt;(Ungureanu et al., 2016)&lt;/DisplayText&gt;&lt;record&gt;&lt;rec-number&gt;18959&lt;/rec-number&gt;&lt;foreign-keys&gt;&lt;key app="EN" db-id="vswp5dpe0aazrbe2zwpvf5aa2wxexerfz2w9</w:instrText>
      </w:r>
      <w:r w:rsidR="00E010DE">
        <w:rPr>
          <w:sz w:val="22"/>
          <w:rtl/>
          <w:lang w:val="en-US" w:bidi="fa-IR"/>
        </w:rPr>
        <w:instrText xml:space="preserve">" </w:instrText>
      </w:r>
      <w:r w:rsidR="00E010DE">
        <w:rPr>
          <w:sz w:val="22"/>
          <w:lang w:val="en-US" w:bidi="fa-IR"/>
        </w:rPr>
        <w:instrText>timestamp="1714212995"&gt;18959&lt;/key&gt;&lt;/foreign-keys&gt;&lt;ref-type name="Journal Article"&gt;17&lt;/ref-type&gt;&lt;contributors&gt;&lt;authors&gt;&lt;author&gt;&lt;style face="normal" font="default" size="100%"&gt;Ungureanu, Miori&lt;/style&gt;&lt;style face="normal" font="default" charset="238" size</w:instrText>
      </w:r>
      <w:r w:rsidR="00E010DE">
        <w:rPr>
          <w:sz w:val="22"/>
          <w:rtl/>
          <w:lang w:val="en-US" w:bidi="fa-IR"/>
        </w:rPr>
        <w:instrText>="100%"&gt;</w:instrText>
      </w:r>
      <w:r w:rsidR="00E010DE">
        <w:rPr>
          <w:sz w:val="22"/>
          <w:lang w:val="en-US" w:bidi="fa-IR"/>
        </w:rPr>
        <w:instrText>ţa&lt;/style&gt;&lt;/author&gt;&lt;author&gt;&lt;style face="normal" font="default" charset="238" size="100%"&gt;Pop, Nicolae&lt;/style&gt;&lt;/author&gt;&lt;author&gt;&lt;style face="normal" font="default" charset="238" size="100%"&gt;Ungureanu, Nicolae&lt;/style&gt;&lt;/author&gt;&lt;/authors&gt;&lt;/contributors</w:instrText>
      </w:r>
      <w:r w:rsidR="00E010DE">
        <w:rPr>
          <w:sz w:val="22"/>
          <w:rtl/>
          <w:lang w:val="en-US" w:bidi="fa-IR"/>
        </w:rPr>
        <w:instrText>&gt;&lt;</w:instrText>
      </w:r>
      <w:r w:rsidR="00E010DE">
        <w:rPr>
          <w:sz w:val="22"/>
          <w:lang w:val="en-US" w:bidi="fa-IR"/>
        </w:rPr>
        <w:instrText>titles&gt;&lt;title&gt;Innovation and Technology Transfer for Business Development&lt;/title&gt;&lt;secondary-title&gt;Procedia Engineering&lt;/secondary-title&gt;&lt;/titles&gt;&lt;periodical&gt;&lt;full-title&gt;Procedia Engineering&lt;/full-title&gt;&lt;/periodical&gt;&lt;pages&gt;495-500&lt;/pages&gt;&lt;volume&gt;149&lt;/volume&gt;&lt;keywords&gt;&lt;keyword&gt;innovation process&lt;/keyword&gt;&lt;keyword&gt;technological transfer&lt;/keyword&gt;&lt;keyword&gt;commercializing technologies&lt;/keyword&gt;&lt;/keywords&gt;&lt;dates&gt;&lt;year&gt;2016&lt;/year&gt;&lt;pub-dates&gt;&lt;date&gt;2016/01/01/&lt;/date&gt;&lt;/pub-dates&gt;&lt;/dates&gt;&lt;isbn&gt;1877-7058&lt;/isbn&gt;&lt;urls</w:instrText>
      </w:r>
      <w:r w:rsidR="00E010DE">
        <w:rPr>
          <w:sz w:val="22"/>
          <w:rtl/>
          <w:lang w:val="en-US" w:bidi="fa-IR"/>
        </w:rPr>
        <w:instrText>&gt;&lt;/</w:instrText>
      </w:r>
      <w:r w:rsidR="00E010DE">
        <w:rPr>
          <w:sz w:val="22"/>
          <w:lang w:val="en-US" w:bidi="fa-IR"/>
        </w:rPr>
        <w:instrText>urls&gt;&lt;electronic-resource-num&gt;10.1016/j.proeng.2016.06.697&lt;/electronic-resource-num&gt;&lt;/record&gt;&lt;/Cite&gt;&lt;/EndNote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2" w:tooltip="Ungureanu, 2016 #18959" w:history="1">
        <w:r w:rsidR="00E010DE" w:rsidRPr="00E010DE">
          <w:rPr>
            <w:rStyle w:val="Hyperlink"/>
            <w:rFonts w:eastAsia="Times New Roman" w:cs="Times New Roman"/>
            <w:szCs w:val="20"/>
          </w:rPr>
          <w:t>Ungureanu et al., 2016</w:t>
        </w:r>
      </w:hyperlink>
      <w:r w:rsidR="00E010DE">
        <w:rPr>
          <w:noProof/>
          <w:sz w:val="22"/>
          <w:rtl/>
          <w:lang w:val="en-US" w:bidi="fa-IR"/>
        </w:rPr>
        <w:t>)</w:t>
      </w:r>
      <w:r w:rsidR="00E010DE">
        <w:rPr>
          <w:sz w:val="22"/>
          <w:rtl/>
          <w:lang w:val="en-US" w:bidi="fa-IR"/>
        </w:rPr>
        <w:fldChar w:fldCharType="end"/>
      </w:r>
      <w:r w:rsidRPr="00E97BA7">
        <w:rPr>
          <w:sz w:val="22"/>
          <w:rtl/>
          <w:lang w:val="en-US" w:bidi="fa-IR"/>
        </w:rPr>
        <w:t>. در مقا</w:t>
      </w:r>
      <w:r w:rsidRPr="00E97BA7">
        <w:rPr>
          <w:rFonts w:hint="cs"/>
          <w:sz w:val="22"/>
          <w:rtl/>
          <w:lang w:val="en-US" w:bidi="fa-IR"/>
        </w:rPr>
        <w:t>ی</w:t>
      </w:r>
      <w:r w:rsidRPr="00E97BA7">
        <w:rPr>
          <w:rFonts w:hint="eastAsia"/>
          <w:sz w:val="22"/>
          <w:rtl/>
          <w:lang w:val="en-US" w:bidi="fa-IR"/>
        </w:rPr>
        <w:t>سه</w:t>
      </w:r>
      <w:r w:rsidRPr="00E97BA7">
        <w:rPr>
          <w:sz w:val="22"/>
          <w:rtl/>
          <w:lang w:val="en-US" w:bidi="fa-IR"/>
        </w:rPr>
        <w:t xml:space="preserve"> با </w:t>
      </w:r>
      <w:r w:rsidRPr="00E97BA7">
        <w:rPr>
          <w:sz w:val="22"/>
          <w:lang w:val="en-US" w:bidi="fa-IR"/>
        </w:rPr>
        <w:t>IPC</w:t>
      </w:r>
      <w:r w:rsidRPr="00E97BA7">
        <w:rPr>
          <w:sz w:val="22"/>
          <w:rtl/>
          <w:lang w:val="en-US" w:bidi="fa-IR"/>
        </w:rPr>
        <w:t>، که ممکن است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نقش محور</w:t>
      </w:r>
      <w:r w:rsidRPr="00E97BA7">
        <w:rPr>
          <w:rFonts w:hint="cs"/>
          <w:sz w:val="22"/>
          <w:rtl/>
          <w:lang w:val="en-US" w:bidi="fa-IR"/>
        </w:rPr>
        <w:t>ی‌</w:t>
      </w:r>
      <w:r w:rsidRPr="00E97BA7">
        <w:rPr>
          <w:rFonts w:hint="eastAsia"/>
          <w:sz w:val="22"/>
          <w:rtl/>
          <w:lang w:val="en-US" w:bidi="fa-IR"/>
        </w:rPr>
        <w:t>تر</w:t>
      </w:r>
      <w:r w:rsidRPr="00E97BA7">
        <w:rPr>
          <w:rFonts w:hint="cs"/>
          <w:sz w:val="22"/>
          <w:rtl/>
          <w:lang w:val="en-US" w:bidi="fa-IR"/>
        </w:rPr>
        <w:t>ی</w:t>
      </w:r>
      <w:r w:rsidRPr="00E97BA7">
        <w:rPr>
          <w:sz w:val="22"/>
          <w:rtl/>
          <w:lang w:val="en-US" w:bidi="fa-IR"/>
        </w:rPr>
        <w:t xml:space="preserve"> در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داشته باشد، مدل </w:t>
      </w:r>
      <w:r w:rsidRPr="00E97BA7">
        <w:rPr>
          <w:sz w:val="22"/>
          <w:lang w:val="en-US" w:bidi="fa-IR"/>
        </w:rPr>
        <w:t>NISOC</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بر تقو</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موجود تمرکز ب</w:t>
      </w:r>
      <w:r w:rsidRPr="00E97BA7">
        <w:rPr>
          <w:rFonts w:hint="cs"/>
          <w:sz w:val="22"/>
          <w:rtl/>
          <w:lang w:val="en-US" w:bidi="fa-IR"/>
        </w:rPr>
        <w:t>ی</w:t>
      </w:r>
      <w:r w:rsidRPr="00E97BA7">
        <w:rPr>
          <w:rFonts w:hint="eastAsia"/>
          <w:sz w:val="22"/>
          <w:rtl/>
          <w:lang w:val="en-US" w:bidi="fa-IR"/>
        </w:rPr>
        <w:t>شتر</w:t>
      </w:r>
      <w:r w:rsidRPr="00E97BA7">
        <w:rPr>
          <w:rFonts w:hint="cs"/>
          <w:sz w:val="22"/>
          <w:rtl/>
          <w:lang w:val="en-US" w:bidi="fa-IR"/>
        </w:rPr>
        <w:t>ی</w:t>
      </w:r>
      <w:r w:rsidRPr="00E97BA7">
        <w:rPr>
          <w:sz w:val="22"/>
          <w:rtl/>
          <w:lang w:val="en-US" w:bidi="fa-IR"/>
        </w:rPr>
        <w:t xml:space="preserve"> داشته باشد. البته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زمان</w:t>
      </w:r>
      <w:r w:rsidRPr="00E97BA7">
        <w:rPr>
          <w:rFonts w:hint="cs"/>
          <w:sz w:val="22"/>
          <w:rtl/>
          <w:lang w:val="en-US" w:bidi="fa-IR"/>
        </w:rPr>
        <w:t>ی</w:t>
      </w:r>
      <w:r w:rsidRPr="00E97BA7">
        <w:rPr>
          <w:sz w:val="22"/>
          <w:rtl/>
          <w:lang w:val="en-US" w:bidi="fa-IR"/>
        </w:rPr>
        <w:t xml:space="preserve"> تحقق م</w:t>
      </w:r>
      <w:r w:rsidRPr="00E97BA7">
        <w:rPr>
          <w:rFonts w:hint="cs"/>
          <w:sz w:val="22"/>
          <w:rtl/>
          <w:lang w:val="en-US" w:bidi="fa-IR"/>
        </w:rPr>
        <w:t>ی‌ی</w:t>
      </w:r>
      <w:r w:rsidRPr="00E97BA7">
        <w:rPr>
          <w:rFonts w:hint="eastAsia"/>
          <w:sz w:val="22"/>
          <w:rtl/>
          <w:lang w:val="en-US" w:bidi="fa-IR"/>
        </w:rPr>
        <w:t>ابد</w:t>
      </w:r>
      <w:r w:rsidRPr="00E97BA7">
        <w:rPr>
          <w:sz w:val="22"/>
          <w:rtl/>
          <w:lang w:val="en-US" w:bidi="fa-IR"/>
        </w:rPr>
        <w:t xml:space="preserve"> که شرکت داخل</w:t>
      </w:r>
      <w:r w:rsidRPr="00E97BA7">
        <w:rPr>
          <w:rFonts w:hint="cs"/>
          <w:sz w:val="22"/>
          <w:rtl/>
          <w:lang w:val="en-US" w:bidi="fa-IR"/>
        </w:rPr>
        <w:t>ی</w:t>
      </w:r>
      <w:r w:rsidRPr="00E97BA7">
        <w:rPr>
          <w:sz w:val="22"/>
          <w:rtl/>
          <w:lang w:val="en-US" w:bidi="fa-IR"/>
        </w:rPr>
        <w:t xml:space="preserve"> از لحاظ منابع انسان</w:t>
      </w:r>
      <w:r w:rsidRPr="00E97BA7">
        <w:rPr>
          <w:rFonts w:hint="cs"/>
          <w:sz w:val="22"/>
          <w:rtl/>
          <w:lang w:val="en-US" w:bidi="fa-IR"/>
        </w:rPr>
        <w:t>ی</w:t>
      </w:r>
      <w:r w:rsidRPr="00E97BA7">
        <w:rPr>
          <w:sz w:val="22"/>
          <w:rtl/>
          <w:lang w:val="en-US" w:bidi="fa-IR"/>
        </w:rPr>
        <w:t xml:space="preserve"> و ساختار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rFonts w:hint="cs"/>
          <w:sz w:val="22"/>
          <w:rtl/>
          <w:lang w:val="en-US" w:bidi="fa-IR"/>
        </w:rPr>
        <w:t>ی</w:t>
      </w:r>
      <w:r w:rsidRPr="00E97BA7">
        <w:rPr>
          <w:sz w:val="22"/>
          <w:rtl/>
          <w:lang w:val="en-US" w:bidi="fa-IR"/>
        </w:rPr>
        <w:t xml:space="preserve"> توان کاف</w:t>
      </w:r>
      <w:r w:rsidRPr="00E97BA7">
        <w:rPr>
          <w:rFonts w:hint="cs"/>
          <w:sz w:val="22"/>
          <w:rtl/>
          <w:lang w:val="en-US" w:bidi="fa-IR"/>
        </w:rPr>
        <w:t>ی</w:t>
      </w:r>
      <w:r w:rsidRPr="00E97BA7">
        <w:rPr>
          <w:sz w:val="22"/>
          <w:rtl/>
          <w:lang w:val="en-US" w:bidi="fa-IR"/>
        </w:rPr>
        <w:t xml:space="preserve"> داشته باشد.</w:t>
      </w:r>
    </w:p>
    <w:p w14:paraId="12A6033C" w14:textId="28628AD2" w:rsidR="00E97BA7" w:rsidRPr="00E97BA7" w:rsidRDefault="00E97BA7" w:rsidP="00E010DE">
      <w:pPr>
        <w:pStyle w:val="BodyStyle"/>
        <w:rPr>
          <w:sz w:val="22"/>
          <w:rtl/>
          <w:lang w:val="en-US" w:bidi="fa-IR"/>
        </w:rPr>
      </w:pPr>
      <w:r w:rsidRPr="00E97BA7">
        <w:rPr>
          <w:rFonts w:hint="eastAsia"/>
          <w:sz w:val="22"/>
          <w:rtl/>
          <w:lang w:val="en-US" w:bidi="fa-IR"/>
        </w:rPr>
        <w:lastRenderedPageBreak/>
        <w:t>در</w:t>
      </w:r>
      <w:r w:rsidRPr="00E97BA7">
        <w:rPr>
          <w:sz w:val="22"/>
          <w:rtl/>
          <w:lang w:val="en-US" w:bidi="fa-IR"/>
        </w:rPr>
        <w:t xml:space="preserve"> مدل </w:t>
      </w:r>
      <w:r w:rsidRPr="00E97BA7">
        <w:rPr>
          <w:sz w:val="22"/>
          <w:lang w:val="en-US" w:bidi="fa-IR"/>
        </w:rPr>
        <w:t>NISOC</w:t>
      </w:r>
      <w:r w:rsidRPr="00E97BA7">
        <w:rPr>
          <w:sz w:val="22"/>
          <w:rtl/>
          <w:lang w:val="en-US" w:bidi="fa-IR"/>
        </w:rPr>
        <w:t>، 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تعهدات فناور</w:t>
      </w:r>
      <w:r w:rsidRPr="00E97BA7">
        <w:rPr>
          <w:rFonts w:hint="cs"/>
          <w:sz w:val="22"/>
          <w:rtl/>
          <w:lang w:val="en-US" w:bidi="fa-IR"/>
        </w:rPr>
        <w:t>ی</w:t>
      </w:r>
      <w:r w:rsidRPr="00E97BA7">
        <w:rPr>
          <w:sz w:val="22"/>
          <w:rtl/>
          <w:lang w:val="en-US" w:bidi="fa-IR"/>
        </w:rPr>
        <w:t xml:space="preserve"> را به ن</w:t>
      </w:r>
      <w:r w:rsidRPr="00E97BA7">
        <w:rPr>
          <w:rFonts w:hint="cs"/>
          <w:sz w:val="22"/>
          <w:rtl/>
          <w:lang w:val="en-US" w:bidi="fa-IR"/>
        </w:rPr>
        <w:t>ی</w:t>
      </w:r>
      <w:r w:rsidRPr="00E97BA7">
        <w:rPr>
          <w:rFonts w:hint="eastAsia"/>
          <w:sz w:val="22"/>
          <w:rtl/>
          <w:lang w:val="en-US" w:bidi="fa-IR"/>
        </w:rPr>
        <w:t>ازها</w:t>
      </w:r>
      <w:r w:rsidRPr="00E97BA7">
        <w:rPr>
          <w:rFonts w:hint="cs"/>
          <w:sz w:val="22"/>
          <w:rtl/>
          <w:lang w:val="en-US" w:bidi="fa-IR"/>
        </w:rPr>
        <w:t>ی</w:t>
      </w:r>
      <w:r w:rsidRPr="00E97BA7">
        <w:rPr>
          <w:sz w:val="22"/>
          <w:rtl/>
          <w:lang w:val="en-US" w:bidi="fa-IR"/>
        </w:rPr>
        <w:t xml:space="preserve"> واقع</w:t>
      </w:r>
      <w:r w:rsidRPr="00E97BA7">
        <w:rPr>
          <w:rFonts w:hint="cs"/>
          <w:sz w:val="22"/>
          <w:rtl/>
          <w:lang w:val="en-US" w:bidi="fa-IR"/>
        </w:rPr>
        <w:t>ی</w:t>
      </w:r>
      <w:r w:rsidRPr="00E97BA7">
        <w:rPr>
          <w:sz w:val="22"/>
          <w:rtl/>
          <w:lang w:val="en-US" w:bidi="fa-IR"/>
        </w:rPr>
        <w:t xml:space="preserve">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نزد</w:t>
      </w:r>
      <w:r w:rsidRPr="00E97BA7">
        <w:rPr>
          <w:rFonts w:hint="cs"/>
          <w:sz w:val="22"/>
          <w:rtl/>
          <w:lang w:val="en-US" w:bidi="fa-IR"/>
        </w:rPr>
        <w:t>ی</w:t>
      </w:r>
      <w:r w:rsidRPr="00E97BA7">
        <w:rPr>
          <w:rFonts w:hint="eastAsia"/>
          <w:sz w:val="22"/>
          <w:rtl/>
          <w:lang w:val="en-US" w:bidi="fa-IR"/>
        </w:rPr>
        <w:t>ک‌تر</w:t>
      </w:r>
      <w:r w:rsidRPr="00E97BA7">
        <w:rPr>
          <w:sz w:val="22"/>
          <w:rtl/>
          <w:lang w:val="en-US" w:bidi="fa-IR"/>
        </w:rPr>
        <w:t xml:space="preserve"> کرد. برا</w:t>
      </w:r>
      <w:r w:rsidRPr="00E97BA7">
        <w:rPr>
          <w:rFonts w:hint="cs"/>
          <w:sz w:val="22"/>
          <w:rtl/>
          <w:lang w:val="en-US" w:bidi="fa-IR"/>
        </w:rPr>
        <w:t>ی</w:t>
      </w:r>
      <w:r w:rsidRPr="00E97BA7">
        <w:rPr>
          <w:sz w:val="22"/>
          <w:rtl/>
          <w:lang w:val="en-US" w:bidi="fa-IR"/>
        </w:rPr>
        <w:t xml:space="preserve"> مثال، انتقال دانش در حوزه تعم</w:t>
      </w:r>
      <w:r w:rsidRPr="00E97BA7">
        <w:rPr>
          <w:rFonts w:hint="cs"/>
          <w:sz w:val="22"/>
          <w:rtl/>
          <w:lang w:val="en-US" w:bidi="fa-IR"/>
        </w:rPr>
        <w:t>ی</w:t>
      </w:r>
      <w:r w:rsidRPr="00E97BA7">
        <w:rPr>
          <w:rFonts w:hint="eastAsia"/>
          <w:sz w:val="22"/>
          <w:rtl/>
          <w:lang w:val="en-US" w:bidi="fa-IR"/>
        </w:rPr>
        <w:t>رات،</w:t>
      </w:r>
      <w:r w:rsidRPr="00E97BA7">
        <w:rPr>
          <w:sz w:val="22"/>
          <w:rtl/>
          <w:lang w:val="en-US" w:bidi="fa-IR"/>
        </w:rPr>
        <w:t xml:space="preserve"> حفار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کنترل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نگهدار</w:t>
      </w:r>
      <w:r w:rsidRPr="00E97BA7">
        <w:rPr>
          <w:rFonts w:hint="cs"/>
          <w:sz w:val="22"/>
          <w:rtl/>
          <w:lang w:val="en-US" w:bidi="fa-IR"/>
        </w:rPr>
        <w:t>ی</w:t>
      </w:r>
      <w:r w:rsidRPr="00E97BA7">
        <w:rPr>
          <w:sz w:val="22"/>
          <w:rtl/>
          <w:lang w:val="en-US" w:bidi="fa-IR"/>
        </w:rPr>
        <w:t xml:space="preserve">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مستق</w:t>
      </w:r>
      <w:r w:rsidRPr="00E97BA7">
        <w:rPr>
          <w:rFonts w:hint="cs"/>
          <w:sz w:val="22"/>
          <w:rtl/>
          <w:lang w:val="en-US" w:bidi="fa-IR"/>
        </w:rPr>
        <w:t>ی</w:t>
      </w:r>
      <w:r w:rsidRPr="00E97BA7">
        <w:rPr>
          <w:rFonts w:hint="eastAsia"/>
          <w:sz w:val="22"/>
          <w:rtl/>
          <w:lang w:val="en-US" w:bidi="fa-IR"/>
        </w:rPr>
        <w:t>ماً</w:t>
      </w:r>
      <w:r w:rsidRPr="00E97BA7">
        <w:rPr>
          <w:sz w:val="22"/>
          <w:rtl/>
          <w:lang w:val="en-US" w:bidi="fa-IR"/>
        </w:rPr>
        <w:t xml:space="preserve"> به ت</w:t>
      </w:r>
      <w:r w:rsidRPr="00E97BA7">
        <w:rPr>
          <w:rFonts w:hint="cs"/>
          <w:sz w:val="22"/>
          <w:rtl/>
          <w:lang w:val="en-US" w:bidi="fa-IR"/>
        </w:rPr>
        <w:t>ی</w:t>
      </w:r>
      <w:r w:rsidRPr="00E97BA7">
        <w:rPr>
          <w:rFonts w:hint="eastAsia"/>
          <w:sz w:val="22"/>
          <w:rtl/>
          <w:lang w:val="en-US" w:bidi="fa-IR"/>
        </w:rPr>
        <w:t>م‌ها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متصل شود.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و</w:t>
      </w:r>
      <w:r w:rsidRPr="00E97BA7">
        <w:rPr>
          <w:rFonts w:hint="cs"/>
          <w:sz w:val="22"/>
          <w:rtl/>
          <w:lang w:val="en-US" w:bidi="fa-IR"/>
        </w:rPr>
        <w:t>ی</w:t>
      </w:r>
      <w:r w:rsidRPr="00E97BA7">
        <w:rPr>
          <w:rFonts w:hint="eastAsia"/>
          <w:sz w:val="22"/>
          <w:rtl/>
          <w:lang w:val="en-US" w:bidi="fa-IR"/>
        </w:rPr>
        <w:t>ژگ</w:t>
      </w:r>
      <w:r w:rsidRPr="00E97BA7">
        <w:rPr>
          <w:rFonts w:hint="cs"/>
          <w:sz w:val="22"/>
          <w:rtl/>
          <w:lang w:val="en-US" w:bidi="fa-IR"/>
        </w:rPr>
        <w:t>ی</w:t>
      </w:r>
      <w:r w:rsidRPr="00E97BA7">
        <w:rPr>
          <w:sz w:val="22"/>
          <w:rtl/>
          <w:lang w:val="en-US" w:bidi="fa-IR"/>
        </w:rPr>
        <w:t xml:space="preserve"> با رو</w:t>
      </w:r>
      <w:r w:rsidRPr="00E97BA7">
        <w:rPr>
          <w:rFonts w:hint="cs"/>
          <w:sz w:val="22"/>
          <w:rtl/>
          <w:lang w:val="en-US" w:bidi="fa-IR"/>
        </w:rPr>
        <w:t>ی</w:t>
      </w:r>
      <w:r w:rsidRPr="00E97BA7">
        <w:rPr>
          <w:rFonts w:hint="eastAsia"/>
          <w:sz w:val="22"/>
          <w:rtl/>
          <w:lang w:val="en-US" w:bidi="fa-IR"/>
        </w:rPr>
        <w:t>کرد</w:t>
      </w:r>
      <w:r w:rsidRPr="00E97BA7">
        <w:rPr>
          <w:sz w:val="22"/>
          <w:rtl/>
          <w:lang w:val="en-US" w:bidi="fa-IR"/>
        </w:rPr>
        <w:t xml:space="preserve"> زم</w:t>
      </w:r>
      <w:r w:rsidRPr="00E97BA7">
        <w:rPr>
          <w:rFonts w:hint="cs"/>
          <w:sz w:val="22"/>
          <w:rtl/>
          <w:lang w:val="en-US" w:bidi="fa-IR"/>
        </w:rPr>
        <w:t>ی</w:t>
      </w:r>
      <w:r w:rsidRPr="00E97BA7">
        <w:rPr>
          <w:rFonts w:hint="eastAsia"/>
          <w:sz w:val="22"/>
          <w:rtl/>
          <w:lang w:val="en-US" w:bidi="fa-IR"/>
        </w:rPr>
        <w:t>نه‌محور</w:t>
      </w:r>
      <w:r w:rsidRPr="00E97BA7">
        <w:rPr>
          <w:sz w:val="22"/>
          <w:rtl/>
          <w:lang w:val="en-US" w:bidi="fa-IR"/>
        </w:rPr>
        <w:t xml:space="preserve"> به انتقال فناور</w:t>
      </w:r>
      <w:r w:rsidRPr="00E97BA7">
        <w:rPr>
          <w:rFonts w:hint="cs"/>
          <w:sz w:val="22"/>
          <w:rtl/>
          <w:lang w:val="en-US" w:bidi="fa-IR"/>
        </w:rPr>
        <w:t>ی</w:t>
      </w:r>
      <w:r w:rsidRPr="00E97BA7">
        <w:rPr>
          <w:sz w:val="22"/>
          <w:rtl/>
          <w:lang w:val="en-US" w:bidi="fa-IR"/>
        </w:rPr>
        <w:t xml:space="preserve"> هماهنگ </w:t>
      </w:r>
      <w:r w:rsidRPr="00E97BA7">
        <w:rPr>
          <w:rFonts w:hint="eastAsia"/>
          <w:sz w:val="22"/>
          <w:rtl/>
          <w:lang w:val="en-US" w:bidi="fa-IR"/>
        </w:rPr>
        <w:t>است</w:t>
      </w:r>
      <w:r w:rsidRPr="00E97BA7">
        <w:rPr>
          <w:sz w:val="22"/>
          <w:rtl/>
          <w:lang w:val="en-US" w:bidi="fa-IR"/>
        </w:rPr>
        <w:t xml:space="preserve"> که بر انطباق فناور</w:t>
      </w:r>
      <w:r w:rsidRPr="00E97BA7">
        <w:rPr>
          <w:rFonts w:hint="cs"/>
          <w:sz w:val="22"/>
          <w:rtl/>
          <w:lang w:val="en-US" w:bidi="fa-IR"/>
        </w:rPr>
        <w:t>ی</w:t>
      </w:r>
      <w:r w:rsidRPr="00E97BA7">
        <w:rPr>
          <w:sz w:val="22"/>
          <w:rtl/>
          <w:lang w:val="en-US" w:bidi="fa-IR"/>
        </w:rPr>
        <w:t xml:space="preserve"> با ن</w:t>
      </w:r>
      <w:r w:rsidRPr="00E97BA7">
        <w:rPr>
          <w:rFonts w:hint="cs"/>
          <w:sz w:val="22"/>
          <w:rtl/>
          <w:lang w:val="en-US" w:bidi="fa-IR"/>
        </w:rPr>
        <w:t>ی</w:t>
      </w:r>
      <w:r w:rsidRPr="00E97BA7">
        <w:rPr>
          <w:rFonts w:hint="eastAsia"/>
          <w:sz w:val="22"/>
          <w:rtl/>
          <w:lang w:val="en-US" w:bidi="fa-IR"/>
        </w:rPr>
        <w:t>ازها</w:t>
      </w:r>
      <w:r w:rsidRPr="00E97BA7">
        <w:rPr>
          <w:rFonts w:hint="cs"/>
          <w:sz w:val="22"/>
          <w:rtl/>
          <w:lang w:val="en-US" w:bidi="fa-IR"/>
        </w:rPr>
        <w:t>ی</w:t>
      </w:r>
      <w:r w:rsidRPr="00E97BA7">
        <w:rPr>
          <w:sz w:val="22"/>
          <w:rtl/>
          <w:lang w:val="en-US" w:bidi="fa-IR"/>
        </w:rPr>
        <w:t xml:space="preserve"> سازمان گ</w:t>
      </w:r>
      <w:r w:rsidRPr="00E97BA7">
        <w:rPr>
          <w:rFonts w:hint="cs"/>
          <w:sz w:val="22"/>
          <w:rtl/>
          <w:lang w:val="en-US" w:bidi="fa-IR"/>
        </w:rPr>
        <w:t>ی</w:t>
      </w:r>
      <w:r w:rsidRPr="00E97BA7">
        <w:rPr>
          <w:rFonts w:hint="eastAsia"/>
          <w:sz w:val="22"/>
          <w:rtl/>
          <w:lang w:val="en-US" w:bidi="fa-IR"/>
        </w:rPr>
        <w:t>رنده</w:t>
      </w:r>
      <w:r w:rsidRPr="00E97BA7">
        <w:rPr>
          <w:sz w:val="22"/>
          <w:rtl/>
          <w:lang w:val="en-US" w:bidi="fa-IR"/>
        </w:rPr>
        <w:t xml:space="preserve"> تأک</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دارد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&lt;EndNote&gt;&lt;Cite&gt;&lt;Author&gt;Naghizadeh&lt;/Author&gt;&lt;Year&gt;2017&lt;/Year&gt;&lt;RecNum&gt;202269&lt;/RecNum&gt;&lt;DisplayText&gt;(Naghizadeh et al., 2017)&lt;/DisplayText&gt;&lt;record&gt;&lt;rec-number&gt;202269&lt;/rec-number&gt;&lt;foreign-keys&gt;&lt;key app="EN" db-id="vswp5dpe0aazrbe2zwpvf5aa2wxexerfz2w9" timestamp="1748718925"&gt;202269&lt;/key&gt;&lt;/foreign-keys&gt;&lt;ref-type name="Journal Article"&gt;17&lt;/ref-type&gt;&lt;contributors&gt;&lt;authors&gt;&lt;author&gt;Naghizadeh, Mohammad&lt;/author&gt;&lt;author&gt;Amini, Reza&lt;/author&gt;&lt;author&gt;Nouri, Sara&lt;/author&gt;&lt;/authors&gt;&lt;/contributors&gt;&lt;titles&gt;&lt;title&gt;A Context-Based Approach to Technology Transfer Challenges in International Commercial Contracts in Iran&lt;/title&gt;&lt;secondary-title&gt;Innovation Management Journal&lt;/secondary-title&gt;&lt;short-title&gt;A Context-Based Approach to Technology Transfer Challenges in International Commercial Contracts in Iran&lt;/short-title&gt;&lt;/titles&gt;&lt;periodical&gt;&lt;full-title&gt;Innovation Management Journal&lt;/full-title&gt;&lt;/periodical&gt;&lt;pages&gt;1-19&lt;/pages&gt;&lt;volume&gt;6&lt;/volume&gt;&lt;number&gt;1&lt;/number&gt;&lt;dates&gt;&lt;year&gt;2017&lt;/year&gt;&lt;/dates&gt;&lt;urls&gt;&lt;related-urls&gt;&lt;url</w:instrText>
      </w:r>
      <w:r w:rsidR="00E010DE">
        <w:rPr>
          <w:sz w:val="22"/>
          <w:rtl/>
          <w:lang w:val="en-US" w:bidi="fa-IR"/>
        </w:rPr>
        <w:instrText>&gt;</w:instrText>
      </w:r>
      <w:r w:rsidR="00E010DE">
        <w:rPr>
          <w:sz w:val="22"/>
          <w:lang w:val="en-US" w:bidi="fa-IR"/>
        </w:rPr>
        <w:instrText>https://www.nowavari.ir/article_57421.html?lang=en&lt;/url&gt;&lt;/related-urls&gt;&lt;/urls&gt;&lt;/record&gt;&lt;/Cite&gt;&lt;/EndNote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9" w:tooltip="Naghizadeh, 2017 #202269" w:history="1">
        <w:r w:rsidR="00E010DE" w:rsidRPr="00E010DE">
          <w:rPr>
            <w:rStyle w:val="Hyperlink"/>
            <w:rFonts w:eastAsia="Times New Roman" w:cs="Times New Roman"/>
            <w:szCs w:val="20"/>
          </w:rPr>
          <w:t>Naghizadeh et al., 2017</w:t>
        </w:r>
      </w:hyperlink>
      <w:r w:rsidR="00E010DE">
        <w:rPr>
          <w:noProof/>
          <w:sz w:val="22"/>
          <w:rtl/>
          <w:lang w:val="en-US" w:bidi="fa-IR"/>
        </w:rPr>
        <w:t>)</w:t>
      </w:r>
      <w:r w:rsidR="00E010DE">
        <w:rPr>
          <w:sz w:val="22"/>
          <w:rtl/>
          <w:lang w:val="en-US" w:bidi="fa-IR"/>
        </w:rPr>
        <w:fldChar w:fldCharType="end"/>
      </w:r>
      <w:r w:rsidRPr="00E97BA7">
        <w:rPr>
          <w:sz w:val="22"/>
          <w:rtl/>
          <w:lang w:val="en-US" w:bidi="fa-IR"/>
        </w:rPr>
        <w:t>. در ع</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حال، محدود</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احتمال</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 آن است که اگر قراردادها عمدتاً کوتاه‌مدت و پروژه‌محور باشند، فرصت کاف</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نشود.</w:t>
      </w:r>
    </w:p>
    <w:p w14:paraId="05D6E127" w14:textId="767E8B5A" w:rsidR="00E97BA7" w:rsidRPr="00E97BA7" w:rsidRDefault="00E97BA7" w:rsidP="00E010DE">
      <w:pPr>
        <w:pStyle w:val="BodyStyle"/>
        <w:rPr>
          <w:sz w:val="22"/>
          <w:rtl/>
          <w:lang w:val="en-US" w:bidi="fa-IR"/>
        </w:rPr>
      </w:pPr>
      <w:r w:rsidRPr="00E97BA7">
        <w:rPr>
          <w:sz w:val="22"/>
          <w:lang w:val="en-US" w:bidi="fa-IR"/>
        </w:rPr>
        <w:t>BOT</w:t>
      </w:r>
      <w:r w:rsidRPr="00E97BA7">
        <w:rPr>
          <w:sz w:val="22"/>
          <w:rtl/>
          <w:lang w:val="en-US" w:bidi="fa-IR"/>
        </w:rPr>
        <w:t xml:space="preserve"> ساختار متفاوت</w:t>
      </w:r>
      <w:r w:rsidRPr="00E97BA7">
        <w:rPr>
          <w:rFonts w:hint="cs"/>
          <w:sz w:val="22"/>
          <w:rtl/>
          <w:lang w:val="en-US" w:bidi="fa-IR"/>
        </w:rPr>
        <w:t>ی</w:t>
      </w:r>
      <w:r w:rsidRPr="00E97BA7">
        <w:rPr>
          <w:sz w:val="22"/>
          <w:rtl/>
          <w:lang w:val="en-US" w:bidi="fa-IR"/>
        </w:rPr>
        <w:t xml:space="preserve"> دارد. در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 سرما</w:t>
      </w:r>
      <w:r w:rsidRPr="00E97BA7">
        <w:rPr>
          <w:rFonts w:hint="cs"/>
          <w:sz w:val="22"/>
          <w:rtl/>
          <w:lang w:val="en-US" w:bidi="fa-IR"/>
        </w:rPr>
        <w:t>ی</w:t>
      </w:r>
      <w:r w:rsidRPr="00E97BA7">
        <w:rPr>
          <w:rFonts w:hint="eastAsia"/>
          <w:sz w:val="22"/>
          <w:rtl/>
          <w:lang w:val="en-US" w:bidi="fa-IR"/>
        </w:rPr>
        <w:t>ه‌گذار</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خصوص</w:t>
      </w:r>
      <w:r w:rsidRPr="00E97BA7">
        <w:rPr>
          <w:rFonts w:hint="cs"/>
          <w:sz w:val="22"/>
          <w:rtl/>
          <w:lang w:val="en-US" w:bidi="fa-IR"/>
        </w:rPr>
        <w:t>ی</w:t>
      </w:r>
      <w:r w:rsidRPr="00E97BA7">
        <w:rPr>
          <w:sz w:val="22"/>
          <w:rtl/>
          <w:lang w:val="en-US" w:bidi="fa-IR"/>
        </w:rPr>
        <w:t xml:space="preserve"> پروژه را تأم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مال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طراح</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احداث و برا</w:t>
      </w:r>
      <w:r w:rsidRPr="00E97BA7">
        <w:rPr>
          <w:rFonts w:hint="cs"/>
          <w:sz w:val="22"/>
          <w:rtl/>
          <w:lang w:val="en-US" w:bidi="fa-IR"/>
        </w:rPr>
        <w:t>ی</w:t>
      </w:r>
      <w:r w:rsidRPr="00E97BA7">
        <w:rPr>
          <w:sz w:val="22"/>
          <w:rtl/>
          <w:lang w:val="en-US" w:bidi="fa-IR"/>
        </w:rPr>
        <w:t xml:space="preserve"> مدت مشخص</w:t>
      </w:r>
      <w:r w:rsidRPr="00E97BA7">
        <w:rPr>
          <w:rFonts w:hint="cs"/>
          <w:sz w:val="22"/>
          <w:rtl/>
          <w:lang w:val="en-US" w:bidi="fa-IR"/>
        </w:rPr>
        <w:t>ی</w:t>
      </w:r>
      <w:r w:rsidRPr="00E97BA7">
        <w:rPr>
          <w:sz w:val="22"/>
          <w:rtl/>
          <w:lang w:val="en-US" w:bidi="fa-IR"/>
        </w:rPr>
        <w:t xml:space="preserve"> بهره‌بردار</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xml:space="preserve"> و سپس آن را به بخش عموم</w:t>
      </w:r>
      <w:r w:rsidRPr="00E97BA7">
        <w:rPr>
          <w:rFonts w:hint="cs"/>
          <w:sz w:val="22"/>
          <w:rtl/>
          <w:lang w:val="en-US" w:bidi="fa-IR"/>
        </w:rPr>
        <w:t>ی</w:t>
      </w:r>
      <w:r w:rsidRPr="00E97BA7">
        <w:rPr>
          <w:sz w:val="22"/>
          <w:rtl/>
          <w:lang w:val="en-US" w:bidi="fa-IR"/>
        </w:rPr>
        <w:t xml:space="preserve"> منتقل م</w:t>
      </w:r>
      <w:r w:rsidRPr="00E97BA7">
        <w:rPr>
          <w:rFonts w:hint="cs"/>
          <w:sz w:val="22"/>
          <w:rtl/>
          <w:lang w:val="en-US" w:bidi="fa-IR"/>
        </w:rPr>
        <w:t>ی‌</w:t>
      </w:r>
      <w:r w:rsidRPr="00E97BA7">
        <w:rPr>
          <w:rFonts w:hint="eastAsia"/>
          <w:sz w:val="22"/>
          <w:rtl/>
          <w:lang w:val="en-US" w:bidi="fa-IR"/>
        </w:rPr>
        <w:t>سازد</w:t>
      </w:r>
      <w:r w:rsidRPr="00E97BA7">
        <w:rPr>
          <w:sz w:val="22"/>
          <w:rtl/>
          <w:lang w:val="en-US" w:bidi="fa-IR"/>
        </w:rPr>
        <w:t>. مز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اصل</w:t>
      </w:r>
      <w:r w:rsidRPr="00E97BA7">
        <w:rPr>
          <w:rFonts w:hint="cs"/>
          <w:sz w:val="22"/>
          <w:rtl/>
          <w:lang w:val="en-US" w:bidi="fa-IR"/>
        </w:rPr>
        <w:t>ی</w:t>
      </w:r>
      <w:r w:rsidRPr="00E97BA7">
        <w:rPr>
          <w:sz w:val="22"/>
          <w:rtl/>
          <w:lang w:val="en-US" w:bidi="fa-IR"/>
        </w:rPr>
        <w:t xml:space="preserve"> </w:t>
      </w:r>
      <w:r w:rsidRPr="00E97BA7">
        <w:rPr>
          <w:sz w:val="22"/>
          <w:lang w:val="en-US" w:bidi="fa-IR"/>
        </w:rPr>
        <w:t>BOT</w:t>
      </w:r>
      <w:r w:rsidRPr="00E97BA7">
        <w:rPr>
          <w:sz w:val="22"/>
          <w:rtl/>
          <w:lang w:val="en-US" w:bidi="fa-IR"/>
        </w:rPr>
        <w:t xml:space="preserve"> در انتقال فناور</w:t>
      </w:r>
      <w:r w:rsidRPr="00E97BA7">
        <w:rPr>
          <w:rFonts w:hint="cs"/>
          <w:sz w:val="22"/>
          <w:rtl/>
          <w:lang w:val="en-US" w:bidi="fa-IR"/>
        </w:rPr>
        <w:t>ی</w:t>
      </w:r>
      <w:r w:rsidRPr="00E97BA7">
        <w:rPr>
          <w:sz w:val="22"/>
          <w:rtl/>
          <w:lang w:val="en-US" w:bidi="fa-IR"/>
        </w:rPr>
        <w:t xml:space="preserve"> آن است که انتقال دارا</w:t>
      </w:r>
      <w:r w:rsidRPr="00E97BA7">
        <w:rPr>
          <w:rFonts w:hint="cs"/>
          <w:sz w:val="22"/>
          <w:rtl/>
          <w:lang w:val="en-US" w:bidi="fa-IR"/>
        </w:rPr>
        <w:t>یی</w:t>
      </w:r>
      <w:r w:rsidRPr="00E97BA7">
        <w:rPr>
          <w:sz w:val="22"/>
          <w:rtl/>
          <w:lang w:val="en-US" w:bidi="fa-IR"/>
        </w:rPr>
        <w:t xml:space="preserve"> در پا</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دوره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w:t>
      </w:r>
      <w:r w:rsidRPr="00E97BA7">
        <w:rPr>
          <w:rFonts w:hint="eastAsia"/>
          <w:sz w:val="22"/>
          <w:rtl/>
          <w:lang w:val="en-US" w:bidi="fa-IR"/>
        </w:rPr>
        <w:t>ا</w:t>
      </w:r>
      <w:r w:rsidRPr="00E97BA7">
        <w:rPr>
          <w:sz w:val="22"/>
          <w:rtl/>
          <w:lang w:val="en-US" w:bidi="fa-IR"/>
        </w:rPr>
        <w:t xml:space="preserve"> انتقال دانش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همراه شود. با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حال، انتقال ف</w:t>
      </w:r>
      <w:r w:rsidRPr="00E97BA7">
        <w:rPr>
          <w:rFonts w:hint="cs"/>
          <w:sz w:val="22"/>
          <w:rtl/>
          <w:lang w:val="en-US" w:bidi="fa-IR"/>
        </w:rPr>
        <w:t>ی</w:t>
      </w:r>
      <w:r w:rsidRPr="00E97BA7">
        <w:rPr>
          <w:rFonts w:hint="eastAsia"/>
          <w:sz w:val="22"/>
          <w:rtl/>
          <w:lang w:val="en-US" w:bidi="fa-IR"/>
        </w:rPr>
        <w:t>ز</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دارا</w:t>
      </w:r>
      <w:r w:rsidRPr="00E97BA7">
        <w:rPr>
          <w:rFonts w:hint="cs"/>
          <w:sz w:val="22"/>
          <w:rtl/>
          <w:lang w:val="en-US" w:bidi="fa-IR"/>
        </w:rPr>
        <w:t>یی</w:t>
      </w:r>
      <w:r w:rsidRPr="00E97BA7">
        <w:rPr>
          <w:sz w:val="22"/>
          <w:rtl/>
          <w:lang w:val="en-US" w:bidi="fa-IR"/>
        </w:rPr>
        <w:t xml:space="preserve"> بدون انتقال دانش، نرم‌افزار، اسناد و مهارت ممکن است ارزش فناورانه محدود</w:t>
      </w:r>
      <w:r w:rsidRPr="00E97BA7">
        <w:rPr>
          <w:rFonts w:hint="cs"/>
          <w:sz w:val="22"/>
          <w:rtl/>
          <w:lang w:val="en-US" w:bidi="fa-IR"/>
        </w:rPr>
        <w:t>ی</w:t>
      </w:r>
      <w:r w:rsidRPr="00E97BA7">
        <w:rPr>
          <w:sz w:val="22"/>
          <w:rtl/>
          <w:lang w:val="en-US" w:bidi="fa-IR"/>
        </w:rPr>
        <w:t xml:space="preserve"> داشته باشد. از منظر حقوق قراردادها</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موضوع انتقال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شامل عناصر ناملموس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باشد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&lt;EndNote&gt;&lt;Cite&gt;&lt;Author&gt;Mahmudi&lt;/Author&gt;&lt;Year&gt;2014&lt;/Year&gt;&lt;RecNum&gt;310995&lt;/RecNum&gt;&lt;DisplayText&gt;(Mahmudi, 2014)&lt;/DisplayText&gt;&lt;record&gt;&lt;rec-number&gt;310995&lt;/rec-number&gt;&lt;foreign-keys&gt;&lt;key app="EN" db-id="vswp5dpe0aazrbe2zwpvf5aa2wxexerfz2w9" timestamp="1762273280"&gt;310995&lt;/key&gt;&lt;/foreign-keys&gt;&lt;ref-type name="Book"&gt;6&lt;/ref-type&gt;&lt;contributors&gt;&lt;authors&gt;&lt;author&gt;Mahmudi, Asghar&lt;/author&gt;&lt;/authors&gt;&lt;/contributors&gt;&lt;titles&gt;&lt;title&gt;Law of Technology Transfer Contracts&lt;/title&gt;&lt;short-title&gt;Law of Technology Transfer</w:instrText>
      </w:r>
      <w:r w:rsidR="00E010DE">
        <w:rPr>
          <w:sz w:val="22"/>
          <w:rtl/>
          <w:lang w:val="en-US" w:bidi="fa-IR"/>
        </w:rPr>
        <w:instrText xml:space="preserve"> </w:instrText>
      </w:r>
      <w:r w:rsidR="00E010DE">
        <w:rPr>
          <w:sz w:val="22"/>
          <w:lang w:val="en-US" w:bidi="fa-IR"/>
        </w:rPr>
        <w:instrText>Contracts&lt;/short-title&gt;&lt;/titles&gt;&lt;dates&gt;&lt;year&gt;2014&lt;/year&gt;&lt;/dates&gt;&lt;urls&gt;&lt;/urls&gt;&lt;/record&gt;&lt;/Cite&gt;&lt;/EndNote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7" w:tooltip="Mahmudi, 2014 #310995" w:history="1">
        <w:r w:rsidR="00E010DE" w:rsidRPr="00E010DE">
          <w:rPr>
            <w:rStyle w:val="Hyperlink"/>
            <w:rFonts w:eastAsia="Times New Roman" w:cs="Times New Roman"/>
            <w:szCs w:val="20"/>
          </w:rPr>
          <w:t>Mahmudi, 2014</w:t>
        </w:r>
      </w:hyperlink>
      <w:r w:rsidR="00E010DE">
        <w:rPr>
          <w:noProof/>
          <w:sz w:val="22"/>
          <w:rtl/>
          <w:lang w:val="en-US" w:bidi="fa-IR"/>
        </w:rPr>
        <w:t>)</w:t>
      </w:r>
      <w:r w:rsidR="00E010DE">
        <w:rPr>
          <w:sz w:val="22"/>
          <w:rtl/>
          <w:lang w:val="en-US" w:bidi="fa-IR"/>
        </w:rPr>
        <w:fldChar w:fldCharType="end"/>
      </w:r>
      <w:r w:rsidRPr="00E97BA7">
        <w:rPr>
          <w:sz w:val="22"/>
          <w:rtl/>
          <w:lang w:val="en-US" w:bidi="fa-IR"/>
        </w:rPr>
        <w:t>. بن</w:t>
      </w:r>
      <w:r w:rsidRPr="00E97BA7">
        <w:rPr>
          <w:rFonts w:hint="eastAsia"/>
          <w:sz w:val="22"/>
          <w:rtl/>
          <w:lang w:val="en-US" w:bidi="fa-IR"/>
        </w:rPr>
        <w:t>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در پروژه‌ها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و ز</w:t>
      </w:r>
      <w:r w:rsidRPr="00E97BA7">
        <w:rPr>
          <w:rFonts w:hint="cs"/>
          <w:sz w:val="22"/>
          <w:rtl/>
          <w:lang w:val="en-US" w:bidi="fa-IR"/>
        </w:rPr>
        <w:t>ی</w:t>
      </w:r>
      <w:r w:rsidRPr="00E97BA7">
        <w:rPr>
          <w:rFonts w:hint="eastAsia"/>
          <w:sz w:val="22"/>
          <w:rtl/>
          <w:lang w:val="en-US" w:bidi="fa-IR"/>
        </w:rPr>
        <w:t>رساخت</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قرارداد </w:t>
      </w:r>
      <w:r w:rsidRPr="00E97BA7">
        <w:rPr>
          <w:sz w:val="22"/>
          <w:lang w:val="en-US" w:bidi="fa-IR"/>
        </w:rPr>
        <w:t>BOT</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از ابتدا تع</w:t>
      </w:r>
      <w:r w:rsidRPr="00E97BA7">
        <w:rPr>
          <w:rFonts w:hint="cs"/>
          <w:sz w:val="22"/>
          <w:rtl/>
          <w:lang w:val="en-US" w:bidi="fa-IR"/>
        </w:rPr>
        <w:t>یی</w:t>
      </w:r>
      <w:r w:rsidRPr="00E97BA7">
        <w:rPr>
          <w:rFonts w:hint="eastAsia"/>
          <w:sz w:val="22"/>
          <w:rtl/>
          <w:lang w:val="en-US" w:bidi="fa-IR"/>
        </w:rPr>
        <w:t>ن</w:t>
      </w:r>
      <w:r w:rsidRPr="00E97BA7">
        <w:rPr>
          <w:sz w:val="22"/>
          <w:rtl/>
          <w:lang w:val="en-US" w:bidi="fa-IR"/>
        </w:rPr>
        <w:t xml:space="preserve"> کند که در مرحله انتقال، چه فناور</w:t>
      </w:r>
      <w:r w:rsidRPr="00E97BA7">
        <w:rPr>
          <w:rFonts w:hint="cs"/>
          <w:sz w:val="22"/>
          <w:rtl/>
          <w:lang w:val="en-US" w:bidi="fa-IR"/>
        </w:rPr>
        <w:t>ی‌</w:t>
      </w:r>
      <w:r w:rsidRPr="00E97BA7">
        <w:rPr>
          <w:rFonts w:hint="eastAsia"/>
          <w:sz w:val="22"/>
          <w:rtl/>
          <w:lang w:val="en-US" w:bidi="fa-IR"/>
        </w:rPr>
        <w:t>ها،</w:t>
      </w:r>
      <w:r w:rsidRPr="00E97BA7">
        <w:rPr>
          <w:sz w:val="22"/>
          <w:rtl/>
          <w:lang w:val="en-US" w:bidi="fa-IR"/>
        </w:rPr>
        <w:t xml:space="preserve"> اسناد، مجوزها و آموزش‌ها</w:t>
      </w:r>
      <w:r w:rsidRPr="00E97BA7">
        <w:rPr>
          <w:rFonts w:hint="cs"/>
          <w:sz w:val="22"/>
          <w:rtl/>
          <w:lang w:val="en-US" w:bidi="fa-IR"/>
        </w:rPr>
        <w:t>یی</w:t>
      </w:r>
      <w:r w:rsidRPr="00E97BA7">
        <w:rPr>
          <w:sz w:val="22"/>
          <w:rtl/>
          <w:lang w:val="en-US" w:bidi="fa-IR"/>
        </w:rPr>
        <w:t xml:space="preserve"> به طرف عموم</w:t>
      </w:r>
      <w:r w:rsidRPr="00E97BA7">
        <w:rPr>
          <w:rFonts w:hint="cs"/>
          <w:sz w:val="22"/>
          <w:rtl/>
          <w:lang w:val="en-US" w:bidi="fa-IR"/>
        </w:rPr>
        <w:t>ی</w:t>
      </w:r>
      <w:r w:rsidRPr="00E97BA7">
        <w:rPr>
          <w:sz w:val="22"/>
          <w:rtl/>
          <w:lang w:val="en-US" w:bidi="fa-IR"/>
        </w:rPr>
        <w:t xml:space="preserve"> منتقل خواهند شد.</w:t>
      </w:r>
    </w:p>
    <w:p w14:paraId="1F884C2B" w14:textId="77777777" w:rsidR="00E97BA7" w:rsidRPr="00E97BA7" w:rsidRDefault="00E97BA7" w:rsidP="00E97BA7">
      <w:pPr>
        <w:pStyle w:val="BodyStyle"/>
        <w:rPr>
          <w:sz w:val="22"/>
          <w:rtl/>
          <w:lang w:val="en-US" w:bidi="fa-IR"/>
        </w:rPr>
      </w:pP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نقاط قوت </w:t>
      </w:r>
      <w:r w:rsidRPr="00E97BA7">
        <w:rPr>
          <w:sz w:val="22"/>
          <w:lang w:val="en-US" w:bidi="fa-IR"/>
        </w:rPr>
        <w:t>BOT</w:t>
      </w:r>
      <w:r w:rsidRPr="00E97BA7">
        <w:rPr>
          <w:sz w:val="22"/>
          <w:rtl/>
          <w:lang w:val="en-US" w:bidi="fa-IR"/>
        </w:rPr>
        <w:t xml:space="preserve"> آن است که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انگ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دارد فناور</w:t>
      </w:r>
      <w:r w:rsidRPr="00E97BA7">
        <w:rPr>
          <w:rFonts w:hint="cs"/>
          <w:sz w:val="22"/>
          <w:rtl/>
          <w:lang w:val="en-US" w:bidi="fa-IR"/>
        </w:rPr>
        <w:t>ی</w:t>
      </w:r>
      <w:r w:rsidRPr="00E97BA7">
        <w:rPr>
          <w:sz w:val="22"/>
          <w:rtl/>
          <w:lang w:val="en-US" w:bidi="fa-IR"/>
        </w:rPr>
        <w:t xml:space="preserve"> قابل اعتماد و اقتصاد</w:t>
      </w:r>
      <w:r w:rsidRPr="00E97BA7">
        <w:rPr>
          <w:rFonts w:hint="cs"/>
          <w:sz w:val="22"/>
          <w:rtl/>
          <w:lang w:val="en-US" w:bidi="fa-IR"/>
        </w:rPr>
        <w:t>ی</w:t>
      </w:r>
      <w:r w:rsidRPr="00E97BA7">
        <w:rPr>
          <w:sz w:val="22"/>
          <w:rtl/>
          <w:lang w:val="en-US" w:bidi="fa-IR"/>
        </w:rPr>
        <w:t xml:space="preserve"> به کار 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xml:space="preserve">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خود مسئول بهره‌بردار</w:t>
      </w:r>
      <w:r w:rsidRPr="00E97BA7">
        <w:rPr>
          <w:rFonts w:hint="cs"/>
          <w:sz w:val="22"/>
          <w:rtl/>
          <w:lang w:val="en-US" w:bidi="fa-IR"/>
        </w:rPr>
        <w:t>ی</w:t>
      </w:r>
      <w:r w:rsidRPr="00E97BA7">
        <w:rPr>
          <w:sz w:val="22"/>
          <w:rtl/>
          <w:lang w:val="en-US" w:bidi="fa-IR"/>
        </w:rPr>
        <w:t xml:space="preserve"> است.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انگ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به استفاده از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منجر شود. اما از منظر انتقال دانش،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انگ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ممکن است به تما</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حفظ اسرار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خود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منجر شود. قرارداد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بهره‌ور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و ن</w:t>
      </w:r>
      <w:r w:rsidRPr="00E97BA7">
        <w:rPr>
          <w:rFonts w:hint="cs"/>
          <w:sz w:val="22"/>
          <w:rtl/>
          <w:lang w:val="en-US" w:bidi="fa-IR"/>
        </w:rPr>
        <w:t>ی</w:t>
      </w:r>
      <w:r w:rsidRPr="00E97BA7">
        <w:rPr>
          <w:rFonts w:hint="eastAsia"/>
          <w:sz w:val="22"/>
          <w:rtl/>
          <w:lang w:val="en-US" w:bidi="fa-IR"/>
        </w:rPr>
        <w:t>از</w:t>
      </w:r>
      <w:r w:rsidRPr="00E97BA7">
        <w:rPr>
          <w:sz w:val="22"/>
          <w:rtl/>
          <w:lang w:val="en-US" w:bidi="fa-IR"/>
        </w:rPr>
        <w:t xml:space="preserve"> دولت به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تعادل برقرار کند. شروط مربوط به حضور کارکنان داخل</w:t>
      </w:r>
      <w:r w:rsidRPr="00E97BA7">
        <w:rPr>
          <w:rFonts w:hint="cs"/>
          <w:sz w:val="22"/>
          <w:rtl/>
          <w:lang w:val="en-US" w:bidi="fa-IR"/>
        </w:rPr>
        <w:t>ی</w:t>
      </w:r>
      <w:r w:rsidRPr="00E97BA7">
        <w:rPr>
          <w:sz w:val="22"/>
          <w:rtl/>
          <w:lang w:val="en-US" w:bidi="fa-IR"/>
        </w:rPr>
        <w:t xml:space="preserve"> در دوره بهره‌بردار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دسترس</w:t>
      </w:r>
      <w:r w:rsidRPr="00E97BA7">
        <w:rPr>
          <w:rFonts w:hint="cs"/>
          <w:sz w:val="22"/>
          <w:rtl/>
          <w:lang w:val="en-US" w:bidi="fa-IR"/>
        </w:rPr>
        <w:t>ی</w:t>
      </w:r>
      <w:r w:rsidRPr="00E97BA7">
        <w:rPr>
          <w:sz w:val="22"/>
          <w:rtl/>
          <w:lang w:val="en-US" w:bidi="fa-IR"/>
        </w:rPr>
        <w:t xml:space="preserve"> به داده‌ها و انتقال تدر</w:t>
      </w:r>
      <w:r w:rsidRPr="00E97BA7">
        <w:rPr>
          <w:rFonts w:hint="cs"/>
          <w:sz w:val="22"/>
          <w:rtl/>
          <w:lang w:val="en-US" w:bidi="fa-IR"/>
        </w:rPr>
        <w:t>ی</w:t>
      </w:r>
      <w:r w:rsidRPr="00E97BA7">
        <w:rPr>
          <w:rFonts w:hint="eastAsia"/>
          <w:sz w:val="22"/>
          <w:rtl/>
          <w:lang w:val="en-US" w:bidi="fa-IR"/>
        </w:rPr>
        <w:t>ج</w:t>
      </w:r>
      <w:r w:rsidRPr="00E97BA7">
        <w:rPr>
          <w:rFonts w:hint="cs"/>
          <w:sz w:val="22"/>
          <w:rtl/>
          <w:lang w:val="en-US" w:bidi="fa-IR"/>
        </w:rPr>
        <w:t>ی</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مشکل را کاهش دهد.</w:t>
      </w:r>
    </w:p>
    <w:p w14:paraId="4ADECD89" w14:textId="0B19D05C" w:rsidR="00E97BA7" w:rsidRPr="00E97BA7" w:rsidRDefault="00E97BA7" w:rsidP="00E010DE">
      <w:pPr>
        <w:pStyle w:val="BodyStyle"/>
        <w:rPr>
          <w:sz w:val="22"/>
          <w:rtl/>
          <w:lang w:val="en-US" w:bidi="fa-IR"/>
        </w:rPr>
      </w:pPr>
      <w:r w:rsidRPr="00E97BA7">
        <w:rPr>
          <w:sz w:val="22"/>
          <w:lang w:val="en-US" w:bidi="fa-IR"/>
        </w:rPr>
        <w:t>PPP</w:t>
      </w:r>
      <w:r w:rsidRPr="00E97BA7">
        <w:rPr>
          <w:sz w:val="22"/>
          <w:rtl/>
          <w:lang w:val="en-US" w:bidi="fa-IR"/>
        </w:rPr>
        <w:t xml:space="preserve"> دامنه گسترده‌تر</w:t>
      </w:r>
      <w:r w:rsidRPr="00E97BA7">
        <w:rPr>
          <w:rFonts w:hint="cs"/>
          <w:sz w:val="22"/>
          <w:rtl/>
          <w:lang w:val="en-US" w:bidi="fa-IR"/>
        </w:rPr>
        <w:t>ی</w:t>
      </w:r>
      <w:r w:rsidRPr="00E97BA7">
        <w:rPr>
          <w:sz w:val="22"/>
          <w:rtl/>
          <w:lang w:val="en-US" w:bidi="fa-IR"/>
        </w:rPr>
        <w:t xml:space="preserve"> از همکار</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بخش عموم</w:t>
      </w:r>
      <w:r w:rsidRPr="00E97BA7">
        <w:rPr>
          <w:rFonts w:hint="cs"/>
          <w:sz w:val="22"/>
          <w:rtl/>
          <w:lang w:val="en-US" w:bidi="fa-IR"/>
        </w:rPr>
        <w:t>ی</w:t>
      </w:r>
      <w:r w:rsidRPr="00E97BA7">
        <w:rPr>
          <w:sz w:val="22"/>
          <w:rtl/>
          <w:lang w:val="en-US" w:bidi="fa-IR"/>
        </w:rPr>
        <w:t xml:space="preserve"> و خصوص</w:t>
      </w:r>
      <w:r w:rsidRPr="00E97BA7">
        <w:rPr>
          <w:rFonts w:hint="cs"/>
          <w:sz w:val="22"/>
          <w:rtl/>
          <w:lang w:val="en-US" w:bidi="fa-IR"/>
        </w:rPr>
        <w:t>ی</w:t>
      </w:r>
      <w:r w:rsidRPr="00E97BA7">
        <w:rPr>
          <w:sz w:val="22"/>
          <w:rtl/>
          <w:lang w:val="en-US" w:bidi="fa-IR"/>
        </w:rPr>
        <w:t xml:space="preserve"> را در بر م</w:t>
      </w:r>
      <w:r w:rsidRPr="00E97BA7">
        <w:rPr>
          <w:rFonts w:hint="cs"/>
          <w:sz w:val="22"/>
          <w:rtl/>
          <w:lang w:val="en-US" w:bidi="fa-IR"/>
        </w:rPr>
        <w:t>ی‌</w:t>
      </w:r>
      <w:r w:rsidRPr="00E97BA7">
        <w:rPr>
          <w:rFonts w:hint="eastAsia"/>
          <w:sz w:val="22"/>
          <w:rtl/>
          <w:lang w:val="en-US" w:bidi="fa-IR"/>
        </w:rPr>
        <w:t>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 xml:space="preserve"> و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شامل اشکال متنوع تأم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مال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ساخت، بهره‌بردار</w:t>
      </w:r>
      <w:r w:rsidRPr="00E97BA7">
        <w:rPr>
          <w:rFonts w:hint="cs"/>
          <w:sz w:val="22"/>
          <w:rtl/>
          <w:lang w:val="en-US" w:bidi="fa-IR"/>
        </w:rPr>
        <w:t>ی</w:t>
      </w:r>
      <w:r w:rsidRPr="00E97BA7">
        <w:rPr>
          <w:sz w:val="22"/>
          <w:rtl/>
          <w:lang w:val="en-US" w:bidi="fa-IR"/>
        </w:rPr>
        <w:t xml:space="preserve"> و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باشد. انعطاف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مزا</w:t>
      </w:r>
      <w:r w:rsidRPr="00E97BA7">
        <w:rPr>
          <w:rFonts w:hint="cs"/>
          <w:sz w:val="22"/>
          <w:rtl/>
          <w:lang w:val="en-US" w:bidi="fa-IR"/>
        </w:rPr>
        <w:t>ی</w:t>
      </w:r>
      <w:r w:rsidRPr="00E97BA7">
        <w:rPr>
          <w:rFonts w:hint="eastAsia"/>
          <w:sz w:val="22"/>
          <w:rtl/>
          <w:lang w:val="en-US" w:bidi="fa-IR"/>
        </w:rPr>
        <w:t>ا</w:t>
      </w:r>
      <w:r w:rsidRPr="00E97BA7">
        <w:rPr>
          <w:rFonts w:hint="cs"/>
          <w:sz w:val="22"/>
          <w:rtl/>
          <w:lang w:val="en-US" w:bidi="fa-IR"/>
        </w:rPr>
        <w:t>ی</w:t>
      </w:r>
      <w:r w:rsidRPr="00E97BA7">
        <w:rPr>
          <w:sz w:val="22"/>
          <w:rtl/>
          <w:lang w:val="en-US" w:bidi="fa-IR"/>
        </w:rPr>
        <w:t xml:space="preserve"> اصل</w:t>
      </w:r>
      <w:r w:rsidRPr="00E97BA7">
        <w:rPr>
          <w:rFonts w:hint="cs"/>
          <w:sz w:val="22"/>
          <w:rtl/>
          <w:lang w:val="en-US" w:bidi="fa-IR"/>
        </w:rPr>
        <w:t>ی</w:t>
      </w:r>
      <w:r w:rsidRPr="00E97BA7">
        <w:rPr>
          <w:sz w:val="22"/>
          <w:rtl/>
          <w:lang w:val="en-US" w:bidi="fa-IR"/>
        </w:rPr>
        <w:t xml:space="preserve"> آن برا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است،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تعهدات فناور</w:t>
      </w:r>
      <w:r w:rsidRPr="00E97BA7">
        <w:rPr>
          <w:rFonts w:hint="cs"/>
          <w:sz w:val="22"/>
          <w:rtl/>
          <w:lang w:val="en-US" w:bidi="fa-IR"/>
        </w:rPr>
        <w:t>ی</w:t>
      </w:r>
      <w:r w:rsidRPr="00E97BA7">
        <w:rPr>
          <w:sz w:val="22"/>
          <w:rtl/>
          <w:lang w:val="en-US" w:bidi="fa-IR"/>
        </w:rPr>
        <w:t xml:space="preserve"> را متناسب با پروژه طراح</w:t>
      </w:r>
      <w:r w:rsidRPr="00E97BA7">
        <w:rPr>
          <w:rFonts w:hint="cs"/>
          <w:sz w:val="22"/>
          <w:rtl/>
          <w:lang w:val="en-US" w:bidi="fa-IR"/>
        </w:rPr>
        <w:t>ی</w:t>
      </w:r>
      <w:r w:rsidRPr="00E97BA7">
        <w:rPr>
          <w:sz w:val="22"/>
          <w:rtl/>
          <w:lang w:val="en-US" w:bidi="fa-IR"/>
        </w:rPr>
        <w:t xml:space="preserve"> کرد. در </w:t>
      </w:r>
      <w:r w:rsidRPr="00E97BA7">
        <w:rPr>
          <w:sz w:val="22"/>
          <w:lang w:val="en-US" w:bidi="fa-IR"/>
        </w:rPr>
        <w:t>PPP</w:t>
      </w:r>
      <w:r w:rsidRPr="00E97BA7">
        <w:rPr>
          <w:sz w:val="22"/>
          <w:rtl/>
          <w:lang w:val="en-US" w:bidi="fa-IR"/>
        </w:rPr>
        <w:t>، بخش خصوص</w:t>
      </w:r>
      <w:r w:rsidRPr="00E97BA7">
        <w:rPr>
          <w:rFonts w:hint="cs"/>
          <w:sz w:val="22"/>
          <w:rtl/>
          <w:lang w:val="en-US" w:bidi="fa-IR"/>
        </w:rPr>
        <w:t>ی</w:t>
      </w:r>
      <w:r w:rsidRPr="00E97BA7">
        <w:rPr>
          <w:sz w:val="22"/>
          <w:rtl/>
          <w:lang w:val="en-US" w:bidi="fa-IR"/>
        </w:rPr>
        <w:t xml:space="preserve"> ممکن است نه‌تنها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بلکه شر</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بلندمدت باشد و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امر امکان انتقال تدر</w:t>
      </w:r>
      <w:r w:rsidRPr="00E97BA7">
        <w:rPr>
          <w:rFonts w:hint="cs"/>
          <w:sz w:val="22"/>
          <w:rtl/>
          <w:lang w:val="en-US" w:bidi="fa-IR"/>
        </w:rPr>
        <w:t>ی</w:t>
      </w:r>
      <w:r w:rsidRPr="00E97BA7">
        <w:rPr>
          <w:rFonts w:hint="eastAsia"/>
          <w:sz w:val="22"/>
          <w:rtl/>
          <w:lang w:val="en-US" w:bidi="fa-IR"/>
        </w:rPr>
        <w:t>ج</w:t>
      </w:r>
      <w:r w:rsidRPr="00E97BA7">
        <w:rPr>
          <w:rFonts w:hint="cs"/>
          <w:sz w:val="22"/>
          <w:rtl/>
          <w:lang w:val="en-US" w:bidi="fa-IR"/>
        </w:rPr>
        <w:t>ی</w:t>
      </w:r>
      <w:r w:rsidRPr="00E97BA7">
        <w:rPr>
          <w:sz w:val="22"/>
          <w:rtl/>
          <w:lang w:val="en-US" w:bidi="fa-IR"/>
        </w:rPr>
        <w:t xml:space="preserve"> دانش و نوآور</w:t>
      </w:r>
      <w:r w:rsidRPr="00E97BA7">
        <w:rPr>
          <w:rFonts w:hint="cs"/>
          <w:sz w:val="22"/>
          <w:rtl/>
          <w:lang w:val="en-US" w:bidi="fa-IR"/>
        </w:rPr>
        <w:t>ی</w:t>
      </w:r>
      <w:r w:rsidRPr="00E97BA7">
        <w:rPr>
          <w:sz w:val="22"/>
          <w:rtl/>
          <w:lang w:val="en-US" w:bidi="fa-IR"/>
        </w:rPr>
        <w:t xml:space="preserve"> مشترک را افزا</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رو</w:t>
      </w:r>
      <w:r w:rsidRPr="00E97BA7">
        <w:rPr>
          <w:rFonts w:hint="cs"/>
          <w:sz w:val="22"/>
          <w:rtl/>
          <w:lang w:val="en-US" w:bidi="fa-IR"/>
        </w:rPr>
        <w:t>ی</w:t>
      </w:r>
      <w:r w:rsidRPr="00E97BA7">
        <w:rPr>
          <w:rFonts w:hint="eastAsia"/>
          <w:sz w:val="22"/>
          <w:rtl/>
          <w:lang w:val="en-US" w:bidi="fa-IR"/>
        </w:rPr>
        <w:t>کردها</w:t>
      </w:r>
      <w:r w:rsidRPr="00E97BA7">
        <w:rPr>
          <w:rFonts w:hint="cs"/>
          <w:sz w:val="22"/>
          <w:rtl/>
          <w:lang w:val="en-US" w:bidi="fa-IR"/>
        </w:rPr>
        <w:t>ی</w:t>
      </w:r>
      <w:r w:rsidRPr="00E97BA7">
        <w:rPr>
          <w:sz w:val="22"/>
          <w:rtl/>
          <w:lang w:val="en-US" w:bidi="fa-IR"/>
        </w:rPr>
        <w:t xml:space="preserve"> جد</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بر همکار</w:t>
      </w:r>
      <w:r w:rsidRPr="00E97BA7">
        <w:rPr>
          <w:rFonts w:hint="cs"/>
          <w:sz w:val="22"/>
          <w:rtl/>
          <w:lang w:val="en-US" w:bidi="fa-IR"/>
        </w:rPr>
        <w:t>ی</w:t>
      </w:r>
      <w:r w:rsidRPr="00E97BA7">
        <w:rPr>
          <w:sz w:val="22"/>
          <w:rtl/>
          <w:lang w:val="en-US" w:bidi="fa-IR"/>
        </w:rPr>
        <w:t xml:space="preserve"> مستمر و توسعه مشترک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تأک</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دارند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&lt;EndNote&gt;&lt;Cite&gt;&lt;Author&gt;Ponomarev&lt;/Author&gt;&lt;Year&gt;2025&lt;/Year&gt;&lt;RecNum&gt;272122&lt;/RecNum&gt;&lt;DisplayText&gt;(Ponomarev &amp;amp; Gareev, 2025)&lt;/DisplayText&gt;&lt;record&gt;&lt;rec-number&gt;272122&lt;/rec-number&gt;&lt;foreign-keys&gt;&lt;key app="EN" db-id="vswp5dpe0aazrbe2zwpvf5aa2wxexerfz2w9" timestamp="1757142765"&gt;272122&lt;/key&gt;&lt;/foreign-keys&gt;&lt;ref-type name="Journal Article"&gt;17&lt;/ref-type&gt;&lt;contributors&gt;&lt;authors&gt;&lt;author&gt;Ponomarev, A.&lt;/author&gt;&lt;author&gt;Gareev, T.&lt;/author&gt;&lt;/authors&gt;&lt;/contributors&gt;&lt;titles&gt;&lt;title&gt;International technology transfer: In search of a new model for catching-up countries&lt;/title&gt;&lt;secondary-title&gt;Terra Economicus&lt;/secondary-title&gt;&lt;short-title&gt;International technology transfer: In search of a new model for catching-up countries&lt;/short-title&gt;&lt;/titles&gt;&lt;periodical&gt;&lt;full-title&gt;Terra Economicus&lt;/full-title&gt;&lt;/periodical&gt;&lt;pages&gt;6-20&lt;/pages&gt;&lt;volume&gt;23&lt;/volume&gt;&lt;number&gt;2&lt;/number&gt;&lt;dates&gt;&lt;year&gt;2025&lt;/year&gt;&lt;/dates&gt;&lt;urls&gt;&lt;/urls&gt;&lt;electronic-resource-num&gt;10.18522/2073-6606-2025-23-2-6-20&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0" w:tooltip="Ponomarev, 2025 #272122" w:history="1">
        <w:r w:rsidR="00E010DE" w:rsidRPr="00E010DE">
          <w:rPr>
            <w:rStyle w:val="Hyperlink"/>
            <w:rFonts w:eastAsia="Times New Roman" w:cs="Times New Roman"/>
            <w:szCs w:val="20"/>
          </w:rPr>
          <w:t>Ponomarev &amp; Gareev, 2025</w:t>
        </w:r>
      </w:hyperlink>
      <w:r w:rsidR="00E010DE">
        <w:rPr>
          <w:noProof/>
          <w:sz w:val="22"/>
          <w:rtl/>
          <w:lang w:val="en-US" w:bidi="fa-IR"/>
        </w:rPr>
        <w:t>)</w:t>
      </w:r>
      <w:r w:rsidR="00E010DE">
        <w:rPr>
          <w:sz w:val="22"/>
          <w:rtl/>
          <w:lang w:val="en-US" w:bidi="fa-IR"/>
        </w:rPr>
        <w:fldChar w:fldCharType="end"/>
      </w:r>
      <w:r w:rsidRPr="00E97BA7">
        <w:rPr>
          <w:sz w:val="22"/>
          <w:rtl/>
          <w:lang w:val="en-US" w:bidi="fa-IR"/>
        </w:rPr>
        <w:t>. در پرو</w:t>
      </w:r>
      <w:r w:rsidRPr="00E97BA7">
        <w:rPr>
          <w:rFonts w:hint="eastAsia"/>
          <w:sz w:val="22"/>
          <w:rtl/>
          <w:lang w:val="en-US" w:bidi="fa-IR"/>
        </w:rPr>
        <w:t>ژه‌ها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w:t>
      </w:r>
      <w:r w:rsidRPr="00E97BA7">
        <w:rPr>
          <w:sz w:val="22"/>
          <w:lang w:val="en-US" w:bidi="fa-IR"/>
        </w:rPr>
        <w:t>PPP</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توسعه پالا</w:t>
      </w:r>
      <w:r w:rsidRPr="00E97BA7">
        <w:rPr>
          <w:rFonts w:hint="cs"/>
          <w:sz w:val="22"/>
          <w:rtl/>
          <w:lang w:val="en-US" w:bidi="fa-IR"/>
        </w:rPr>
        <w:t>ی</w:t>
      </w:r>
      <w:r w:rsidRPr="00E97BA7">
        <w:rPr>
          <w:rFonts w:hint="eastAsia"/>
          <w:sz w:val="22"/>
          <w:rtl/>
          <w:lang w:val="en-US" w:bidi="fa-IR"/>
        </w:rPr>
        <w:t>شگاه،</w:t>
      </w:r>
      <w:r w:rsidRPr="00E97BA7">
        <w:rPr>
          <w:sz w:val="22"/>
          <w:rtl/>
          <w:lang w:val="en-US" w:bidi="fa-IR"/>
        </w:rPr>
        <w:t xml:space="preserve"> خطوط لوله، پا</w:t>
      </w:r>
      <w:r w:rsidRPr="00E97BA7">
        <w:rPr>
          <w:rFonts w:hint="cs"/>
          <w:sz w:val="22"/>
          <w:rtl/>
          <w:lang w:val="en-US" w:bidi="fa-IR"/>
        </w:rPr>
        <w:t>ی</w:t>
      </w:r>
      <w:r w:rsidRPr="00E97BA7">
        <w:rPr>
          <w:rFonts w:hint="eastAsia"/>
          <w:sz w:val="22"/>
          <w:rtl/>
          <w:lang w:val="en-US" w:bidi="fa-IR"/>
        </w:rPr>
        <w:t>انه‌ها،</w:t>
      </w:r>
      <w:r w:rsidRPr="00E97BA7">
        <w:rPr>
          <w:sz w:val="22"/>
          <w:rtl/>
          <w:lang w:val="en-US" w:bidi="fa-IR"/>
        </w:rPr>
        <w:t xml:space="preserve"> تأس</w:t>
      </w:r>
      <w:r w:rsidRPr="00E97BA7">
        <w:rPr>
          <w:rFonts w:hint="cs"/>
          <w:sz w:val="22"/>
          <w:rtl/>
          <w:lang w:val="en-US" w:bidi="fa-IR"/>
        </w:rPr>
        <w:t>ی</w:t>
      </w:r>
      <w:r w:rsidRPr="00E97BA7">
        <w:rPr>
          <w:rFonts w:hint="eastAsia"/>
          <w:sz w:val="22"/>
          <w:rtl/>
          <w:lang w:val="en-US" w:bidi="fa-IR"/>
        </w:rPr>
        <w:t>سات</w:t>
      </w:r>
      <w:r w:rsidRPr="00E97BA7">
        <w:rPr>
          <w:sz w:val="22"/>
          <w:rtl/>
          <w:lang w:val="en-US" w:bidi="fa-IR"/>
        </w:rPr>
        <w:t xml:space="preserve"> فرآورش و ز</w:t>
      </w:r>
      <w:r w:rsidRPr="00E97BA7">
        <w:rPr>
          <w:rFonts w:hint="cs"/>
          <w:sz w:val="22"/>
          <w:rtl/>
          <w:lang w:val="en-US" w:bidi="fa-IR"/>
        </w:rPr>
        <w:t>ی</w:t>
      </w:r>
      <w:r w:rsidRPr="00E97BA7">
        <w:rPr>
          <w:rFonts w:hint="eastAsia"/>
          <w:sz w:val="22"/>
          <w:rtl/>
          <w:lang w:val="en-US" w:bidi="fa-IR"/>
        </w:rPr>
        <w:t>رساخت‌ها</w:t>
      </w:r>
      <w:r w:rsidRPr="00E97BA7">
        <w:rPr>
          <w:rFonts w:hint="cs"/>
          <w:sz w:val="22"/>
          <w:rtl/>
          <w:lang w:val="en-US" w:bidi="fa-IR"/>
        </w:rPr>
        <w:t>ی</w:t>
      </w:r>
      <w:r w:rsidRPr="00E97BA7">
        <w:rPr>
          <w:sz w:val="22"/>
          <w:rtl/>
          <w:lang w:val="en-US" w:bidi="fa-IR"/>
        </w:rPr>
        <w:t xml:space="preserve"> انرژ</w:t>
      </w:r>
      <w:r w:rsidRPr="00E97BA7">
        <w:rPr>
          <w:rFonts w:hint="cs"/>
          <w:sz w:val="22"/>
          <w:rtl/>
          <w:lang w:val="en-US" w:bidi="fa-IR"/>
        </w:rPr>
        <w:t>ی</w:t>
      </w:r>
      <w:r w:rsidRPr="00E97BA7">
        <w:rPr>
          <w:sz w:val="22"/>
          <w:rtl/>
          <w:lang w:val="en-US" w:bidi="fa-IR"/>
        </w:rPr>
        <w:t xml:space="preserve"> مورد استفاده قرار گ</w:t>
      </w:r>
      <w:r w:rsidRPr="00E97BA7">
        <w:rPr>
          <w:rFonts w:hint="cs"/>
          <w:sz w:val="22"/>
          <w:rtl/>
          <w:lang w:val="en-US" w:bidi="fa-IR"/>
        </w:rPr>
        <w:t>ی</w:t>
      </w:r>
      <w:r w:rsidRPr="00E97BA7">
        <w:rPr>
          <w:rFonts w:hint="eastAsia"/>
          <w:sz w:val="22"/>
          <w:rtl/>
          <w:lang w:val="en-US" w:bidi="fa-IR"/>
        </w:rPr>
        <w:t>رد</w:t>
      </w:r>
      <w:r w:rsidRPr="00E97BA7">
        <w:rPr>
          <w:sz w:val="22"/>
          <w:rtl/>
          <w:lang w:val="en-US" w:bidi="fa-IR"/>
        </w:rPr>
        <w:t>.</w:t>
      </w:r>
    </w:p>
    <w:p w14:paraId="607FD849" w14:textId="58EADB23" w:rsidR="00E97BA7" w:rsidRPr="00E97BA7" w:rsidRDefault="00E97BA7" w:rsidP="00E010DE">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نظر تقس</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ر</w:t>
      </w:r>
      <w:r w:rsidRPr="00E97BA7">
        <w:rPr>
          <w:rFonts w:hint="cs"/>
          <w:sz w:val="22"/>
          <w:rtl/>
          <w:lang w:val="en-US" w:bidi="fa-IR"/>
        </w:rPr>
        <w:t>ی</w:t>
      </w:r>
      <w:r w:rsidRPr="00E97BA7">
        <w:rPr>
          <w:rFonts w:hint="eastAsia"/>
          <w:sz w:val="22"/>
          <w:rtl/>
          <w:lang w:val="en-US" w:bidi="fa-IR"/>
        </w:rPr>
        <w:t>سک،</w:t>
      </w:r>
      <w:r w:rsidRPr="00E97BA7">
        <w:rPr>
          <w:sz w:val="22"/>
          <w:rtl/>
          <w:lang w:val="en-US" w:bidi="fa-IR"/>
        </w:rPr>
        <w:t xml:space="preserve"> </w:t>
      </w:r>
      <w:r w:rsidRPr="00E97BA7">
        <w:rPr>
          <w:sz w:val="22"/>
          <w:lang w:val="en-US" w:bidi="fa-IR"/>
        </w:rPr>
        <w:t>IPC</w:t>
      </w:r>
      <w:r w:rsidRPr="00E97BA7">
        <w:rPr>
          <w:sz w:val="22"/>
          <w:rtl/>
          <w:lang w:val="en-US" w:bidi="fa-IR"/>
        </w:rPr>
        <w:t xml:space="preserve"> و </w:t>
      </w:r>
      <w:r w:rsidRPr="00E97BA7">
        <w:rPr>
          <w:sz w:val="22"/>
          <w:lang w:val="en-US" w:bidi="fa-IR"/>
        </w:rPr>
        <w:t>PPP</w:t>
      </w:r>
      <w:r w:rsidRPr="00E97BA7">
        <w:rPr>
          <w:sz w:val="22"/>
          <w:rtl/>
          <w:lang w:val="en-US" w:bidi="fa-IR"/>
        </w:rPr>
        <w:t xml:space="preserve"> شباهت‌ها</w:t>
      </w:r>
      <w:r w:rsidRPr="00E97BA7">
        <w:rPr>
          <w:rFonts w:hint="cs"/>
          <w:sz w:val="22"/>
          <w:rtl/>
          <w:lang w:val="en-US" w:bidi="fa-IR"/>
        </w:rPr>
        <w:t>یی</w:t>
      </w:r>
      <w:r w:rsidRPr="00E97BA7">
        <w:rPr>
          <w:sz w:val="22"/>
          <w:rtl/>
          <w:lang w:val="en-US" w:bidi="fa-IR"/>
        </w:rPr>
        <w:t xml:space="preserve"> دارند،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هر دو م</w:t>
      </w:r>
      <w:r w:rsidRPr="00E97BA7">
        <w:rPr>
          <w:rFonts w:hint="cs"/>
          <w:sz w:val="22"/>
          <w:rtl/>
          <w:lang w:val="en-US" w:bidi="fa-IR"/>
        </w:rPr>
        <w:t>ی‌</w:t>
      </w:r>
      <w:r w:rsidRPr="00E97BA7">
        <w:rPr>
          <w:rFonts w:hint="eastAsia"/>
          <w:sz w:val="22"/>
          <w:rtl/>
          <w:lang w:val="en-US" w:bidi="fa-IR"/>
        </w:rPr>
        <w:t>توانند</w:t>
      </w:r>
      <w:r w:rsidRPr="00E97BA7">
        <w:rPr>
          <w:sz w:val="22"/>
          <w:rtl/>
          <w:lang w:val="en-US" w:bidi="fa-IR"/>
        </w:rPr>
        <w:t xml:space="preserve"> ر</w:t>
      </w:r>
      <w:r w:rsidRPr="00E97BA7">
        <w:rPr>
          <w:rFonts w:hint="cs"/>
          <w:sz w:val="22"/>
          <w:rtl/>
          <w:lang w:val="en-US" w:bidi="fa-IR"/>
        </w:rPr>
        <w:t>ی</w:t>
      </w:r>
      <w:r w:rsidRPr="00E97BA7">
        <w:rPr>
          <w:rFonts w:hint="eastAsia"/>
          <w:sz w:val="22"/>
          <w:rtl/>
          <w:lang w:val="en-US" w:bidi="fa-IR"/>
        </w:rPr>
        <w:t>سک‌ها</w:t>
      </w:r>
      <w:r w:rsidRPr="00E97BA7">
        <w:rPr>
          <w:sz w:val="22"/>
          <w:rtl/>
          <w:lang w:val="en-US" w:bidi="fa-IR"/>
        </w:rPr>
        <w:t xml:space="preserve"> را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بخش عموم</w:t>
      </w:r>
      <w:r w:rsidRPr="00E97BA7">
        <w:rPr>
          <w:rFonts w:hint="cs"/>
          <w:sz w:val="22"/>
          <w:rtl/>
          <w:lang w:val="en-US" w:bidi="fa-IR"/>
        </w:rPr>
        <w:t>ی</w:t>
      </w:r>
      <w:r w:rsidRPr="00E97BA7">
        <w:rPr>
          <w:sz w:val="22"/>
          <w:rtl/>
          <w:lang w:val="en-US" w:bidi="fa-IR"/>
        </w:rPr>
        <w:t xml:space="preserve"> و خصوص</w:t>
      </w:r>
      <w:r w:rsidRPr="00E97BA7">
        <w:rPr>
          <w:rFonts w:hint="cs"/>
          <w:sz w:val="22"/>
          <w:rtl/>
          <w:lang w:val="en-US" w:bidi="fa-IR"/>
        </w:rPr>
        <w:t>ی</w:t>
      </w:r>
      <w:r w:rsidRPr="00E97BA7">
        <w:rPr>
          <w:sz w:val="22"/>
          <w:rtl/>
          <w:lang w:val="en-US" w:bidi="fa-IR"/>
        </w:rPr>
        <w:t xml:space="preserve"> توز</w:t>
      </w:r>
      <w:r w:rsidRPr="00E97BA7">
        <w:rPr>
          <w:rFonts w:hint="cs"/>
          <w:sz w:val="22"/>
          <w:rtl/>
          <w:lang w:val="en-US" w:bidi="fa-IR"/>
        </w:rPr>
        <w:t>ی</w:t>
      </w:r>
      <w:r w:rsidRPr="00E97BA7">
        <w:rPr>
          <w:rFonts w:hint="eastAsia"/>
          <w:sz w:val="22"/>
          <w:rtl/>
          <w:lang w:val="en-US" w:bidi="fa-IR"/>
        </w:rPr>
        <w:t>ع</w:t>
      </w:r>
      <w:r w:rsidRPr="00E97BA7">
        <w:rPr>
          <w:sz w:val="22"/>
          <w:rtl/>
          <w:lang w:val="en-US" w:bidi="fa-IR"/>
        </w:rPr>
        <w:t xml:space="preserve"> کنند. با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حال، در </w:t>
      </w:r>
      <w:r w:rsidRPr="00E97BA7">
        <w:rPr>
          <w:sz w:val="22"/>
          <w:lang w:val="en-US" w:bidi="fa-IR"/>
        </w:rPr>
        <w:t>IPC</w:t>
      </w:r>
      <w:r w:rsidRPr="00E97BA7">
        <w:rPr>
          <w:sz w:val="22"/>
          <w:rtl/>
          <w:lang w:val="en-US" w:bidi="fa-IR"/>
        </w:rPr>
        <w:t xml:space="preserve"> محور اصل</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دان</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و عملکرد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است، در حال</w:t>
      </w:r>
      <w:r w:rsidRPr="00E97BA7">
        <w:rPr>
          <w:rFonts w:hint="cs"/>
          <w:sz w:val="22"/>
          <w:rtl/>
          <w:lang w:val="en-US" w:bidi="fa-IR"/>
        </w:rPr>
        <w:t>ی</w:t>
      </w:r>
      <w:r w:rsidRPr="00E97BA7">
        <w:rPr>
          <w:sz w:val="22"/>
          <w:rtl/>
          <w:lang w:val="en-US" w:bidi="fa-IR"/>
        </w:rPr>
        <w:t xml:space="preserve"> که </w:t>
      </w:r>
      <w:r w:rsidRPr="00E97BA7">
        <w:rPr>
          <w:sz w:val="22"/>
          <w:lang w:val="en-US" w:bidi="fa-IR"/>
        </w:rPr>
        <w:t>PPP</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دامنه وس</w:t>
      </w:r>
      <w:r w:rsidRPr="00E97BA7">
        <w:rPr>
          <w:rFonts w:hint="cs"/>
          <w:sz w:val="22"/>
          <w:rtl/>
          <w:lang w:val="en-US" w:bidi="fa-IR"/>
        </w:rPr>
        <w:t>ی</w:t>
      </w:r>
      <w:r w:rsidRPr="00E97BA7">
        <w:rPr>
          <w:rFonts w:hint="eastAsia"/>
          <w:sz w:val="22"/>
          <w:rtl/>
          <w:lang w:val="en-US" w:bidi="fa-IR"/>
        </w:rPr>
        <w:t>ع‌تر</w:t>
      </w:r>
      <w:r w:rsidRPr="00E97BA7">
        <w:rPr>
          <w:rFonts w:hint="cs"/>
          <w:sz w:val="22"/>
          <w:rtl/>
          <w:lang w:val="en-US" w:bidi="fa-IR"/>
        </w:rPr>
        <w:t>ی</w:t>
      </w:r>
      <w:r w:rsidRPr="00E97BA7">
        <w:rPr>
          <w:sz w:val="22"/>
          <w:rtl/>
          <w:lang w:val="en-US" w:bidi="fa-IR"/>
        </w:rPr>
        <w:t xml:space="preserve"> از پروژه‌ها را پوشش دهد. انتقال فناور</w:t>
      </w:r>
      <w:r w:rsidRPr="00E97BA7">
        <w:rPr>
          <w:rFonts w:hint="cs"/>
          <w:sz w:val="22"/>
          <w:rtl/>
          <w:lang w:val="en-US" w:bidi="fa-IR"/>
        </w:rPr>
        <w:t>ی</w:t>
      </w:r>
      <w:r w:rsidRPr="00E97BA7">
        <w:rPr>
          <w:sz w:val="22"/>
          <w:rtl/>
          <w:lang w:val="en-US" w:bidi="fa-IR"/>
        </w:rPr>
        <w:t xml:space="preserve"> در </w:t>
      </w:r>
      <w:r w:rsidRPr="00E97BA7">
        <w:rPr>
          <w:sz w:val="22"/>
          <w:lang w:val="en-US" w:bidi="fa-IR"/>
        </w:rPr>
        <w:t>PPP</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به شاخص‌ها</w:t>
      </w:r>
      <w:r w:rsidRPr="00E97BA7">
        <w:rPr>
          <w:rFonts w:hint="cs"/>
          <w:sz w:val="22"/>
          <w:rtl/>
          <w:lang w:val="en-US" w:bidi="fa-IR"/>
        </w:rPr>
        <w:t>ی</w:t>
      </w:r>
      <w:r w:rsidRPr="00E97BA7">
        <w:rPr>
          <w:sz w:val="22"/>
          <w:rtl/>
          <w:lang w:val="en-US" w:bidi="fa-IR"/>
        </w:rPr>
        <w:t xml:space="preserve"> عملکرد قرارداد متصل شود و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w:t>
      </w:r>
      <w:r w:rsidRPr="00E97BA7">
        <w:rPr>
          <w:rFonts w:hint="cs"/>
          <w:sz w:val="22"/>
          <w:rtl/>
          <w:lang w:val="en-US" w:bidi="fa-IR"/>
        </w:rPr>
        <w:t>ی</w:t>
      </w:r>
      <w:r w:rsidRPr="00E97BA7">
        <w:rPr>
          <w:rFonts w:hint="eastAsia"/>
          <w:sz w:val="22"/>
          <w:rtl/>
          <w:lang w:val="en-US" w:bidi="fa-IR"/>
        </w:rPr>
        <w:t>ث</w:t>
      </w:r>
      <w:r w:rsidRPr="00E97BA7">
        <w:rPr>
          <w:sz w:val="22"/>
          <w:rtl/>
          <w:lang w:val="en-US" w:bidi="fa-IR"/>
        </w:rPr>
        <w:t xml:space="preserve">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انعطاف بالا</w:t>
      </w:r>
      <w:r w:rsidRPr="00E97BA7">
        <w:rPr>
          <w:rFonts w:hint="cs"/>
          <w:sz w:val="22"/>
          <w:rtl/>
          <w:lang w:val="en-US" w:bidi="fa-IR"/>
        </w:rPr>
        <w:t>یی</w:t>
      </w:r>
      <w:r w:rsidRPr="00E97BA7">
        <w:rPr>
          <w:sz w:val="22"/>
          <w:rtl/>
          <w:lang w:val="en-US" w:bidi="fa-IR"/>
        </w:rPr>
        <w:t xml:space="preserve"> دارد. طراح</w:t>
      </w:r>
      <w:r w:rsidRPr="00E97BA7">
        <w:rPr>
          <w:rFonts w:hint="cs"/>
          <w:sz w:val="22"/>
          <w:rtl/>
          <w:lang w:val="en-US" w:bidi="fa-IR"/>
        </w:rPr>
        <w:t>ی</w:t>
      </w:r>
      <w:r w:rsidRPr="00E97BA7">
        <w:rPr>
          <w:sz w:val="22"/>
          <w:rtl/>
          <w:lang w:val="en-US" w:bidi="fa-IR"/>
        </w:rPr>
        <w:t xml:space="preserve"> مناسب نظام مشوق‌ها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شرکت خصوص</w:t>
      </w:r>
      <w:r w:rsidRPr="00E97BA7">
        <w:rPr>
          <w:rFonts w:hint="cs"/>
          <w:sz w:val="22"/>
          <w:rtl/>
          <w:lang w:val="en-US" w:bidi="fa-IR"/>
        </w:rPr>
        <w:t>ی</w:t>
      </w:r>
      <w:r w:rsidRPr="00E97BA7">
        <w:rPr>
          <w:sz w:val="22"/>
          <w:rtl/>
          <w:lang w:val="en-US" w:bidi="fa-IR"/>
        </w:rPr>
        <w:t xml:space="preserve"> را به انتقال دانش و توسعه توان داخل</w:t>
      </w:r>
      <w:r w:rsidRPr="00E97BA7">
        <w:rPr>
          <w:rFonts w:hint="cs"/>
          <w:sz w:val="22"/>
          <w:rtl/>
          <w:lang w:val="en-US" w:bidi="fa-IR"/>
        </w:rPr>
        <w:t>ی</w:t>
      </w:r>
      <w:r w:rsidRPr="00E97BA7">
        <w:rPr>
          <w:sz w:val="22"/>
          <w:rtl/>
          <w:lang w:val="en-US" w:bidi="fa-IR"/>
        </w:rPr>
        <w:t xml:space="preserve"> ترغ</w:t>
      </w:r>
      <w:r w:rsidRPr="00E97BA7">
        <w:rPr>
          <w:rFonts w:hint="cs"/>
          <w:sz w:val="22"/>
          <w:rtl/>
          <w:lang w:val="en-US" w:bidi="fa-IR"/>
        </w:rPr>
        <w:t>ی</w:t>
      </w:r>
      <w:r w:rsidRPr="00E97BA7">
        <w:rPr>
          <w:rFonts w:hint="eastAsia"/>
          <w:sz w:val="22"/>
          <w:rtl/>
          <w:lang w:val="en-US" w:bidi="fa-IR"/>
        </w:rPr>
        <w:t>ب</w:t>
      </w:r>
      <w:r w:rsidRPr="00E97BA7">
        <w:rPr>
          <w:sz w:val="22"/>
          <w:rtl/>
          <w:lang w:val="en-US" w:bidi="fa-IR"/>
        </w:rPr>
        <w:t xml:space="preserve"> کند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&lt;EndNote&gt;&lt;Cite&gt;&lt;Author&gt;Ariaparsa&lt;/Author&gt;&lt;Year&gt;2023&lt;/Year&gt;&lt;RecNum&gt;46666&lt;/RecNum&gt;&lt;DisplayText&gt;(Ariaparsa &amp;amp; Ebramihi, 2023)&lt;/DisplayText&gt;&lt;record&gt;&lt;rec-number&gt;46666&lt;/rec-number&gt;&lt;foreign-keys&gt;&lt;key app="EN" db-id="vswp5dpe0aazrbe2zwpvf5aa2wxexerfz2w9" timestamp="1722535358"&gt;46666&lt;/key&gt;&lt;/foreign-keys&gt;&lt;ref-type name="Journal Article"&gt;17&lt;/ref-type&gt;&lt;contributors&gt;&lt;authors&gt;&lt;author&gt;Ariaparsa, Macan&lt;/author&gt;&lt;author&gt;Ebramihi, Hadis&lt;/author&gt;&lt;/authors&gt;&lt;/contributors&gt;&lt;titles&gt;&lt;title&gt;Technology Transfer Process in the Context of Open Innovation Paradigm&lt;/title&gt;&lt;secondary-title&gt;Dynamic Management and Business Analysis&lt;/secondary-title&gt;&lt;short-title&gt;Technology Transfer Process in the Context of Open Innovation Paradigm&lt;/short-title&gt;&lt;/titles&gt;&lt;periodical&gt;&lt;full</w:instrText>
      </w:r>
      <w:r w:rsidR="00E010DE">
        <w:rPr>
          <w:sz w:val="22"/>
          <w:rtl/>
          <w:lang w:val="en-US" w:bidi="fa-IR"/>
        </w:rPr>
        <w:instrText>-</w:instrText>
      </w:r>
      <w:r w:rsidR="00E010DE">
        <w:rPr>
          <w:sz w:val="22"/>
          <w:lang w:val="en-US" w:bidi="fa-IR"/>
        </w:rPr>
        <w:instrText>title&gt;Dynamic Management and Business Analysis&lt;/full-title&gt;&lt;/periodical&gt;&lt;pages&gt;28-39&lt;/pages&gt;&lt;volume&gt;2&lt;/volume&gt;&lt;number&gt;2&lt;/number&gt;&lt;keywords&gt;&lt;keyword&gt;technology transfer&lt;/keyword&gt;&lt;keyword&gt;open innovation paradigm&lt;/keyword&gt;&lt;keyword&gt;study gap&lt;/keyword&gt;&lt;keyword</w:instrText>
      </w:r>
      <w:r w:rsidR="00E010DE">
        <w:rPr>
          <w:sz w:val="22"/>
          <w:rtl/>
          <w:lang w:val="en-US" w:bidi="fa-IR"/>
        </w:rPr>
        <w:instrText>&gt;</w:instrText>
      </w:r>
      <w:r w:rsidR="00E010DE">
        <w:rPr>
          <w:sz w:val="22"/>
          <w:lang w:val="en-US" w:bidi="fa-IR"/>
        </w:rPr>
        <w:instrText>hybridization&lt;/keyword&gt;&lt;/keywords&gt;&lt;dates&gt;&lt;year&gt;2023&lt;/year&gt;&lt;/dates&gt;&lt;urls&gt;&lt;related-urls&gt;&lt;url&gt;https://www.dmbaj.com/article_711112_6a1ceddd416f2657c757c60e28d0f82a.pdf&lt;/url&gt;&lt;/related-urls&gt;&lt;/urls&gt;&lt;electronic-resource-num&gt;10.22034/dmbaj.2024.2022823.1017&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4" w:tooltip="Ariaparsa, 2023 #46666" w:history="1">
        <w:r w:rsidR="00E010DE" w:rsidRPr="00E010DE">
          <w:rPr>
            <w:rStyle w:val="Hyperlink"/>
            <w:rFonts w:eastAsia="Times New Roman" w:cs="Times New Roman"/>
            <w:szCs w:val="20"/>
          </w:rPr>
          <w:t>Ariaparsa &amp; Ebramihi, 2023</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2399485B" w14:textId="3CDA9BE9" w:rsidR="00E97BA7" w:rsidRPr="00E97BA7" w:rsidRDefault="00E97BA7" w:rsidP="00E010DE">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نظر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هر چهار مدل با چالش مشابه</w:t>
      </w:r>
      <w:r w:rsidRPr="00E97BA7">
        <w:rPr>
          <w:rFonts w:hint="cs"/>
          <w:sz w:val="22"/>
          <w:rtl/>
          <w:lang w:val="en-US" w:bidi="fa-IR"/>
        </w:rPr>
        <w:t>ی</w:t>
      </w:r>
      <w:r w:rsidRPr="00E97BA7">
        <w:rPr>
          <w:sz w:val="22"/>
          <w:rtl/>
          <w:lang w:val="en-US" w:bidi="fa-IR"/>
        </w:rPr>
        <w:t xml:space="preserve"> مواجه‌اند، اما شدت آن متفاوت است. در </w:t>
      </w:r>
      <w:r w:rsidRPr="00E97BA7">
        <w:rPr>
          <w:sz w:val="22"/>
          <w:lang w:val="en-US" w:bidi="fa-IR"/>
        </w:rPr>
        <w:t>IPC</w:t>
      </w:r>
      <w:r w:rsidRPr="00E97BA7">
        <w:rPr>
          <w:sz w:val="22"/>
          <w:rtl/>
          <w:lang w:val="en-US" w:bidi="fa-IR"/>
        </w:rPr>
        <w:t>،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مرتبط با مخزن و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معمولاً ارزش راهبرد</w:t>
      </w:r>
      <w:r w:rsidRPr="00E97BA7">
        <w:rPr>
          <w:rFonts w:hint="cs"/>
          <w:sz w:val="22"/>
          <w:rtl/>
          <w:lang w:val="en-US" w:bidi="fa-IR"/>
        </w:rPr>
        <w:t>ی</w:t>
      </w:r>
      <w:r w:rsidRPr="00E97BA7">
        <w:rPr>
          <w:sz w:val="22"/>
          <w:rtl/>
          <w:lang w:val="en-US" w:bidi="fa-IR"/>
        </w:rPr>
        <w:t xml:space="preserve"> بالا</w:t>
      </w:r>
      <w:r w:rsidRPr="00E97BA7">
        <w:rPr>
          <w:rFonts w:hint="cs"/>
          <w:sz w:val="22"/>
          <w:rtl/>
          <w:lang w:val="en-US" w:bidi="fa-IR"/>
        </w:rPr>
        <w:t>یی</w:t>
      </w:r>
      <w:r w:rsidRPr="00E97BA7">
        <w:rPr>
          <w:sz w:val="22"/>
          <w:rtl/>
          <w:lang w:val="en-US" w:bidi="fa-IR"/>
        </w:rPr>
        <w:t xml:space="preserve"> دارند و شرکت خارج</w:t>
      </w:r>
      <w:r w:rsidRPr="00E97BA7">
        <w:rPr>
          <w:rFonts w:hint="cs"/>
          <w:sz w:val="22"/>
          <w:rtl/>
          <w:lang w:val="en-US" w:bidi="fa-IR"/>
        </w:rPr>
        <w:t>ی</w:t>
      </w:r>
      <w:r w:rsidRPr="00E97BA7">
        <w:rPr>
          <w:sz w:val="22"/>
          <w:rtl/>
          <w:lang w:val="en-US" w:bidi="fa-IR"/>
        </w:rPr>
        <w:t xml:space="preserve"> ممکن است محدود</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شتر</w:t>
      </w:r>
      <w:r w:rsidRPr="00E97BA7">
        <w:rPr>
          <w:rFonts w:hint="cs"/>
          <w:sz w:val="22"/>
          <w:rtl/>
          <w:lang w:val="en-US" w:bidi="fa-IR"/>
        </w:rPr>
        <w:t>ی</w:t>
      </w:r>
      <w:r w:rsidRPr="00E97BA7">
        <w:rPr>
          <w:sz w:val="22"/>
          <w:rtl/>
          <w:lang w:val="en-US" w:bidi="fa-IR"/>
        </w:rPr>
        <w:t xml:space="preserve"> بر انتقال آن‌ها اعمال کند. در </w:t>
      </w:r>
      <w:r w:rsidRPr="00E97BA7">
        <w:rPr>
          <w:sz w:val="22"/>
          <w:lang w:val="en-US" w:bidi="fa-IR"/>
        </w:rPr>
        <w:t>BOT</w:t>
      </w:r>
      <w:r w:rsidRPr="00E97BA7">
        <w:rPr>
          <w:sz w:val="22"/>
          <w:rtl/>
          <w:lang w:val="en-US" w:bidi="fa-IR"/>
        </w:rPr>
        <w:t>، فناور</w:t>
      </w:r>
      <w:r w:rsidRPr="00E97BA7">
        <w:rPr>
          <w:rFonts w:hint="cs"/>
          <w:sz w:val="22"/>
          <w:rtl/>
          <w:lang w:val="en-US" w:bidi="fa-IR"/>
        </w:rPr>
        <w:t>ی</w:t>
      </w:r>
      <w:r w:rsidRPr="00E97BA7">
        <w:rPr>
          <w:sz w:val="22"/>
          <w:rtl/>
          <w:lang w:val="en-US" w:bidi="fa-IR"/>
        </w:rPr>
        <w:t xml:space="preserve"> ممکن است ب</w:t>
      </w:r>
      <w:r w:rsidRPr="00E97BA7">
        <w:rPr>
          <w:rFonts w:hint="cs"/>
          <w:sz w:val="22"/>
          <w:rtl/>
          <w:lang w:val="en-US" w:bidi="fa-IR"/>
        </w:rPr>
        <w:t>ی</w:t>
      </w:r>
      <w:r w:rsidRPr="00E97BA7">
        <w:rPr>
          <w:rFonts w:hint="eastAsia"/>
          <w:sz w:val="22"/>
          <w:rtl/>
          <w:lang w:val="en-US" w:bidi="fa-IR"/>
        </w:rPr>
        <w:t>شتر</w:t>
      </w:r>
      <w:r w:rsidRPr="00E97BA7">
        <w:rPr>
          <w:sz w:val="22"/>
          <w:rtl/>
          <w:lang w:val="en-US" w:bidi="fa-IR"/>
        </w:rPr>
        <w:t xml:space="preserve"> در تجه</w:t>
      </w:r>
      <w:r w:rsidRPr="00E97BA7">
        <w:rPr>
          <w:rFonts w:hint="cs"/>
          <w:sz w:val="22"/>
          <w:rtl/>
          <w:lang w:val="en-US" w:bidi="fa-IR"/>
        </w:rPr>
        <w:t>ی</w:t>
      </w:r>
      <w:r w:rsidRPr="00E97BA7">
        <w:rPr>
          <w:rFonts w:hint="eastAsia"/>
          <w:sz w:val="22"/>
          <w:rtl/>
          <w:lang w:val="en-US" w:bidi="fa-IR"/>
        </w:rPr>
        <w:t>زات</w:t>
      </w:r>
      <w:r w:rsidRPr="00E97BA7">
        <w:rPr>
          <w:sz w:val="22"/>
          <w:rtl/>
          <w:lang w:val="en-US" w:bidi="fa-IR"/>
        </w:rPr>
        <w:t xml:space="preserve"> و س</w:t>
      </w:r>
      <w:r w:rsidRPr="00E97BA7">
        <w:rPr>
          <w:rFonts w:hint="cs"/>
          <w:sz w:val="22"/>
          <w:rtl/>
          <w:lang w:val="en-US" w:bidi="fa-IR"/>
        </w:rPr>
        <w:t>ی</w:t>
      </w:r>
      <w:r w:rsidRPr="00E97BA7">
        <w:rPr>
          <w:rFonts w:hint="eastAsia"/>
          <w:sz w:val="22"/>
          <w:rtl/>
          <w:lang w:val="en-US" w:bidi="fa-IR"/>
        </w:rPr>
        <w:t>ستم‌ها</w:t>
      </w:r>
      <w:r w:rsidRPr="00E97BA7">
        <w:rPr>
          <w:rFonts w:hint="cs"/>
          <w:sz w:val="22"/>
          <w:rtl/>
          <w:lang w:val="en-US" w:bidi="fa-IR"/>
        </w:rPr>
        <w:t>ی</w:t>
      </w:r>
      <w:r w:rsidRPr="00E97BA7">
        <w:rPr>
          <w:sz w:val="22"/>
          <w:rtl/>
          <w:lang w:val="en-US" w:bidi="fa-IR"/>
        </w:rPr>
        <w:t xml:space="preserve"> بهره‌بردار</w:t>
      </w:r>
      <w:r w:rsidRPr="00E97BA7">
        <w:rPr>
          <w:rFonts w:hint="cs"/>
          <w:sz w:val="22"/>
          <w:rtl/>
          <w:lang w:val="en-US" w:bidi="fa-IR"/>
        </w:rPr>
        <w:t>ی</w:t>
      </w:r>
      <w:r w:rsidRPr="00E97BA7">
        <w:rPr>
          <w:sz w:val="22"/>
          <w:rtl/>
          <w:lang w:val="en-US" w:bidi="fa-IR"/>
        </w:rPr>
        <w:t xml:space="preserve"> متجل</w:t>
      </w:r>
      <w:r w:rsidRPr="00E97BA7">
        <w:rPr>
          <w:rFonts w:hint="cs"/>
          <w:sz w:val="22"/>
          <w:rtl/>
          <w:lang w:val="en-US" w:bidi="fa-IR"/>
        </w:rPr>
        <w:t>ی</w:t>
      </w:r>
      <w:r w:rsidRPr="00E97BA7">
        <w:rPr>
          <w:sz w:val="22"/>
          <w:rtl/>
          <w:lang w:val="en-US" w:bidi="fa-IR"/>
        </w:rPr>
        <w:t xml:space="preserve"> شود. در </w:t>
      </w:r>
      <w:r w:rsidRPr="00E97BA7">
        <w:rPr>
          <w:sz w:val="22"/>
          <w:lang w:val="en-US" w:bidi="fa-IR"/>
        </w:rPr>
        <w:t>PPP</w:t>
      </w:r>
      <w:r w:rsidRPr="00E97BA7">
        <w:rPr>
          <w:sz w:val="22"/>
          <w:rtl/>
          <w:lang w:val="en-US" w:bidi="fa-IR"/>
        </w:rPr>
        <w:t>، وضع</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بر اساس ماه</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مشارکت انعطاف‌پذ</w:t>
      </w:r>
      <w:r w:rsidRPr="00E97BA7">
        <w:rPr>
          <w:rFonts w:hint="cs"/>
          <w:sz w:val="22"/>
          <w:rtl/>
          <w:lang w:val="en-US" w:bidi="fa-IR"/>
        </w:rPr>
        <w:t>ی</w:t>
      </w:r>
      <w:r w:rsidRPr="00E97BA7">
        <w:rPr>
          <w:rFonts w:hint="eastAsia"/>
          <w:sz w:val="22"/>
          <w:rtl/>
          <w:lang w:val="en-US" w:bidi="fa-IR"/>
        </w:rPr>
        <w:t>رتر</w:t>
      </w:r>
      <w:r w:rsidRPr="00E97BA7">
        <w:rPr>
          <w:sz w:val="22"/>
          <w:rtl/>
          <w:lang w:val="en-US" w:bidi="fa-IR"/>
        </w:rPr>
        <w:t xml:space="preserve"> تنظ</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شود. در مدل </w:t>
      </w:r>
      <w:r w:rsidRPr="00E97BA7">
        <w:rPr>
          <w:sz w:val="22"/>
          <w:lang w:val="en-US" w:bidi="fa-IR"/>
        </w:rPr>
        <w:t>NISOC</w:t>
      </w:r>
      <w:r w:rsidRPr="00E97BA7">
        <w:rPr>
          <w:sz w:val="22"/>
          <w:rtl/>
          <w:lang w:val="en-US" w:bidi="fa-IR"/>
        </w:rPr>
        <w:t>، به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نقش پررنگ‌تر شرکت داخل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امکان توسعه مشترک فناور</w:t>
      </w:r>
      <w:r w:rsidRPr="00E97BA7">
        <w:rPr>
          <w:rFonts w:hint="cs"/>
          <w:sz w:val="22"/>
          <w:rtl/>
          <w:lang w:val="en-US" w:bidi="fa-IR"/>
        </w:rPr>
        <w:t>ی</w:t>
      </w:r>
      <w:r w:rsidRPr="00E97BA7">
        <w:rPr>
          <w:sz w:val="22"/>
          <w:rtl/>
          <w:lang w:val="en-US" w:bidi="fa-IR"/>
        </w:rPr>
        <w:t xml:space="preserve"> و تملک نتا</w:t>
      </w:r>
      <w:r w:rsidRPr="00E97BA7">
        <w:rPr>
          <w:rFonts w:hint="cs"/>
          <w:sz w:val="22"/>
          <w:rtl/>
          <w:lang w:val="en-US" w:bidi="fa-IR"/>
        </w:rPr>
        <w:t>ی</w:t>
      </w:r>
      <w:r w:rsidRPr="00E97BA7">
        <w:rPr>
          <w:rFonts w:hint="eastAsia"/>
          <w:sz w:val="22"/>
          <w:rtl/>
          <w:lang w:val="en-US" w:bidi="fa-IR"/>
        </w:rPr>
        <w:t>ج</w:t>
      </w:r>
      <w:r w:rsidRPr="00E97BA7">
        <w:rPr>
          <w:sz w:val="22"/>
          <w:rtl/>
          <w:lang w:val="en-US" w:bidi="fa-IR"/>
        </w:rPr>
        <w:t xml:space="preserve"> ممکن است </w:t>
      </w:r>
      <w:r w:rsidRPr="00E97BA7">
        <w:rPr>
          <w:sz w:val="22"/>
          <w:rtl/>
          <w:lang w:val="en-US" w:bidi="fa-IR"/>
        </w:rPr>
        <w:lastRenderedPageBreak/>
        <w:t>ب</w:t>
      </w:r>
      <w:r w:rsidRPr="00E97BA7">
        <w:rPr>
          <w:rFonts w:hint="cs"/>
          <w:sz w:val="22"/>
          <w:rtl/>
          <w:lang w:val="en-US" w:bidi="fa-IR"/>
        </w:rPr>
        <w:t>ی</w:t>
      </w:r>
      <w:r w:rsidRPr="00E97BA7">
        <w:rPr>
          <w:rFonts w:hint="eastAsia"/>
          <w:sz w:val="22"/>
          <w:rtl/>
          <w:lang w:val="en-US" w:bidi="fa-IR"/>
        </w:rPr>
        <w:t>شتر</w:t>
      </w:r>
      <w:r w:rsidRPr="00E97BA7">
        <w:rPr>
          <w:sz w:val="22"/>
          <w:rtl/>
          <w:lang w:val="en-US" w:bidi="fa-IR"/>
        </w:rPr>
        <w:t xml:space="preserve"> باشد. قواعد عموم</w:t>
      </w:r>
      <w:r w:rsidRPr="00E97BA7">
        <w:rPr>
          <w:rFonts w:hint="cs"/>
          <w:sz w:val="22"/>
          <w:rtl/>
          <w:lang w:val="en-US" w:bidi="fa-IR"/>
        </w:rPr>
        <w:t>ی</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جاب</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xml:space="preserve"> که وضع</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قبل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مشترک و بهبودها</w:t>
      </w:r>
      <w:r w:rsidRPr="00E97BA7">
        <w:rPr>
          <w:rFonts w:hint="cs"/>
          <w:sz w:val="22"/>
          <w:rtl/>
          <w:lang w:val="en-US" w:bidi="fa-IR"/>
        </w:rPr>
        <w:t>ی</w:t>
      </w:r>
      <w:r w:rsidRPr="00E97BA7">
        <w:rPr>
          <w:sz w:val="22"/>
          <w:rtl/>
          <w:lang w:val="en-US" w:bidi="fa-IR"/>
        </w:rPr>
        <w:t xml:space="preserve"> بعد</w:t>
      </w:r>
      <w:r w:rsidRPr="00E97BA7">
        <w:rPr>
          <w:rFonts w:hint="cs"/>
          <w:sz w:val="22"/>
          <w:rtl/>
          <w:lang w:val="en-US" w:bidi="fa-IR"/>
        </w:rPr>
        <w:t>ی</w:t>
      </w:r>
      <w:r w:rsidRPr="00E97BA7">
        <w:rPr>
          <w:sz w:val="22"/>
          <w:rtl/>
          <w:lang w:val="en-US" w:bidi="fa-IR"/>
        </w:rPr>
        <w:t xml:space="preserve"> به‌طور دق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تع</w:t>
      </w:r>
      <w:r w:rsidRPr="00E97BA7">
        <w:rPr>
          <w:rFonts w:hint="cs"/>
          <w:sz w:val="22"/>
          <w:rtl/>
          <w:lang w:val="en-US" w:bidi="fa-IR"/>
        </w:rPr>
        <w:t>یی</w:t>
      </w:r>
      <w:r w:rsidRPr="00E97BA7">
        <w:rPr>
          <w:rFonts w:hint="eastAsia"/>
          <w:sz w:val="22"/>
          <w:rtl/>
          <w:lang w:val="en-US" w:bidi="fa-IR"/>
        </w:rPr>
        <w:t>ن</w:t>
      </w:r>
      <w:r w:rsidRPr="00E97BA7">
        <w:rPr>
          <w:sz w:val="22"/>
          <w:rtl/>
          <w:lang w:val="en-US" w:bidi="fa-IR"/>
        </w:rPr>
        <w:t xml:space="preserve"> شود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&lt;EndNote&gt;&lt;Cite&gt;&lt;Author&gt;Mandegar&lt;/Author&gt;&lt;Year&gt;2014&lt;/Year&gt;&lt;RecNum&gt;518637&lt;/RecNum&gt;&lt;DisplayText&gt;(Mandegar, 2014)&lt;/DisplayText&gt;&lt;record&gt;&lt;rec-number&gt;518637&lt;/rec-number&gt;&lt;foreign-keys&gt;&lt;key app="EN" db-id="vswp5dpe0aazrbe2zwpvf5aa2wxexerfz2w9" timestamp="1789089941"&gt;518637&lt;/key&gt;&lt;/foreign-keys&gt;&lt;ref-type name="Book"&gt;6&lt;/ref-type&gt;&lt;contributors&gt;&lt;authors&gt;&lt;author&gt;Mandegar, Mostafa&lt;/author&gt;&lt;/authors&gt;&lt;/contributors&gt;&lt;titles&gt;&lt;title&gt;International Commercial Contracts: Technology Transfer&lt;/title&gt;&lt;/titles&gt;&lt;dates</w:instrText>
      </w:r>
      <w:r w:rsidR="00E010DE">
        <w:rPr>
          <w:sz w:val="22"/>
          <w:rtl/>
          <w:lang w:val="en-US" w:bidi="fa-IR"/>
        </w:rPr>
        <w:instrText>&gt;&lt;</w:instrText>
      </w:r>
      <w:r w:rsidR="00E010DE">
        <w:rPr>
          <w:sz w:val="22"/>
          <w:lang w:val="en-US" w:bidi="fa-IR"/>
        </w:rPr>
        <w:instrText>year&gt;2014&lt;/year&gt;&lt;/dates&gt;&lt;pub-location&gt;Tehran&lt;/pub-location&gt;&lt;publisher&gt;Shahr-e Danesh Institute for Legal Studies and Research&lt;/publisher&gt;&lt;urls&gt;&lt;/urls&gt;&lt;/record&gt;&lt;/Cite&gt;&lt;/EndNote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8" w:tooltip="Mandegar, 2014 #518637" w:history="1">
        <w:r w:rsidR="00E010DE" w:rsidRPr="00E010DE">
          <w:rPr>
            <w:rStyle w:val="Hyperlink"/>
            <w:rFonts w:eastAsia="Times New Roman" w:cs="Times New Roman"/>
            <w:szCs w:val="20"/>
          </w:rPr>
          <w:t>Mandegar, 2014</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4A798ABF" w14:textId="77777777" w:rsidR="00E97BA7" w:rsidRPr="00E97BA7" w:rsidRDefault="00E97BA7" w:rsidP="00E97BA7">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منظر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اجرا</w:t>
      </w:r>
      <w:r w:rsidRPr="00E97BA7">
        <w:rPr>
          <w:rFonts w:hint="cs"/>
          <w:sz w:val="22"/>
          <w:rtl/>
          <w:lang w:val="en-US" w:bidi="fa-IR"/>
        </w:rPr>
        <w:t>ی</w:t>
      </w:r>
      <w:r w:rsidRPr="00E97BA7">
        <w:rPr>
          <w:sz w:val="22"/>
          <w:rtl/>
          <w:lang w:val="en-US" w:bidi="fa-IR"/>
        </w:rPr>
        <w:t xml:space="preserve"> تعهدات، </w:t>
      </w:r>
      <w:r w:rsidRPr="00E97BA7">
        <w:rPr>
          <w:sz w:val="22"/>
          <w:lang w:val="en-US" w:bidi="fa-IR"/>
        </w:rPr>
        <w:t>IPC</w:t>
      </w:r>
      <w:r w:rsidRPr="00E97BA7">
        <w:rPr>
          <w:sz w:val="22"/>
          <w:rtl/>
          <w:lang w:val="en-US" w:bidi="fa-IR"/>
        </w:rPr>
        <w:t xml:space="preserve"> به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دگ</w:t>
      </w:r>
      <w:r w:rsidRPr="00E97BA7">
        <w:rPr>
          <w:rFonts w:hint="cs"/>
          <w:sz w:val="22"/>
          <w:rtl/>
          <w:lang w:val="en-US" w:bidi="fa-IR"/>
        </w:rPr>
        <w:t>ی</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شتر</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ازمند</w:t>
      </w:r>
      <w:r w:rsidRPr="00E97BA7">
        <w:rPr>
          <w:sz w:val="22"/>
          <w:rtl/>
          <w:lang w:val="en-US" w:bidi="fa-IR"/>
        </w:rPr>
        <w:t xml:space="preserve"> نظام نظارت</w:t>
      </w:r>
      <w:r w:rsidRPr="00E97BA7">
        <w:rPr>
          <w:rFonts w:hint="cs"/>
          <w:sz w:val="22"/>
          <w:rtl/>
          <w:lang w:val="en-US" w:bidi="fa-IR"/>
        </w:rPr>
        <w:t>ی</w:t>
      </w:r>
      <w:r w:rsidRPr="00E97BA7">
        <w:rPr>
          <w:sz w:val="22"/>
          <w:rtl/>
          <w:lang w:val="en-US" w:bidi="fa-IR"/>
        </w:rPr>
        <w:t xml:space="preserve"> دق</w:t>
      </w:r>
      <w:r w:rsidRPr="00E97BA7">
        <w:rPr>
          <w:rFonts w:hint="cs"/>
          <w:sz w:val="22"/>
          <w:rtl/>
          <w:lang w:val="en-US" w:bidi="fa-IR"/>
        </w:rPr>
        <w:t>ی</w:t>
      </w:r>
      <w:r w:rsidRPr="00E97BA7">
        <w:rPr>
          <w:rFonts w:hint="eastAsia"/>
          <w:sz w:val="22"/>
          <w:rtl/>
          <w:lang w:val="en-US" w:bidi="fa-IR"/>
        </w:rPr>
        <w:t>ق‌تر</w:t>
      </w:r>
      <w:r w:rsidRPr="00E97BA7">
        <w:rPr>
          <w:rFonts w:hint="cs"/>
          <w:sz w:val="22"/>
          <w:rtl/>
          <w:lang w:val="en-US" w:bidi="fa-IR"/>
        </w:rPr>
        <w:t>ی</w:t>
      </w:r>
      <w:r w:rsidRPr="00E97BA7">
        <w:rPr>
          <w:sz w:val="22"/>
          <w:rtl/>
          <w:lang w:val="en-US" w:bidi="fa-IR"/>
        </w:rPr>
        <w:t xml:space="preserve"> است. اگر تعهدات فناور</w:t>
      </w:r>
      <w:r w:rsidRPr="00E97BA7">
        <w:rPr>
          <w:rFonts w:hint="cs"/>
          <w:sz w:val="22"/>
          <w:rtl/>
          <w:lang w:val="en-US" w:bidi="fa-IR"/>
        </w:rPr>
        <w:t>ی</w:t>
      </w:r>
      <w:r w:rsidRPr="00E97BA7">
        <w:rPr>
          <w:sz w:val="22"/>
          <w:rtl/>
          <w:lang w:val="en-US" w:bidi="fa-IR"/>
        </w:rPr>
        <w:t xml:space="preserve"> در آن مبهم باشد، احتمال اجرا</w:t>
      </w:r>
      <w:r w:rsidRPr="00E97BA7">
        <w:rPr>
          <w:rFonts w:hint="cs"/>
          <w:sz w:val="22"/>
          <w:rtl/>
          <w:lang w:val="en-US" w:bidi="fa-IR"/>
        </w:rPr>
        <w:t>ی</w:t>
      </w:r>
      <w:r w:rsidRPr="00E97BA7">
        <w:rPr>
          <w:sz w:val="22"/>
          <w:rtl/>
          <w:lang w:val="en-US" w:bidi="fa-IR"/>
        </w:rPr>
        <w:t xml:space="preserve"> ناقص افزا</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م</w:t>
      </w:r>
      <w:r w:rsidRPr="00E97BA7">
        <w:rPr>
          <w:rFonts w:hint="cs"/>
          <w:sz w:val="22"/>
          <w:rtl/>
          <w:lang w:val="en-US" w:bidi="fa-IR"/>
        </w:rPr>
        <w:t>ی‌ی</w:t>
      </w:r>
      <w:r w:rsidRPr="00E97BA7">
        <w:rPr>
          <w:rFonts w:hint="eastAsia"/>
          <w:sz w:val="22"/>
          <w:rtl/>
          <w:lang w:val="en-US" w:bidi="fa-IR"/>
        </w:rPr>
        <w:t>ابد</w:t>
      </w:r>
      <w:r w:rsidRPr="00E97BA7">
        <w:rPr>
          <w:sz w:val="22"/>
          <w:rtl/>
          <w:lang w:val="en-US" w:bidi="fa-IR"/>
        </w:rPr>
        <w:t xml:space="preserve">. </w:t>
      </w:r>
      <w:r w:rsidRPr="00E97BA7">
        <w:rPr>
          <w:sz w:val="22"/>
          <w:lang w:val="en-US" w:bidi="fa-IR"/>
        </w:rPr>
        <w:t>BOT</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w:t>
      </w:r>
      <w:r w:rsidRPr="00E97BA7">
        <w:rPr>
          <w:rFonts w:hint="cs"/>
          <w:sz w:val="22"/>
          <w:rtl/>
          <w:lang w:val="en-US" w:bidi="fa-IR"/>
        </w:rPr>
        <w:t>ی</w:t>
      </w:r>
      <w:r w:rsidRPr="00E97BA7">
        <w:rPr>
          <w:rFonts w:hint="eastAsia"/>
          <w:sz w:val="22"/>
          <w:rtl/>
          <w:lang w:val="en-US" w:bidi="fa-IR"/>
        </w:rPr>
        <w:t>ث</w:t>
      </w:r>
      <w:r w:rsidRPr="00E97BA7">
        <w:rPr>
          <w:sz w:val="22"/>
          <w:rtl/>
          <w:lang w:val="en-US" w:bidi="fa-IR"/>
        </w:rPr>
        <w:t xml:space="preserve"> مز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نسب</w:t>
      </w:r>
      <w:r w:rsidRPr="00E97BA7">
        <w:rPr>
          <w:rFonts w:hint="cs"/>
          <w:sz w:val="22"/>
          <w:rtl/>
          <w:lang w:val="en-US" w:bidi="fa-IR"/>
        </w:rPr>
        <w:t>ی</w:t>
      </w:r>
      <w:r w:rsidRPr="00E97BA7">
        <w:rPr>
          <w:sz w:val="22"/>
          <w:rtl/>
          <w:lang w:val="en-US" w:bidi="fa-IR"/>
        </w:rPr>
        <w:t xml:space="preserve"> دارد،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انتقال نها</w:t>
      </w:r>
      <w:r w:rsidRPr="00E97BA7">
        <w:rPr>
          <w:rFonts w:hint="cs"/>
          <w:sz w:val="22"/>
          <w:rtl/>
          <w:lang w:val="en-US" w:bidi="fa-IR"/>
        </w:rPr>
        <w:t>یی</w:t>
      </w:r>
      <w:r w:rsidRPr="00E97BA7">
        <w:rPr>
          <w:sz w:val="22"/>
          <w:rtl/>
          <w:lang w:val="en-US" w:bidi="fa-IR"/>
        </w:rPr>
        <w:t xml:space="preserve"> دارا</w:t>
      </w:r>
      <w:r w:rsidRPr="00E97BA7">
        <w:rPr>
          <w:rFonts w:hint="cs"/>
          <w:sz w:val="22"/>
          <w:rtl/>
          <w:lang w:val="en-US" w:bidi="fa-IR"/>
        </w:rPr>
        <w:t>یی</w:t>
      </w:r>
      <w:r w:rsidRPr="00E97BA7">
        <w:rPr>
          <w:sz w:val="22"/>
          <w:rtl/>
          <w:lang w:val="en-US" w:bidi="fa-IR"/>
        </w:rPr>
        <w:t xml:space="preserve"> نقطه مشخص</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م</w:t>
      </w:r>
      <w:r w:rsidRPr="00E97BA7">
        <w:rPr>
          <w:rFonts w:hint="cs"/>
          <w:sz w:val="22"/>
          <w:rtl/>
          <w:lang w:val="en-US" w:bidi="fa-IR"/>
        </w:rPr>
        <w:t>ی‌</w:t>
      </w:r>
      <w:r w:rsidRPr="00E97BA7">
        <w:rPr>
          <w:rFonts w:hint="eastAsia"/>
          <w:sz w:val="22"/>
          <w:rtl/>
          <w:lang w:val="en-US" w:bidi="fa-IR"/>
        </w:rPr>
        <w:t>توان</w:t>
      </w:r>
      <w:r w:rsidRPr="00E97BA7">
        <w:rPr>
          <w:sz w:val="22"/>
          <w:rtl/>
          <w:lang w:val="en-US" w:bidi="fa-IR"/>
        </w:rPr>
        <w:t xml:space="preserve"> تحو</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نها</w:t>
      </w:r>
      <w:r w:rsidRPr="00E97BA7">
        <w:rPr>
          <w:rFonts w:hint="cs"/>
          <w:sz w:val="22"/>
          <w:rtl/>
          <w:lang w:val="en-US" w:bidi="fa-IR"/>
        </w:rPr>
        <w:t>یی</w:t>
      </w:r>
      <w:r w:rsidRPr="00E97BA7">
        <w:rPr>
          <w:sz w:val="22"/>
          <w:rtl/>
          <w:lang w:val="en-US" w:bidi="fa-IR"/>
        </w:rPr>
        <w:t xml:space="preserve"> را منوط به تحقق مع</w:t>
      </w:r>
      <w:r w:rsidRPr="00E97BA7">
        <w:rPr>
          <w:rFonts w:hint="cs"/>
          <w:sz w:val="22"/>
          <w:rtl/>
          <w:lang w:val="en-US" w:bidi="fa-IR"/>
        </w:rPr>
        <w:t>ی</w:t>
      </w:r>
      <w:r w:rsidRPr="00E97BA7">
        <w:rPr>
          <w:rFonts w:hint="eastAsia"/>
          <w:sz w:val="22"/>
          <w:rtl/>
          <w:lang w:val="en-US" w:bidi="fa-IR"/>
        </w:rPr>
        <w:t>ارها</w:t>
      </w:r>
      <w:r w:rsidRPr="00E97BA7">
        <w:rPr>
          <w:rFonts w:hint="cs"/>
          <w:sz w:val="22"/>
          <w:rtl/>
          <w:lang w:val="en-US" w:bidi="fa-IR"/>
        </w:rPr>
        <w:t>ی</w:t>
      </w:r>
      <w:r w:rsidRPr="00E97BA7">
        <w:rPr>
          <w:sz w:val="22"/>
          <w:rtl/>
          <w:lang w:val="en-US" w:bidi="fa-IR"/>
        </w:rPr>
        <w:t xml:space="preserve"> آموزش</w:t>
      </w:r>
      <w:r w:rsidRPr="00E97BA7">
        <w:rPr>
          <w:rFonts w:hint="cs"/>
          <w:sz w:val="22"/>
          <w:rtl/>
          <w:lang w:val="en-US" w:bidi="fa-IR"/>
        </w:rPr>
        <w:t>ی</w:t>
      </w:r>
      <w:r w:rsidRPr="00E97BA7">
        <w:rPr>
          <w:sz w:val="22"/>
          <w:rtl/>
          <w:lang w:val="en-US" w:bidi="fa-IR"/>
        </w:rPr>
        <w:t xml:space="preserve"> و انتقال دانش کرد. در </w:t>
      </w:r>
      <w:r w:rsidRPr="00E97BA7">
        <w:rPr>
          <w:sz w:val="22"/>
          <w:lang w:val="en-US" w:bidi="fa-IR"/>
        </w:rPr>
        <w:t>PPP</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قرارداد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پرداخت‌ها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بازده سرما</w:t>
      </w:r>
      <w:r w:rsidRPr="00E97BA7">
        <w:rPr>
          <w:rFonts w:hint="cs"/>
          <w:sz w:val="22"/>
          <w:rtl/>
          <w:lang w:val="en-US" w:bidi="fa-IR"/>
        </w:rPr>
        <w:t>ی</w:t>
      </w:r>
      <w:r w:rsidRPr="00E97BA7">
        <w:rPr>
          <w:rFonts w:hint="eastAsia"/>
          <w:sz w:val="22"/>
          <w:rtl/>
          <w:lang w:val="en-US" w:bidi="fa-IR"/>
        </w:rPr>
        <w:t>ه‌گذار</w:t>
      </w:r>
      <w:r w:rsidRPr="00E97BA7">
        <w:rPr>
          <w:sz w:val="22"/>
          <w:rtl/>
          <w:lang w:val="en-US" w:bidi="fa-IR"/>
        </w:rPr>
        <w:t xml:space="preserve"> را به شاخص‌ها</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متصل کند. در مدل </w:t>
      </w:r>
      <w:r w:rsidRPr="00E97BA7">
        <w:rPr>
          <w:sz w:val="22"/>
          <w:lang w:val="en-US" w:bidi="fa-IR"/>
        </w:rPr>
        <w:t>NISOC</w:t>
      </w:r>
      <w:r w:rsidRPr="00E97BA7">
        <w:rPr>
          <w:sz w:val="22"/>
          <w:rtl/>
          <w:lang w:val="en-US" w:bidi="fa-IR"/>
        </w:rPr>
        <w:t>، نظارت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نزد</w:t>
      </w:r>
      <w:r w:rsidRPr="00E97BA7">
        <w:rPr>
          <w:rFonts w:hint="cs"/>
          <w:sz w:val="22"/>
          <w:rtl/>
          <w:lang w:val="en-US" w:bidi="fa-IR"/>
        </w:rPr>
        <w:t>ی</w:t>
      </w:r>
      <w:r w:rsidRPr="00E97BA7">
        <w:rPr>
          <w:rFonts w:hint="eastAsia"/>
          <w:sz w:val="22"/>
          <w:rtl/>
          <w:lang w:val="en-US" w:bidi="fa-IR"/>
        </w:rPr>
        <w:t>ک‌تر</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اجرا</w:t>
      </w:r>
      <w:r w:rsidRPr="00E97BA7">
        <w:rPr>
          <w:rFonts w:hint="cs"/>
          <w:sz w:val="22"/>
          <w:rtl/>
          <w:lang w:val="en-US" w:bidi="fa-IR"/>
        </w:rPr>
        <w:t>ی</w:t>
      </w:r>
      <w:r w:rsidRPr="00E97BA7">
        <w:rPr>
          <w:sz w:val="22"/>
          <w:rtl/>
          <w:lang w:val="en-US" w:bidi="fa-IR"/>
        </w:rPr>
        <w:t xml:space="preserve"> تعهدات را تسه</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کند.</w:t>
      </w:r>
    </w:p>
    <w:p w14:paraId="33CCAA5D" w14:textId="609C30A3" w:rsidR="00E97BA7" w:rsidRPr="00E97BA7" w:rsidRDefault="00E97BA7" w:rsidP="00E010DE">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نظر بوم</w:t>
      </w:r>
      <w:r w:rsidRPr="00E97BA7">
        <w:rPr>
          <w:rFonts w:hint="cs"/>
          <w:sz w:val="22"/>
          <w:rtl/>
          <w:lang w:val="en-US" w:bidi="fa-IR"/>
        </w:rPr>
        <w:t>ی‌</w:t>
      </w:r>
      <w:r w:rsidRPr="00E97BA7">
        <w:rPr>
          <w:rFonts w:hint="eastAsia"/>
          <w:sz w:val="22"/>
          <w:rtl/>
          <w:lang w:val="en-US" w:bidi="fa-IR"/>
        </w:rPr>
        <w:t>ساز</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w:t>
      </w:r>
      <w:r w:rsidRPr="00E97BA7">
        <w:rPr>
          <w:sz w:val="22"/>
          <w:lang w:val="en-US" w:bidi="fa-IR"/>
        </w:rPr>
        <w:t>NISOC</w:t>
      </w:r>
      <w:r w:rsidRPr="00E97BA7">
        <w:rPr>
          <w:sz w:val="22"/>
          <w:rtl/>
          <w:lang w:val="en-US" w:bidi="fa-IR"/>
        </w:rPr>
        <w:t xml:space="preserve"> و </w:t>
      </w:r>
      <w:r w:rsidRPr="00E97BA7">
        <w:rPr>
          <w:sz w:val="22"/>
          <w:lang w:val="en-US" w:bidi="fa-IR"/>
        </w:rPr>
        <w:t>PPP</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بالا</w:t>
      </w:r>
      <w:r w:rsidRPr="00E97BA7">
        <w:rPr>
          <w:rFonts w:hint="cs"/>
          <w:sz w:val="22"/>
          <w:rtl/>
          <w:lang w:val="en-US" w:bidi="fa-IR"/>
        </w:rPr>
        <w:t>یی</w:t>
      </w:r>
      <w:r w:rsidRPr="00E97BA7">
        <w:rPr>
          <w:sz w:val="22"/>
          <w:rtl/>
          <w:lang w:val="en-US" w:bidi="fa-IR"/>
        </w:rPr>
        <w:t xml:space="preserve"> دارند، ز</w:t>
      </w:r>
      <w:r w:rsidRPr="00E97BA7">
        <w:rPr>
          <w:rFonts w:hint="cs"/>
          <w:sz w:val="22"/>
          <w:rtl/>
          <w:lang w:val="en-US" w:bidi="fa-IR"/>
        </w:rPr>
        <w:t>ی</w:t>
      </w:r>
      <w:r w:rsidRPr="00E97BA7">
        <w:rPr>
          <w:rFonts w:hint="eastAsia"/>
          <w:sz w:val="22"/>
          <w:rtl/>
          <w:lang w:val="en-US" w:bidi="fa-IR"/>
        </w:rPr>
        <w:t>را</w:t>
      </w:r>
      <w:r w:rsidRPr="00E97BA7">
        <w:rPr>
          <w:sz w:val="22"/>
          <w:rtl/>
          <w:lang w:val="en-US" w:bidi="fa-IR"/>
        </w:rPr>
        <w:t xml:space="preserve"> امکان مشارکت گسترده شرکت‌ها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در طول پروژه فراهم است. </w:t>
      </w:r>
      <w:r w:rsidRPr="00E97BA7">
        <w:rPr>
          <w:sz w:val="22"/>
          <w:lang w:val="en-US" w:bidi="fa-IR"/>
        </w:rPr>
        <w:t>IPC</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در صورت طراح</w:t>
      </w:r>
      <w:r w:rsidRPr="00E97BA7">
        <w:rPr>
          <w:rFonts w:hint="cs"/>
          <w:sz w:val="22"/>
          <w:rtl/>
          <w:lang w:val="en-US" w:bidi="fa-IR"/>
        </w:rPr>
        <w:t>ی</w:t>
      </w:r>
      <w:r w:rsidRPr="00E97BA7">
        <w:rPr>
          <w:sz w:val="22"/>
          <w:rtl/>
          <w:lang w:val="en-US" w:bidi="fa-IR"/>
        </w:rPr>
        <w:t xml:space="preserve"> مناسب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شرکت‌ها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را وارد زنج</w:t>
      </w:r>
      <w:r w:rsidRPr="00E97BA7">
        <w:rPr>
          <w:rFonts w:hint="cs"/>
          <w:sz w:val="22"/>
          <w:rtl/>
          <w:lang w:val="en-US" w:bidi="fa-IR"/>
        </w:rPr>
        <w:t>ی</w:t>
      </w:r>
      <w:r w:rsidRPr="00E97BA7">
        <w:rPr>
          <w:rFonts w:hint="eastAsia"/>
          <w:sz w:val="22"/>
          <w:rtl/>
          <w:lang w:val="en-US" w:bidi="fa-IR"/>
        </w:rPr>
        <w:t>ره</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کند، اما در عمل خطر آن وجود دارد که شرکت داخل</w:t>
      </w:r>
      <w:r w:rsidRPr="00E97BA7">
        <w:rPr>
          <w:rFonts w:hint="cs"/>
          <w:sz w:val="22"/>
          <w:rtl/>
          <w:lang w:val="en-US" w:bidi="fa-IR"/>
        </w:rPr>
        <w:t>ی</w:t>
      </w:r>
      <w:r w:rsidRPr="00E97BA7">
        <w:rPr>
          <w:sz w:val="22"/>
          <w:rtl/>
          <w:lang w:val="en-US" w:bidi="fa-IR"/>
        </w:rPr>
        <w:t xml:space="preserve"> به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فرع</w:t>
      </w:r>
      <w:r w:rsidRPr="00E97BA7">
        <w:rPr>
          <w:rFonts w:hint="cs"/>
          <w:sz w:val="22"/>
          <w:rtl/>
          <w:lang w:val="en-US" w:bidi="fa-IR"/>
        </w:rPr>
        <w:t>ی</w:t>
      </w:r>
      <w:r w:rsidRPr="00E97BA7">
        <w:rPr>
          <w:sz w:val="22"/>
          <w:rtl/>
          <w:lang w:val="en-US" w:bidi="fa-IR"/>
        </w:rPr>
        <w:t xml:space="preserve"> ساده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شود. </w:t>
      </w:r>
      <w:r w:rsidRPr="00E97BA7">
        <w:rPr>
          <w:sz w:val="22"/>
          <w:lang w:val="en-US" w:bidi="fa-IR"/>
        </w:rPr>
        <w:t>BOT</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شتر</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و نگهدار</w:t>
      </w:r>
      <w:r w:rsidRPr="00E97BA7">
        <w:rPr>
          <w:rFonts w:hint="cs"/>
          <w:sz w:val="22"/>
          <w:rtl/>
          <w:lang w:val="en-US" w:bidi="fa-IR"/>
        </w:rPr>
        <w:t>ی</w:t>
      </w:r>
      <w:r w:rsidRPr="00E97BA7">
        <w:rPr>
          <w:sz w:val="22"/>
          <w:rtl/>
          <w:lang w:val="en-US" w:bidi="fa-IR"/>
        </w:rPr>
        <w:t xml:space="preserve"> مناسب است تا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بنابرا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انتخاب مدل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با نوع فناور</w:t>
      </w:r>
      <w:r w:rsidRPr="00E97BA7">
        <w:rPr>
          <w:rFonts w:hint="cs"/>
          <w:sz w:val="22"/>
          <w:rtl/>
          <w:lang w:val="en-US" w:bidi="fa-IR"/>
        </w:rPr>
        <w:t>ی</w:t>
      </w:r>
      <w:r w:rsidRPr="00E97BA7">
        <w:rPr>
          <w:sz w:val="22"/>
          <w:rtl/>
          <w:lang w:val="en-US" w:bidi="fa-IR"/>
        </w:rPr>
        <w:t xml:space="preserve"> هدف هماهنگ باشد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&lt;EndNote&gt;&lt;Cite&gt;&lt;Author&gt;Zare&lt;/Author&gt;&lt;Year&gt;2013&lt;/Year&gt;&lt;RecNum&gt;518620&lt;/RecNum&gt;&lt;DisplayText&gt;(Zare &amp;amp; Mokhtari, 2013)&lt;/DisplayText&gt;&lt;record&gt;&lt;rec-number&gt;518620&lt;/rec-number&gt;&lt;foreign-keys&gt;&lt;key app="EN" db-id="vswp5dpe0aazrbe2zwpvf5aa2wxexerfz2w9</w:instrText>
      </w:r>
      <w:r w:rsidR="00E010DE">
        <w:rPr>
          <w:sz w:val="22"/>
          <w:rtl/>
          <w:lang w:val="en-US" w:bidi="fa-IR"/>
        </w:rPr>
        <w:instrText xml:space="preserve">" </w:instrText>
      </w:r>
      <w:r w:rsidR="00E010DE">
        <w:rPr>
          <w:sz w:val="22"/>
          <w:lang w:val="en-US" w:bidi="fa-IR"/>
        </w:rPr>
        <w:instrText>timestamp="1789089941"&gt;518620&lt;/key&gt;&lt;/foreign-keys&gt;&lt;ref-type name="Journal Article"&gt;17&lt;/ref-type&gt;&lt;contributors&gt;&lt;authors&gt;&lt;author&gt;Zare, Ali&lt;/author&gt;&lt;author&gt;Mokhtari, Mohammadreza&lt;/author&gt;&lt;/authors&gt;&lt;/contributors&gt;&lt;titles&gt;&lt;title&gt;Models of Technology Transfer</w:instrText>
      </w:r>
      <w:r w:rsidR="00E010DE">
        <w:rPr>
          <w:sz w:val="22"/>
          <w:rtl/>
          <w:lang w:val="en-US" w:bidi="fa-IR"/>
        </w:rPr>
        <w:instrText xml:space="preserve"> </w:instrText>
      </w:r>
      <w:r w:rsidR="00E010DE">
        <w:rPr>
          <w:sz w:val="22"/>
          <w:lang w:val="en-US" w:bidi="fa-IR"/>
        </w:rPr>
        <w:instrText>Contracts&lt;/title&gt;&lt;secondary-title&gt;Private and Criminal Law Research&lt;/secondary-title&gt;&lt;/titles&gt;&lt;periodical&gt;&lt;full-title&gt;Private and Criminal Law Research&lt;/full-title&gt;&lt;/periodical&gt;&lt;pages&gt;11-26&lt;/pages&gt;&lt;volume&gt;9&lt;/volume&gt;&lt;number&gt;20&lt;/number&gt;&lt;dates&gt;&lt;year&gt;2013&lt;/year&gt;&lt;/dates&gt;&lt;urls&gt;&lt;related-urls&gt;&lt;url&gt;https://sid.ir/paper/127750/fa&lt;/url&gt;&lt;/related-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5" w:tooltip="Zare, 2013 #518620" w:history="1">
        <w:r w:rsidR="00E010DE" w:rsidRPr="00E010DE">
          <w:rPr>
            <w:rStyle w:val="Hyperlink"/>
            <w:rFonts w:eastAsia="Times New Roman" w:cs="Times New Roman"/>
            <w:szCs w:val="20"/>
          </w:rPr>
          <w:t>Zare &amp; Mokhtari, 2013</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4DB0779E" w14:textId="7A29E646" w:rsidR="00E97BA7" w:rsidRPr="00E97BA7" w:rsidRDefault="00E97BA7" w:rsidP="00E010DE">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منظر ر</w:t>
      </w:r>
      <w:r w:rsidRPr="00E97BA7">
        <w:rPr>
          <w:rFonts w:hint="cs"/>
          <w:sz w:val="22"/>
          <w:rtl/>
          <w:lang w:val="en-US" w:bidi="fa-IR"/>
        </w:rPr>
        <w:t>ی</w:t>
      </w:r>
      <w:r w:rsidRPr="00E97BA7">
        <w:rPr>
          <w:rFonts w:hint="eastAsia"/>
          <w:sz w:val="22"/>
          <w:rtl/>
          <w:lang w:val="en-US" w:bidi="fa-IR"/>
        </w:rPr>
        <w:t>سک</w:t>
      </w:r>
      <w:r w:rsidRPr="00E97BA7">
        <w:rPr>
          <w:sz w:val="22"/>
          <w:rtl/>
          <w:lang w:val="en-US" w:bidi="fa-IR"/>
        </w:rPr>
        <w:t xml:space="preserve"> حقوق</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w:t>
      </w:r>
      <w:r w:rsidRPr="00E97BA7">
        <w:rPr>
          <w:sz w:val="22"/>
          <w:lang w:val="en-US" w:bidi="fa-IR"/>
        </w:rPr>
        <w:t>IPC</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از مدل‌ها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در معرض مسائل تعارض قوان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تحر</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ن‌الملل</w:t>
      </w:r>
      <w:r w:rsidRPr="00E97BA7">
        <w:rPr>
          <w:rFonts w:hint="cs"/>
          <w:sz w:val="22"/>
          <w:rtl/>
          <w:lang w:val="en-US" w:bidi="fa-IR"/>
        </w:rPr>
        <w:t>ی</w:t>
      </w:r>
      <w:r w:rsidRPr="00E97BA7">
        <w:rPr>
          <w:sz w:val="22"/>
          <w:rtl/>
          <w:lang w:val="en-US" w:bidi="fa-IR"/>
        </w:rPr>
        <w:t xml:space="preserve"> و حل اختلاف قرار دارد. قراردادها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در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با محدود</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حقوق عموم</w:t>
      </w:r>
      <w:r w:rsidRPr="00E97BA7">
        <w:rPr>
          <w:rFonts w:hint="cs"/>
          <w:sz w:val="22"/>
          <w:rtl/>
          <w:lang w:val="en-US" w:bidi="fa-IR"/>
        </w:rPr>
        <w:t>ی</w:t>
      </w:r>
      <w:r w:rsidRPr="00E97BA7">
        <w:rPr>
          <w:sz w:val="22"/>
          <w:rtl/>
          <w:lang w:val="en-US" w:bidi="fa-IR"/>
        </w:rPr>
        <w:t xml:space="preserve"> خاص</w:t>
      </w:r>
      <w:r w:rsidRPr="00E97BA7">
        <w:rPr>
          <w:rFonts w:hint="cs"/>
          <w:sz w:val="22"/>
          <w:rtl/>
          <w:lang w:val="en-US" w:bidi="fa-IR"/>
        </w:rPr>
        <w:t>ی</w:t>
      </w:r>
      <w:r w:rsidRPr="00E97BA7">
        <w:rPr>
          <w:sz w:val="22"/>
          <w:rtl/>
          <w:lang w:val="en-US" w:bidi="fa-IR"/>
        </w:rPr>
        <w:t xml:space="preserve"> روبه‌رو هستند که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در تنظ</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قرارداد لحاظ شوند </w:t>
      </w:r>
      <w:r w:rsidR="00E010DE">
        <w:rPr>
          <w:sz w:val="22"/>
          <w:lang w:val="en-US" w:bidi="fa-IR"/>
        </w:rPr>
        <w:fldChar w:fldCharType="begin"/>
      </w:r>
      <w:r w:rsidR="00E010DE">
        <w:rPr>
          <w:sz w:val="22"/>
          <w:lang w:val="en-US" w:bidi="fa-IR"/>
        </w:rPr>
        <w:instrText xml:space="preserve"> ADDIN EN.CITE &lt;EndNote&gt;&lt;Cite&gt;&lt;Author&gt;Eshaghi&lt;/Author&gt;&lt;Year&gt;2022&lt;/Year&gt;&lt;RecNum&gt;506704&lt;/RecNum&gt;&lt;DisplayText&gt;(Eshaghi &amp;amp; Seifzadeh, 2022)&lt;/DisplayText&gt;&lt;record&gt;&lt;rec-number&gt;506704&lt;/rec-number&gt;&lt;foreign-keys&gt;&lt;key app="EN" db-id="vswp5dpe0aazrbe2zwpvf5aa2wxexerfz2w9" timestamp="1787933793"&gt;506704&lt;/key&gt;&lt;/foreign-keys&gt;&lt;ref-type name="Journal Article"&gt;17&lt;/ref-type&gt;&lt;contributors&gt;&lt;authors&gt;&lt;author&gt;Eshaghi, Astani&lt;/author&gt;&lt;author&gt;Seifzadeh, Kermani&lt;/author&gt;&lt;/authors&gt;&lt;/contributors&gt;&lt;titles&gt;&lt;title&gt;Conflict-of-Laws Rules Governing Technology Transfer Contracts in Relation to Articles 81 and 153 of the Constitution&lt;/title&gt;&lt;secondary-title&gt;Public Law Knowledge&lt;/secondary-title&gt;&lt;/titles&gt;&lt;periodical&gt;&lt;full-title&gt;Public Law Knowledge&lt;/full-title&gt;&lt;/periodical&gt;&lt;pages&gt;83&lt;/pages&gt;&lt;volume&gt;37&lt;/volume&gt;&lt;number&gt;11&lt;/number&gt;&lt;dates&gt;&lt;year&gt;2022&lt;/year&gt;&lt;/dates&gt;&lt;urls&gt;&lt;/urls&gt;&lt;language&gt;English&lt;/language&gt;&lt;/record&gt;&lt;/Cite&gt;&lt;/EndNote&gt;</w:instrText>
      </w:r>
      <w:r w:rsidR="00E010DE">
        <w:rPr>
          <w:sz w:val="22"/>
          <w:lang w:val="en-US" w:bidi="fa-IR"/>
        </w:rPr>
        <w:fldChar w:fldCharType="separate"/>
      </w:r>
      <w:r w:rsidR="00E010DE">
        <w:rPr>
          <w:noProof/>
          <w:sz w:val="22"/>
          <w:lang w:val="en-US" w:bidi="fa-IR"/>
        </w:rPr>
        <w:t>(</w:t>
      </w:r>
      <w:hyperlink w:anchor="_ENREF_5" w:tooltip="Eshaghi, 2022 #506704" w:history="1">
        <w:r w:rsidR="00E010DE" w:rsidRPr="00E010DE">
          <w:rPr>
            <w:rStyle w:val="Hyperlink"/>
            <w:rFonts w:eastAsia="Times New Roman" w:cs="Times New Roman"/>
            <w:szCs w:val="20"/>
          </w:rPr>
          <w:t>Eshaghi &amp; Seifzadeh, 2022</w:t>
        </w:r>
      </w:hyperlink>
      <w:r w:rsidR="00E010DE">
        <w:rPr>
          <w:noProof/>
          <w:sz w:val="22"/>
          <w:lang w:val="en-US" w:bidi="fa-IR"/>
        </w:rPr>
        <w:t>)</w:t>
      </w:r>
      <w:r w:rsidR="00E010DE">
        <w:rPr>
          <w:sz w:val="22"/>
          <w:lang w:val="en-US" w:bidi="fa-IR"/>
        </w:rPr>
        <w:fldChar w:fldCharType="end"/>
      </w:r>
      <w:r w:rsidRPr="00E97BA7">
        <w:rPr>
          <w:sz w:val="22"/>
          <w:lang w:val="en-US" w:bidi="fa-IR"/>
        </w:rPr>
        <w:t>. PPP</w:t>
      </w:r>
      <w:r w:rsidRPr="00E97BA7">
        <w:rPr>
          <w:sz w:val="22"/>
          <w:rtl/>
          <w:lang w:val="en-US" w:bidi="fa-IR"/>
        </w:rPr>
        <w:t xml:space="preserve"> و </w:t>
      </w:r>
      <w:r w:rsidRPr="00E97BA7">
        <w:rPr>
          <w:sz w:val="22"/>
          <w:lang w:val="en-US" w:bidi="fa-IR"/>
        </w:rPr>
        <w:t>BOT</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در صورت حضور سرما</w:t>
      </w:r>
      <w:r w:rsidRPr="00E97BA7">
        <w:rPr>
          <w:rFonts w:hint="cs"/>
          <w:sz w:val="22"/>
          <w:rtl/>
          <w:lang w:val="en-US" w:bidi="fa-IR"/>
        </w:rPr>
        <w:t>ی</w:t>
      </w:r>
      <w:r w:rsidRPr="00E97BA7">
        <w:rPr>
          <w:rFonts w:hint="eastAsia"/>
          <w:sz w:val="22"/>
          <w:rtl/>
          <w:lang w:val="en-US" w:bidi="fa-IR"/>
        </w:rPr>
        <w:t>ه‌گذار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با مسائل مشابه</w:t>
      </w:r>
      <w:r w:rsidRPr="00E97BA7">
        <w:rPr>
          <w:rFonts w:hint="cs"/>
          <w:sz w:val="22"/>
          <w:rtl/>
          <w:lang w:val="en-US" w:bidi="fa-IR"/>
        </w:rPr>
        <w:t>ی</w:t>
      </w:r>
      <w:r w:rsidRPr="00E97BA7">
        <w:rPr>
          <w:sz w:val="22"/>
          <w:rtl/>
          <w:lang w:val="en-US" w:bidi="fa-IR"/>
        </w:rPr>
        <w:t xml:space="preserve"> مواجه‌اند. مدل </w:t>
      </w:r>
      <w:r w:rsidRPr="00E97BA7">
        <w:rPr>
          <w:sz w:val="22"/>
          <w:lang w:val="en-US" w:bidi="fa-IR"/>
        </w:rPr>
        <w:t>NISOC</w:t>
      </w:r>
      <w:r w:rsidRPr="00E97BA7">
        <w:rPr>
          <w:sz w:val="22"/>
          <w:rtl/>
          <w:lang w:val="en-US" w:bidi="fa-IR"/>
        </w:rPr>
        <w:t xml:space="preserve"> در صورت اتکا</w:t>
      </w:r>
      <w:r w:rsidRPr="00E97BA7">
        <w:rPr>
          <w:rFonts w:hint="cs"/>
          <w:sz w:val="22"/>
          <w:rtl/>
          <w:lang w:val="en-US" w:bidi="fa-IR"/>
        </w:rPr>
        <w:t>ی</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شتر</w:t>
      </w:r>
      <w:r w:rsidRPr="00E97BA7">
        <w:rPr>
          <w:sz w:val="22"/>
          <w:rtl/>
          <w:lang w:val="en-US" w:bidi="fa-IR"/>
        </w:rPr>
        <w:t xml:space="preserve"> به شرکت‌ها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بخش</w:t>
      </w:r>
      <w:r w:rsidRPr="00E97BA7">
        <w:rPr>
          <w:rFonts w:hint="cs"/>
          <w:sz w:val="22"/>
          <w:rtl/>
          <w:lang w:val="en-US" w:bidi="fa-IR"/>
        </w:rPr>
        <w:t>ی</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w:t>
      </w:r>
      <w:r w:rsidRPr="00E97BA7">
        <w:rPr>
          <w:rFonts w:hint="cs"/>
          <w:sz w:val="22"/>
          <w:rtl/>
          <w:lang w:val="en-US" w:bidi="fa-IR"/>
        </w:rPr>
        <w:t>ی</w:t>
      </w:r>
      <w:r w:rsidRPr="00E97BA7">
        <w:rPr>
          <w:rFonts w:hint="eastAsia"/>
          <w:sz w:val="22"/>
          <w:rtl/>
          <w:lang w:val="en-US" w:bidi="fa-IR"/>
        </w:rPr>
        <w:t>سک</w:t>
      </w:r>
      <w:r w:rsidRPr="00E97BA7">
        <w:rPr>
          <w:sz w:val="22"/>
          <w:rtl/>
          <w:lang w:val="en-US" w:bidi="fa-IR"/>
        </w:rPr>
        <w:t xml:space="preserve"> را کاهش دهد، اما ممکن است دسترس</w:t>
      </w:r>
      <w:r w:rsidRPr="00E97BA7">
        <w:rPr>
          <w:rFonts w:hint="cs"/>
          <w:sz w:val="22"/>
          <w:rtl/>
          <w:lang w:val="en-US" w:bidi="fa-IR"/>
        </w:rPr>
        <w:t>ی</w:t>
      </w:r>
      <w:r w:rsidRPr="00E97BA7">
        <w:rPr>
          <w:sz w:val="22"/>
          <w:rtl/>
          <w:lang w:val="en-US" w:bidi="fa-IR"/>
        </w:rPr>
        <w:t xml:space="preserve"> به فناور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محدودتر شود.</w:t>
      </w:r>
    </w:p>
    <w:p w14:paraId="05E9CD55" w14:textId="5F967E23" w:rsidR="00E97BA7" w:rsidRPr="00E97BA7" w:rsidRDefault="00E97BA7" w:rsidP="00E010DE">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نظر تأم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مال</w:t>
      </w:r>
      <w:r w:rsidRPr="00E97BA7">
        <w:rPr>
          <w:rFonts w:hint="cs"/>
          <w:sz w:val="22"/>
          <w:rtl/>
          <w:lang w:val="en-US" w:bidi="fa-IR"/>
        </w:rPr>
        <w:t>ی</w:t>
      </w:r>
      <w:r w:rsidRPr="00E97BA7">
        <w:rPr>
          <w:sz w:val="22"/>
          <w:rtl/>
          <w:lang w:val="en-US" w:bidi="fa-IR"/>
        </w:rPr>
        <w:t xml:space="preserve"> و انگ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اقتصاد</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تفاوت‌ها قابل توجه است. </w:t>
      </w:r>
      <w:r w:rsidRPr="00E97BA7">
        <w:rPr>
          <w:sz w:val="22"/>
          <w:lang w:val="en-US" w:bidi="fa-IR"/>
        </w:rPr>
        <w:t>IPC</w:t>
      </w:r>
      <w:r w:rsidRPr="00E97BA7">
        <w:rPr>
          <w:sz w:val="22"/>
          <w:rtl/>
          <w:lang w:val="en-US" w:bidi="fa-IR"/>
        </w:rPr>
        <w:t xml:space="preserve"> به سرما</w:t>
      </w:r>
      <w:r w:rsidRPr="00E97BA7">
        <w:rPr>
          <w:rFonts w:hint="cs"/>
          <w:sz w:val="22"/>
          <w:rtl/>
          <w:lang w:val="en-US" w:bidi="fa-IR"/>
        </w:rPr>
        <w:t>ی</w:t>
      </w:r>
      <w:r w:rsidRPr="00E97BA7">
        <w:rPr>
          <w:rFonts w:hint="eastAsia"/>
          <w:sz w:val="22"/>
          <w:rtl/>
          <w:lang w:val="en-US" w:bidi="fa-IR"/>
        </w:rPr>
        <w:t>ه‌گذار</w:t>
      </w:r>
      <w:r w:rsidRPr="00E97BA7">
        <w:rPr>
          <w:sz w:val="22"/>
          <w:rtl/>
          <w:lang w:val="en-US" w:bidi="fa-IR"/>
        </w:rPr>
        <w:t xml:space="preserve"> اجازه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در چارچوب پروژه نفت</w:t>
      </w:r>
      <w:r w:rsidRPr="00E97BA7">
        <w:rPr>
          <w:rFonts w:hint="cs"/>
          <w:sz w:val="22"/>
          <w:rtl/>
          <w:lang w:val="en-US" w:bidi="fa-IR"/>
        </w:rPr>
        <w:t>ی</w:t>
      </w:r>
      <w:r w:rsidRPr="00E97BA7">
        <w:rPr>
          <w:sz w:val="22"/>
          <w:rtl/>
          <w:lang w:val="en-US" w:bidi="fa-IR"/>
        </w:rPr>
        <w:t xml:space="preserve"> بازده خود را از عملکرد م</w:t>
      </w:r>
      <w:r w:rsidRPr="00E97BA7">
        <w:rPr>
          <w:rFonts w:hint="cs"/>
          <w:sz w:val="22"/>
          <w:rtl/>
          <w:lang w:val="en-US" w:bidi="fa-IR"/>
        </w:rPr>
        <w:t>ی</w:t>
      </w:r>
      <w:r w:rsidRPr="00E97BA7">
        <w:rPr>
          <w:rFonts w:hint="eastAsia"/>
          <w:sz w:val="22"/>
          <w:rtl/>
          <w:lang w:val="en-US" w:bidi="fa-IR"/>
        </w:rPr>
        <w:t>دان</w:t>
      </w:r>
      <w:r w:rsidRPr="00E97BA7">
        <w:rPr>
          <w:sz w:val="22"/>
          <w:rtl/>
          <w:lang w:val="en-US" w:bidi="fa-IR"/>
        </w:rPr>
        <w:t xml:space="preserve"> در</w:t>
      </w:r>
      <w:r w:rsidRPr="00E97BA7">
        <w:rPr>
          <w:rFonts w:hint="cs"/>
          <w:sz w:val="22"/>
          <w:rtl/>
          <w:lang w:val="en-US" w:bidi="fa-IR"/>
        </w:rPr>
        <w:t>ی</w:t>
      </w:r>
      <w:r w:rsidRPr="00E97BA7">
        <w:rPr>
          <w:rFonts w:hint="eastAsia"/>
          <w:sz w:val="22"/>
          <w:rtl/>
          <w:lang w:val="en-US" w:bidi="fa-IR"/>
        </w:rPr>
        <w:t>افت</w:t>
      </w:r>
      <w:r w:rsidRPr="00E97BA7">
        <w:rPr>
          <w:sz w:val="22"/>
          <w:rtl/>
          <w:lang w:val="en-US" w:bidi="fa-IR"/>
        </w:rPr>
        <w:t xml:space="preserve"> کند. </w:t>
      </w:r>
      <w:r w:rsidRPr="00E97BA7">
        <w:rPr>
          <w:sz w:val="22"/>
          <w:lang w:val="en-US" w:bidi="fa-IR"/>
        </w:rPr>
        <w:t>BOT</w:t>
      </w:r>
      <w:r w:rsidRPr="00E97BA7">
        <w:rPr>
          <w:sz w:val="22"/>
          <w:rtl/>
          <w:lang w:val="en-US" w:bidi="fa-IR"/>
        </w:rPr>
        <w:t xml:space="preserve"> انگ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اقتصاد</w:t>
      </w:r>
      <w:r w:rsidRPr="00E97BA7">
        <w:rPr>
          <w:rFonts w:hint="cs"/>
          <w:sz w:val="22"/>
          <w:rtl/>
          <w:lang w:val="en-US" w:bidi="fa-IR"/>
        </w:rPr>
        <w:t>ی</w:t>
      </w:r>
      <w:r w:rsidRPr="00E97BA7">
        <w:rPr>
          <w:sz w:val="22"/>
          <w:rtl/>
          <w:lang w:val="en-US" w:bidi="fa-IR"/>
        </w:rPr>
        <w:t xml:space="preserve"> را به دوره بهره‌بردار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وند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w:t>
      </w:r>
      <w:r w:rsidRPr="00E97BA7">
        <w:rPr>
          <w:sz w:val="22"/>
          <w:lang w:val="en-US" w:bidi="fa-IR"/>
        </w:rPr>
        <w:t>PPP</w:t>
      </w:r>
      <w:r w:rsidRPr="00E97BA7">
        <w:rPr>
          <w:sz w:val="22"/>
          <w:rtl/>
          <w:lang w:val="en-US" w:bidi="fa-IR"/>
        </w:rPr>
        <w:t xml:space="preserve"> انعطاف ب</w:t>
      </w:r>
      <w:r w:rsidRPr="00E97BA7">
        <w:rPr>
          <w:rFonts w:hint="cs"/>
          <w:sz w:val="22"/>
          <w:rtl/>
          <w:lang w:val="en-US" w:bidi="fa-IR"/>
        </w:rPr>
        <w:t>ی</w:t>
      </w:r>
      <w:r w:rsidRPr="00E97BA7">
        <w:rPr>
          <w:rFonts w:hint="eastAsia"/>
          <w:sz w:val="22"/>
          <w:rtl/>
          <w:lang w:val="en-US" w:bidi="fa-IR"/>
        </w:rPr>
        <w:t>شتر</w:t>
      </w:r>
      <w:r w:rsidRPr="00E97BA7">
        <w:rPr>
          <w:rFonts w:hint="cs"/>
          <w:sz w:val="22"/>
          <w:rtl/>
          <w:lang w:val="en-US" w:bidi="fa-IR"/>
        </w:rPr>
        <w:t>ی</w:t>
      </w:r>
      <w:r w:rsidRPr="00E97BA7">
        <w:rPr>
          <w:sz w:val="22"/>
          <w:rtl/>
          <w:lang w:val="en-US" w:bidi="fa-IR"/>
        </w:rPr>
        <w:t xml:space="preserve"> در طراح</w:t>
      </w:r>
      <w:r w:rsidRPr="00E97BA7">
        <w:rPr>
          <w:rFonts w:hint="cs"/>
          <w:sz w:val="22"/>
          <w:rtl/>
          <w:lang w:val="en-US" w:bidi="fa-IR"/>
        </w:rPr>
        <w:t>ی</w:t>
      </w:r>
      <w:r w:rsidRPr="00E97BA7">
        <w:rPr>
          <w:sz w:val="22"/>
          <w:rtl/>
          <w:lang w:val="en-US" w:bidi="fa-IR"/>
        </w:rPr>
        <w:t xml:space="preserve"> درآمد و تقس</w:t>
      </w:r>
      <w:r w:rsidRPr="00E97BA7">
        <w:rPr>
          <w:rFonts w:hint="cs"/>
          <w:sz w:val="22"/>
          <w:rtl/>
          <w:lang w:val="en-US" w:bidi="fa-IR"/>
        </w:rPr>
        <w:t>ی</w:t>
      </w:r>
      <w:r w:rsidRPr="00E97BA7">
        <w:rPr>
          <w:rFonts w:hint="eastAsia"/>
          <w:sz w:val="22"/>
          <w:rtl/>
          <w:lang w:val="en-US" w:bidi="fa-IR"/>
        </w:rPr>
        <w:t>م</w:t>
      </w:r>
      <w:r w:rsidRPr="00E97BA7">
        <w:rPr>
          <w:sz w:val="22"/>
          <w:rtl/>
          <w:lang w:val="en-US" w:bidi="fa-IR"/>
        </w:rPr>
        <w:t xml:space="preserve"> ر</w:t>
      </w:r>
      <w:r w:rsidRPr="00E97BA7">
        <w:rPr>
          <w:rFonts w:hint="cs"/>
          <w:sz w:val="22"/>
          <w:rtl/>
          <w:lang w:val="en-US" w:bidi="fa-IR"/>
        </w:rPr>
        <w:t>ی</w:t>
      </w:r>
      <w:r w:rsidRPr="00E97BA7">
        <w:rPr>
          <w:sz w:val="22"/>
          <w:rtl/>
          <w:lang w:val="en-US" w:bidi="fa-IR"/>
        </w:rPr>
        <w:t xml:space="preserve">سک دارد. مدل </w:t>
      </w:r>
      <w:r w:rsidRPr="00E97BA7">
        <w:rPr>
          <w:sz w:val="22"/>
          <w:lang w:val="en-US" w:bidi="fa-IR"/>
        </w:rPr>
        <w:t>NISOC</w:t>
      </w:r>
      <w:r w:rsidRPr="00E97BA7">
        <w:rPr>
          <w:sz w:val="22"/>
          <w:rtl/>
          <w:lang w:val="en-US" w:bidi="fa-IR"/>
        </w:rPr>
        <w:t xml:space="preserve"> ممکن است ب</w:t>
      </w:r>
      <w:r w:rsidRPr="00E97BA7">
        <w:rPr>
          <w:rFonts w:hint="cs"/>
          <w:sz w:val="22"/>
          <w:rtl/>
          <w:lang w:val="en-US" w:bidi="fa-IR"/>
        </w:rPr>
        <w:t>ی</w:t>
      </w:r>
      <w:r w:rsidRPr="00E97BA7">
        <w:rPr>
          <w:rFonts w:hint="eastAsia"/>
          <w:sz w:val="22"/>
          <w:rtl/>
          <w:lang w:val="en-US" w:bidi="fa-IR"/>
        </w:rPr>
        <w:t>شتر</w:t>
      </w:r>
      <w:r w:rsidRPr="00E97BA7">
        <w:rPr>
          <w:sz w:val="22"/>
          <w:rtl/>
          <w:lang w:val="en-US" w:bidi="fa-IR"/>
        </w:rPr>
        <w:t xml:space="preserve"> به منابع داخل</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ترت</w:t>
      </w:r>
      <w:r w:rsidRPr="00E97BA7">
        <w:rPr>
          <w:rFonts w:hint="cs"/>
          <w:sz w:val="22"/>
          <w:rtl/>
          <w:lang w:val="en-US" w:bidi="fa-IR"/>
        </w:rPr>
        <w:t>ی</w:t>
      </w:r>
      <w:r w:rsidRPr="00E97BA7">
        <w:rPr>
          <w:rFonts w:hint="eastAsia"/>
          <w:sz w:val="22"/>
          <w:rtl/>
          <w:lang w:val="en-US" w:bidi="fa-IR"/>
        </w:rPr>
        <w:t>بات</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rFonts w:hint="cs"/>
          <w:sz w:val="22"/>
          <w:rtl/>
          <w:lang w:val="en-US" w:bidi="fa-IR"/>
        </w:rPr>
        <w:t>ی</w:t>
      </w:r>
      <w:r w:rsidRPr="00E97BA7">
        <w:rPr>
          <w:sz w:val="22"/>
          <w:rtl/>
          <w:lang w:val="en-US" w:bidi="fa-IR"/>
        </w:rPr>
        <w:t xml:space="preserve"> متک</w:t>
      </w:r>
      <w:r w:rsidRPr="00E97BA7">
        <w:rPr>
          <w:rFonts w:hint="cs"/>
          <w:sz w:val="22"/>
          <w:rtl/>
          <w:lang w:val="en-US" w:bidi="fa-IR"/>
        </w:rPr>
        <w:t>ی</w:t>
      </w:r>
      <w:r w:rsidRPr="00E97BA7">
        <w:rPr>
          <w:sz w:val="22"/>
          <w:rtl/>
          <w:lang w:val="en-US" w:bidi="fa-IR"/>
        </w:rPr>
        <w:t xml:space="preserve"> باشد.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تفاوت‌ها بر رفتار فناور</w:t>
      </w:r>
      <w:r w:rsidRPr="00E97BA7">
        <w:rPr>
          <w:rFonts w:hint="cs"/>
          <w:sz w:val="22"/>
          <w:rtl/>
          <w:lang w:val="en-US" w:bidi="fa-IR"/>
        </w:rPr>
        <w:t>ی</w:t>
      </w:r>
      <w:r w:rsidRPr="00E97BA7">
        <w:rPr>
          <w:sz w:val="22"/>
          <w:rtl/>
          <w:lang w:val="en-US" w:bidi="fa-IR"/>
        </w:rPr>
        <w:t xml:space="preserve"> طرف خصوص</w:t>
      </w:r>
      <w:r w:rsidRPr="00E97BA7">
        <w:rPr>
          <w:rFonts w:hint="cs"/>
          <w:sz w:val="22"/>
          <w:rtl/>
          <w:lang w:val="en-US" w:bidi="fa-IR"/>
        </w:rPr>
        <w:t>ی</w:t>
      </w:r>
      <w:r w:rsidRPr="00E97BA7">
        <w:rPr>
          <w:sz w:val="22"/>
          <w:rtl/>
          <w:lang w:val="en-US" w:bidi="fa-IR"/>
        </w:rPr>
        <w:t xml:space="preserve"> تأث</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گذارند</w:t>
      </w:r>
      <w:r w:rsidRPr="00E97BA7">
        <w:rPr>
          <w:sz w:val="22"/>
          <w:rtl/>
          <w:lang w:val="en-US" w:bidi="fa-IR"/>
        </w:rPr>
        <w:t>. هرچه بازده شرکت به عملکرد بلندمدت پروژه وابسته‌تر باشد، انگ</w:t>
      </w:r>
      <w:r w:rsidRPr="00E97BA7">
        <w:rPr>
          <w:rFonts w:hint="cs"/>
          <w:sz w:val="22"/>
          <w:rtl/>
          <w:lang w:val="en-US" w:bidi="fa-IR"/>
        </w:rPr>
        <w:t>ی</w:t>
      </w:r>
      <w:r w:rsidRPr="00E97BA7">
        <w:rPr>
          <w:rFonts w:hint="eastAsia"/>
          <w:sz w:val="22"/>
          <w:rtl/>
          <w:lang w:val="en-US" w:bidi="fa-IR"/>
        </w:rPr>
        <w:t>زه</w:t>
      </w:r>
      <w:r w:rsidRPr="00E97BA7">
        <w:rPr>
          <w:sz w:val="22"/>
          <w:rtl/>
          <w:lang w:val="en-US" w:bidi="fa-IR"/>
        </w:rPr>
        <w:t xml:space="preserve"> استفاده از فناور</w:t>
      </w:r>
      <w:r w:rsidRPr="00E97BA7">
        <w:rPr>
          <w:rFonts w:hint="cs"/>
          <w:sz w:val="22"/>
          <w:rtl/>
          <w:lang w:val="en-US" w:bidi="fa-IR"/>
        </w:rPr>
        <w:t>ی</w:t>
      </w:r>
      <w:r w:rsidRPr="00E97BA7">
        <w:rPr>
          <w:sz w:val="22"/>
          <w:rtl/>
          <w:lang w:val="en-US" w:bidi="fa-IR"/>
        </w:rPr>
        <w:t xml:space="preserve"> کارآمد ب</w:t>
      </w:r>
      <w:r w:rsidRPr="00E97BA7">
        <w:rPr>
          <w:rFonts w:hint="cs"/>
          <w:sz w:val="22"/>
          <w:rtl/>
          <w:lang w:val="en-US" w:bidi="fa-IR"/>
        </w:rPr>
        <w:t>ی</w:t>
      </w:r>
      <w:r w:rsidRPr="00E97BA7">
        <w:rPr>
          <w:rFonts w:hint="eastAsia"/>
          <w:sz w:val="22"/>
          <w:rtl/>
          <w:lang w:val="en-US" w:bidi="fa-IR"/>
        </w:rPr>
        <w:t>شتر</w:t>
      </w:r>
      <w:r w:rsidRPr="00E97BA7">
        <w:rPr>
          <w:sz w:val="22"/>
          <w:rtl/>
          <w:lang w:val="en-US" w:bidi="fa-IR"/>
        </w:rPr>
        <w:t xml:space="preserve"> خواهد بود، اما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الزاما</w:t>
      </w:r>
      <w:r w:rsidRPr="00E97BA7">
        <w:rPr>
          <w:rFonts w:hint="eastAsia"/>
          <w:sz w:val="22"/>
          <w:rtl/>
          <w:lang w:val="en-US" w:bidi="fa-IR"/>
        </w:rPr>
        <w:t>ً</w:t>
      </w:r>
      <w:r w:rsidRPr="00E97BA7">
        <w:rPr>
          <w:sz w:val="22"/>
          <w:rtl/>
          <w:lang w:val="en-US" w:bidi="fa-IR"/>
        </w:rPr>
        <w:t xml:space="preserve"> به معنا</w:t>
      </w:r>
      <w:r w:rsidRPr="00E97BA7">
        <w:rPr>
          <w:rFonts w:hint="cs"/>
          <w:sz w:val="22"/>
          <w:rtl/>
          <w:lang w:val="en-US" w:bidi="fa-IR"/>
        </w:rPr>
        <w:t>ی</w:t>
      </w:r>
      <w:r w:rsidRPr="00E97BA7">
        <w:rPr>
          <w:sz w:val="22"/>
          <w:rtl/>
          <w:lang w:val="en-US" w:bidi="fa-IR"/>
        </w:rPr>
        <w:t xml:space="preserve"> انتقال آن فناور</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ست</w:t>
      </w:r>
      <w:r w:rsidRPr="00E97BA7">
        <w:rPr>
          <w:sz w:val="22"/>
          <w:rtl/>
          <w:lang w:val="en-US" w:bidi="fa-IR"/>
        </w:rPr>
        <w:t>. برا</w:t>
      </w:r>
      <w:r w:rsidRPr="00E97BA7">
        <w:rPr>
          <w:rFonts w:hint="cs"/>
          <w:sz w:val="22"/>
          <w:rtl/>
          <w:lang w:val="en-US" w:bidi="fa-IR"/>
        </w:rPr>
        <w:t>ی</w:t>
      </w:r>
      <w:r w:rsidRPr="00E97BA7">
        <w:rPr>
          <w:sz w:val="22"/>
          <w:rtl/>
          <w:lang w:val="en-US" w:bidi="fa-IR"/>
        </w:rPr>
        <w:t xml:space="preserve">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استفاده از فناور</w:t>
      </w:r>
      <w:r w:rsidRPr="00E97BA7">
        <w:rPr>
          <w:rFonts w:hint="cs"/>
          <w:sz w:val="22"/>
          <w:rtl/>
          <w:lang w:val="en-US" w:bidi="fa-IR"/>
        </w:rPr>
        <w:t>ی</w:t>
      </w:r>
      <w:r w:rsidRPr="00E97BA7">
        <w:rPr>
          <w:sz w:val="22"/>
          <w:rtl/>
          <w:lang w:val="en-US" w:bidi="fa-IR"/>
        </w:rPr>
        <w:t xml:space="preserve"> به انتقال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تعهد حقوق</w:t>
      </w:r>
      <w:r w:rsidRPr="00E97BA7">
        <w:rPr>
          <w:rFonts w:hint="cs"/>
          <w:sz w:val="22"/>
          <w:rtl/>
          <w:lang w:val="en-US" w:bidi="fa-IR"/>
        </w:rPr>
        <w:t>ی</w:t>
      </w:r>
      <w:r w:rsidRPr="00E97BA7">
        <w:rPr>
          <w:sz w:val="22"/>
          <w:rtl/>
          <w:lang w:val="en-US" w:bidi="fa-IR"/>
        </w:rPr>
        <w:t xml:space="preserve"> مستقل لازم است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&lt;EndNote&gt;&lt;Cite&gt;&lt;Author&gt;Al-Mawla&lt;/Author&gt;&lt;Year&gt;2003&lt;/Year&gt;&lt;RecNum&gt;534542&lt;/RecNum&gt;&lt;DisplayText&gt;(Al-Mawla, 2003)&lt;/DisplayText&gt;&lt;record&gt;&lt;rec-number&gt;534542&lt;/rec-number&gt;&lt;foreign-keys&gt;&lt;key app="EN" db-id="vswp5dpe0aazrbe2zwpvf5aa2wxexerfz2w9" timestamp="1790615356"&gt;534542&lt;/key&gt;&lt;/foreign-keys&gt;&lt;ref-type name="Book"&gt;6&lt;/ref-type&gt;&lt;contributors&gt;&lt;authors&gt;&lt;author&gt;Al-Mawla, Nidaa Kazem Mohammed&lt;/author&gt;&lt;/authors&gt;&lt;/contributors&gt;&lt;titles&gt;&lt;title&gt;The Legal Effects of Technology Transfer Contracts&lt;/title&gt;&lt;/titles</w:instrText>
      </w:r>
      <w:r w:rsidR="00E010DE">
        <w:rPr>
          <w:sz w:val="22"/>
          <w:rtl/>
          <w:lang w:val="en-US" w:bidi="fa-IR"/>
        </w:rPr>
        <w:instrText>&gt;&lt;</w:instrText>
      </w:r>
      <w:r w:rsidR="00E010DE">
        <w:rPr>
          <w:sz w:val="22"/>
          <w:lang w:val="en-US" w:bidi="fa-IR"/>
        </w:rPr>
        <w:instrText>edition&gt;1st&lt;/edition&gt;&lt;dates&gt;&lt;year&gt;2003&lt;/year&gt;&lt;/dates&gt;&lt;pub-location&gt;Amman&lt;/pub-location&gt;&lt;publisher&gt;Dar Wael Publishing&lt;/publisher&gt;&lt;urls&gt;&lt;/urls&gt;&lt;/record&gt;&lt;/Cite&gt;&lt;/EndNote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2" w:tooltip="Al-Mawla, 2003 #534542" w:history="1">
        <w:r w:rsidR="00E010DE" w:rsidRPr="00E010DE">
          <w:rPr>
            <w:rStyle w:val="Hyperlink"/>
            <w:rFonts w:eastAsia="Times New Roman" w:cs="Times New Roman"/>
            <w:szCs w:val="20"/>
          </w:rPr>
          <w:t>Al-Mawla, 2003</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7576DCB0" w14:textId="77777777" w:rsidR="00E97BA7" w:rsidRPr="00E97BA7" w:rsidRDefault="00E97BA7" w:rsidP="00E97BA7">
      <w:pPr>
        <w:pStyle w:val="BodyStyle"/>
        <w:rPr>
          <w:sz w:val="22"/>
          <w:rtl/>
          <w:lang w:val="en-US" w:bidi="fa-IR"/>
        </w:rPr>
      </w:pPr>
      <w:r w:rsidRPr="00E97BA7">
        <w:rPr>
          <w:rFonts w:hint="eastAsia"/>
          <w:sz w:val="22"/>
          <w:rtl/>
          <w:lang w:val="en-US" w:bidi="fa-IR"/>
        </w:rPr>
        <w:t>از</w:t>
      </w:r>
      <w:r w:rsidRPr="00E97BA7">
        <w:rPr>
          <w:sz w:val="22"/>
          <w:rtl/>
          <w:lang w:val="en-US" w:bidi="fa-IR"/>
        </w:rPr>
        <w:t xml:space="preserve"> نظر توسعه سرما</w:t>
      </w:r>
      <w:r w:rsidRPr="00E97BA7">
        <w:rPr>
          <w:rFonts w:hint="cs"/>
          <w:sz w:val="22"/>
          <w:rtl/>
          <w:lang w:val="en-US" w:bidi="fa-IR"/>
        </w:rPr>
        <w:t>ی</w:t>
      </w:r>
      <w:r w:rsidRPr="00E97BA7">
        <w:rPr>
          <w:rFonts w:hint="eastAsia"/>
          <w:sz w:val="22"/>
          <w:rtl/>
          <w:lang w:val="en-US" w:bidi="fa-IR"/>
        </w:rPr>
        <w:t>ه</w:t>
      </w:r>
      <w:r w:rsidRPr="00E97BA7">
        <w:rPr>
          <w:sz w:val="22"/>
          <w:rtl/>
          <w:lang w:val="en-US" w:bidi="fa-IR"/>
        </w:rPr>
        <w:t xml:space="preserve"> انسان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w:t>
      </w:r>
      <w:r w:rsidRPr="00E97BA7">
        <w:rPr>
          <w:sz w:val="22"/>
          <w:lang w:val="en-US" w:bidi="fa-IR"/>
        </w:rPr>
        <w:t>IPC</w:t>
      </w:r>
      <w:r w:rsidRPr="00E97BA7">
        <w:rPr>
          <w:sz w:val="22"/>
          <w:rtl/>
          <w:lang w:val="en-US" w:bidi="fa-IR"/>
        </w:rPr>
        <w:t xml:space="preserve"> فرصت آموزش تخصص</w:t>
      </w:r>
      <w:r w:rsidRPr="00E97BA7">
        <w:rPr>
          <w:rFonts w:hint="cs"/>
          <w:sz w:val="22"/>
          <w:rtl/>
          <w:lang w:val="en-US" w:bidi="fa-IR"/>
        </w:rPr>
        <w:t>ی</w:t>
      </w:r>
      <w:r w:rsidRPr="00E97BA7">
        <w:rPr>
          <w:sz w:val="22"/>
          <w:rtl/>
          <w:lang w:val="en-US" w:bidi="fa-IR"/>
        </w:rPr>
        <w:t xml:space="preserve"> در حوزه بالادست</w:t>
      </w:r>
      <w:r w:rsidRPr="00E97BA7">
        <w:rPr>
          <w:rFonts w:hint="cs"/>
          <w:sz w:val="22"/>
          <w:rtl/>
          <w:lang w:val="en-US" w:bidi="fa-IR"/>
        </w:rPr>
        <w:t>ی</w:t>
      </w:r>
      <w:r w:rsidRPr="00E97BA7">
        <w:rPr>
          <w:sz w:val="22"/>
          <w:rtl/>
          <w:lang w:val="en-US" w:bidi="fa-IR"/>
        </w:rPr>
        <w:t xml:space="preserve"> را فراهم م</w:t>
      </w:r>
      <w:r w:rsidRPr="00E97BA7">
        <w:rPr>
          <w:rFonts w:hint="cs"/>
          <w:sz w:val="22"/>
          <w:rtl/>
          <w:lang w:val="en-US" w:bidi="fa-IR"/>
        </w:rPr>
        <w:t>ی‌</w:t>
      </w:r>
      <w:r w:rsidRPr="00E97BA7">
        <w:rPr>
          <w:rFonts w:hint="eastAsia"/>
          <w:sz w:val="22"/>
          <w:rtl/>
          <w:lang w:val="en-US" w:bidi="fa-IR"/>
        </w:rPr>
        <w:t>کند،</w:t>
      </w:r>
      <w:r w:rsidRPr="00E97BA7">
        <w:rPr>
          <w:sz w:val="22"/>
          <w:rtl/>
          <w:lang w:val="en-US" w:bidi="fa-IR"/>
        </w:rPr>
        <w:t xml:space="preserve"> در حال</w:t>
      </w:r>
      <w:r w:rsidRPr="00E97BA7">
        <w:rPr>
          <w:rFonts w:hint="cs"/>
          <w:sz w:val="22"/>
          <w:rtl/>
          <w:lang w:val="en-US" w:bidi="fa-IR"/>
        </w:rPr>
        <w:t>ی</w:t>
      </w:r>
      <w:r w:rsidRPr="00E97BA7">
        <w:rPr>
          <w:sz w:val="22"/>
          <w:rtl/>
          <w:lang w:val="en-US" w:bidi="fa-IR"/>
        </w:rPr>
        <w:t xml:space="preserve"> که </w:t>
      </w:r>
      <w:r w:rsidRPr="00E97BA7">
        <w:rPr>
          <w:sz w:val="22"/>
          <w:lang w:val="en-US" w:bidi="fa-IR"/>
        </w:rPr>
        <w:t>BOT</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مهارت‌ها</w:t>
      </w:r>
      <w:r w:rsidRPr="00E97BA7">
        <w:rPr>
          <w:rFonts w:hint="cs"/>
          <w:sz w:val="22"/>
          <w:rtl/>
          <w:lang w:val="en-US" w:bidi="fa-IR"/>
        </w:rPr>
        <w:t>ی</w:t>
      </w:r>
      <w:r w:rsidRPr="00E97BA7">
        <w:rPr>
          <w:sz w:val="22"/>
          <w:rtl/>
          <w:lang w:val="en-US" w:bidi="fa-IR"/>
        </w:rPr>
        <w:t xml:space="preserve"> بهره‌بردار</w:t>
      </w:r>
      <w:r w:rsidRPr="00E97BA7">
        <w:rPr>
          <w:rFonts w:hint="cs"/>
          <w:sz w:val="22"/>
          <w:rtl/>
          <w:lang w:val="en-US" w:bidi="fa-IR"/>
        </w:rPr>
        <w:t>ی</w:t>
      </w:r>
      <w:r w:rsidRPr="00E97BA7">
        <w:rPr>
          <w:sz w:val="22"/>
          <w:rtl/>
          <w:lang w:val="en-US" w:bidi="fa-IR"/>
        </w:rPr>
        <w:t xml:space="preserve"> و نگهدار</w:t>
      </w:r>
      <w:r w:rsidRPr="00E97BA7">
        <w:rPr>
          <w:rFonts w:hint="cs"/>
          <w:sz w:val="22"/>
          <w:rtl/>
          <w:lang w:val="en-US" w:bidi="fa-IR"/>
        </w:rPr>
        <w:t>ی</w:t>
      </w:r>
      <w:r w:rsidRPr="00E97BA7">
        <w:rPr>
          <w:sz w:val="22"/>
          <w:rtl/>
          <w:lang w:val="en-US" w:bidi="fa-IR"/>
        </w:rPr>
        <w:t xml:space="preserve"> را تقو</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کند. </w:t>
      </w:r>
      <w:r w:rsidRPr="00E97BA7">
        <w:rPr>
          <w:sz w:val="22"/>
          <w:lang w:val="en-US" w:bidi="fa-IR"/>
        </w:rPr>
        <w:t>PPP</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توسعه مهارت‌ها</w:t>
      </w:r>
      <w:r w:rsidRPr="00E97BA7">
        <w:rPr>
          <w:rFonts w:hint="cs"/>
          <w:sz w:val="22"/>
          <w:rtl/>
          <w:lang w:val="en-US" w:bidi="fa-IR"/>
        </w:rPr>
        <w:t>ی</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rFonts w:hint="cs"/>
          <w:sz w:val="22"/>
          <w:rtl/>
          <w:lang w:val="en-US" w:bidi="fa-IR"/>
        </w:rPr>
        <w:t>ی</w:t>
      </w:r>
      <w:r w:rsidRPr="00E97BA7">
        <w:rPr>
          <w:sz w:val="22"/>
          <w:rtl/>
          <w:lang w:val="en-US" w:bidi="fa-IR"/>
        </w:rPr>
        <w:t xml:space="preserve"> و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پروژه‌ا</w:t>
      </w:r>
      <w:r w:rsidRPr="00E97BA7">
        <w:rPr>
          <w:rFonts w:hint="cs"/>
          <w:sz w:val="22"/>
          <w:rtl/>
          <w:lang w:val="en-US" w:bidi="fa-IR"/>
        </w:rPr>
        <w:t>ی</w:t>
      </w:r>
      <w:r w:rsidRPr="00E97BA7">
        <w:rPr>
          <w:sz w:val="22"/>
          <w:rtl/>
          <w:lang w:val="en-US" w:bidi="fa-IR"/>
        </w:rPr>
        <w:t xml:space="preserve"> مناسب است و </w:t>
      </w:r>
      <w:r w:rsidRPr="00E97BA7">
        <w:rPr>
          <w:sz w:val="22"/>
          <w:lang w:val="en-US" w:bidi="fa-IR"/>
        </w:rPr>
        <w:t>NISOC</w:t>
      </w:r>
      <w:r w:rsidRPr="00E97BA7">
        <w:rPr>
          <w:sz w:val="22"/>
          <w:rtl/>
          <w:lang w:val="en-US" w:bidi="fa-IR"/>
        </w:rPr>
        <w:t xml:space="preserve"> امکان انتقال مستق</w:t>
      </w:r>
      <w:r w:rsidRPr="00E97BA7">
        <w:rPr>
          <w:rFonts w:hint="cs"/>
          <w:sz w:val="22"/>
          <w:rtl/>
          <w:lang w:val="en-US" w:bidi="fa-IR"/>
        </w:rPr>
        <w:t>ی</w:t>
      </w:r>
      <w:r w:rsidRPr="00E97BA7">
        <w:rPr>
          <w:rFonts w:hint="eastAsia"/>
          <w:sz w:val="22"/>
          <w:rtl/>
          <w:lang w:val="en-US" w:bidi="fa-IR"/>
        </w:rPr>
        <w:t>م‌تر</w:t>
      </w:r>
      <w:r w:rsidRPr="00E97BA7">
        <w:rPr>
          <w:sz w:val="22"/>
          <w:rtl/>
          <w:lang w:val="en-US" w:bidi="fa-IR"/>
        </w:rPr>
        <w:t xml:space="preserve"> دانش به بدنه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را دارد. بنابرا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هر مدل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نوع متفاوت</w:t>
      </w:r>
      <w:r w:rsidRPr="00E97BA7">
        <w:rPr>
          <w:rFonts w:hint="cs"/>
          <w:sz w:val="22"/>
          <w:rtl/>
          <w:lang w:val="en-US" w:bidi="fa-IR"/>
        </w:rPr>
        <w:t>ی</w:t>
      </w:r>
      <w:r w:rsidRPr="00E97BA7">
        <w:rPr>
          <w:sz w:val="22"/>
          <w:rtl/>
          <w:lang w:val="en-US" w:bidi="fa-IR"/>
        </w:rPr>
        <w:t xml:space="preserve"> از دانش را منتقل کند.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س</w:t>
      </w:r>
      <w:r w:rsidRPr="00E97BA7">
        <w:rPr>
          <w:rFonts w:hint="cs"/>
          <w:sz w:val="22"/>
          <w:rtl/>
          <w:lang w:val="en-US" w:bidi="fa-IR"/>
        </w:rPr>
        <w:t>ی</w:t>
      </w:r>
      <w:r w:rsidRPr="00E97BA7">
        <w:rPr>
          <w:rFonts w:hint="eastAsia"/>
          <w:sz w:val="22"/>
          <w:rtl/>
          <w:lang w:val="en-US" w:bidi="fa-IR"/>
        </w:rPr>
        <w:t>است</w:t>
      </w:r>
      <w:r w:rsidRPr="00E97BA7">
        <w:rPr>
          <w:sz w:val="22"/>
          <w:rtl/>
          <w:lang w:val="en-US" w:bidi="fa-IR"/>
        </w:rPr>
        <w:t xml:space="preserve"> جامع ممکن است به جا</w:t>
      </w:r>
      <w:r w:rsidRPr="00E97BA7">
        <w:rPr>
          <w:rFonts w:hint="cs"/>
          <w:sz w:val="22"/>
          <w:rtl/>
          <w:lang w:val="en-US" w:bidi="fa-IR"/>
        </w:rPr>
        <w:t>ی</w:t>
      </w:r>
      <w:r w:rsidRPr="00E97BA7">
        <w:rPr>
          <w:sz w:val="22"/>
          <w:rtl/>
          <w:lang w:val="en-US" w:bidi="fa-IR"/>
        </w:rPr>
        <w:t xml:space="preserve"> انتخاب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مدل واحد، از ترک</w:t>
      </w:r>
      <w:r w:rsidRPr="00E97BA7">
        <w:rPr>
          <w:rFonts w:hint="cs"/>
          <w:sz w:val="22"/>
          <w:rtl/>
          <w:lang w:val="en-US" w:bidi="fa-IR"/>
        </w:rPr>
        <w:t>ی</w:t>
      </w:r>
      <w:r w:rsidRPr="00E97BA7">
        <w:rPr>
          <w:rFonts w:hint="eastAsia"/>
          <w:sz w:val="22"/>
          <w:rtl/>
          <w:lang w:val="en-US" w:bidi="fa-IR"/>
        </w:rPr>
        <w:t>ب</w:t>
      </w:r>
      <w:r w:rsidRPr="00E97BA7">
        <w:rPr>
          <w:rFonts w:hint="cs"/>
          <w:sz w:val="22"/>
          <w:rtl/>
          <w:lang w:val="en-US" w:bidi="fa-IR"/>
        </w:rPr>
        <w:t>ی</w:t>
      </w:r>
      <w:r w:rsidRPr="00E97BA7">
        <w:rPr>
          <w:sz w:val="22"/>
          <w:rtl/>
          <w:lang w:val="en-US" w:bidi="fa-IR"/>
        </w:rPr>
        <w:t xml:space="preserve">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مدل‌ها استفاده کند.</w:t>
      </w:r>
    </w:p>
    <w:p w14:paraId="6BFD4F96" w14:textId="6F08A73A" w:rsidR="00E97BA7" w:rsidRPr="00E97BA7" w:rsidRDefault="00E97BA7" w:rsidP="00E010DE">
      <w:pPr>
        <w:pStyle w:val="BodyStyle"/>
        <w:rPr>
          <w:sz w:val="22"/>
          <w:rtl/>
          <w:lang w:val="en-US" w:bidi="fa-IR"/>
        </w:rPr>
      </w:pPr>
      <w:r w:rsidRPr="00E97BA7">
        <w:rPr>
          <w:rFonts w:hint="eastAsia"/>
          <w:sz w:val="22"/>
          <w:rtl/>
          <w:lang w:val="en-US" w:bidi="fa-IR"/>
        </w:rPr>
        <w:t>در</w:t>
      </w:r>
      <w:r w:rsidRPr="00E97BA7">
        <w:rPr>
          <w:sz w:val="22"/>
          <w:rtl/>
          <w:lang w:val="en-US" w:bidi="fa-IR"/>
        </w:rPr>
        <w:t xml:space="preserve"> نها</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مقا</w:t>
      </w:r>
      <w:r w:rsidRPr="00E97BA7">
        <w:rPr>
          <w:rFonts w:hint="cs"/>
          <w:sz w:val="22"/>
          <w:rtl/>
          <w:lang w:val="en-US" w:bidi="fa-IR"/>
        </w:rPr>
        <w:t>ی</w:t>
      </w:r>
      <w:r w:rsidRPr="00E97BA7">
        <w:rPr>
          <w:rFonts w:hint="eastAsia"/>
          <w:sz w:val="22"/>
          <w:rtl/>
          <w:lang w:val="en-US" w:bidi="fa-IR"/>
        </w:rPr>
        <w:t>سه</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مدل‌ها نشان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مدل مطلوب برا</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ساختار</w:t>
      </w:r>
      <w:r w:rsidRPr="00E97BA7">
        <w:rPr>
          <w:rFonts w:hint="cs"/>
          <w:sz w:val="22"/>
          <w:rtl/>
          <w:lang w:val="en-US" w:bidi="fa-IR"/>
        </w:rPr>
        <w:t>ی</w:t>
      </w:r>
      <w:r w:rsidRPr="00E97BA7">
        <w:rPr>
          <w:sz w:val="22"/>
          <w:rtl/>
          <w:lang w:val="en-US" w:bidi="fa-IR"/>
        </w:rPr>
        <w:t xml:space="preserve"> ترک</w:t>
      </w:r>
      <w:r w:rsidRPr="00E97BA7">
        <w:rPr>
          <w:rFonts w:hint="cs"/>
          <w:sz w:val="22"/>
          <w:rtl/>
          <w:lang w:val="en-US" w:bidi="fa-IR"/>
        </w:rPr>
        <w:t>ی</w:t>
      </w:r>
      <w:r w:rsidRPr="00E97BA7">
        <w:rPr>
          <w:rFonts w:hint="eastAsia"/>
          <w:sz w:val="22"/>
          <w:rtl/>
          <w:lang w:val="en-US" w:bidi="fa-IR"/>
        </w:rPr>
        <w:t>ب</w:t>
      </w:r>
      <w:r w:rsidRPr="00E97BA7">
        <w:rPr>
          <w:rFonts w:hint="cs"/>
          <w:sz w:val="22"/>
          <w:rtl/>
          <w:lang w:val="en-US" w:bidi="fa-IR"/>
        </w:rPr>
        <w:t>ی</w:t>
      </w:r>
      <w:r w:rsidRPr="00E97BA7">
        <w:rPr>
          <w:sz w:val="22"/>
          <w:rtl/>
          <w:lang w:val="en-US" w:bidi="fa-IR"/>
        </w:rPr>
        <w:t xml:space="preserve"> داشته باشد. 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مز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بلندمدت </w:t>
      </w:r>
      <w:r w:rsidRPr="00E97BA7">
        <w:rPr>
          <w:sz w:val="22"/>
          <w:lang w:val="en-US" w:bidi="fa-IR"/>
        </w:rPr>
        <w:t>IPC</w:t>
      </w:r>
      <w:r w:rsidRPr="00E97BA7">
        <w:rPr>
          <w:sz w:val="22"/>
          <w:rtl/>
          <w:lang w:val="en-US" w:bidi="fa-IR"/>
        </w:rPr>
        <w:t>، پ</w:t>
      </w:r>
      <w:r w:rsidRPr="00E97BA7">
        <w:rPr>
          <w:rFonts w:hint="cs"/>
          <w:sz w:val="22"/>
          <w:rtl/>
          <w:lang w:val="en-US" w:bidi="fa-IR"/>
        </w:rPr>
        <w:t>ی</w:t>
      </w:r>
      <w:r w:rsidRPr="00E97BA7">
        <w:rPr>
          <w:rFonts w:hint="eastAsia"/>
          <w:sz w:val="22"/>
          <w:rtl/>
          <w:lang w:val="en-US" w:bidi="fa-IR"/>
        </w:rPr>
        <w:t>وند</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w:t>
      </w:r>
      <w:r w:rsidRPr="00E97BA7">
        <w:rPr>
          <w:sz w:val="22"/>
          <w:lang w:val="en-US" w:bidi="fa-IR"/>
        </w:rPr>
        <w:t>NISOC</w:t>
      </w:r>
      <w:r w:rsidRPr="00E97BA7">
        <w:rPr>
          <w:sz w:val="22"/>
          <w:rtl/>
          <w:lang w:val="en-US" w:bidi="fa-IR"/>
        </w:rPr>
        <w:t>، سازوکار انتقال مرحله‌ا</w:t>
      </w:r>
      <w:r w:rsidRPr="00E97BA7">
        <w:rPr>
          <w:rFonts w:hint="cs"/>
          <w:sz w:val="22"/>
          <w:rtl/>
          <w:lang w:val="en-US" w:bidi="fa-IR"/>
        </w:rPr>
        <w:t>ی</w:t>
      </w:r>
      <w:r w:rsidRPr="00E97BA7">
        <w:rPr>
          <w:sz w:val="22"/>
          <w:rtl/>
          <w:lang w:val="en-US" w:bidi="fa-IR"/>
        </w:rPr>
        <w:t xml:space="preserve"> </w:t>
      </w:r>
      <w:r w:rsidRPr="00E97BA7">
        <w:rPr>
          <w:sz w:val="22"/>
          <w:lang w:val="en-US" w:bidi="fa-IR"/>
        </w:rPr>
        <w:t>BOT</w:t>
      </w:r>
      <w:r w:rsidRPr="00E97BA7">
        <w:rPr>
          <w:sz w:val="22"/>
          <w:rtl/>
          <w:lang w:val="en-US" w:bidi="fa-IR"/>
        </w:rPr>
        <w:t xml:space="preserve"> و انعطاف مشارکت</w:t>
      </w:r>
      <w:r w:rsidRPr="00E97BA7">
        <w:rPr>
          <w:rFonts w:hint="cs"/>
          <w:sz w:val="22"/>
          <w:rtl/>
          <w:lang w:val="en-US" w:bidi="fa-IR"/>
        </w:rPr>
        <w:t>ی</w:t>
      </w:r>
      <w:r w:rsidRPr="00E97BA7">
        <w:rPr>
          <w:sz w:val="22"/>
          <w:rtl/>
          <w:lang w:val="en-US" w:bidi="fa-IR"/>
        </w:rPr>
        <w:t xml:space="preserve"> </w:t>
      </w:r>
      <w:r w:rsidRPr="00E97BA7">
        <w:rPr>
          <w:sz w:val="22"/>
          <w:lang w:val="en-US" w:bidi="fa-IR"/>
        </w:rPr>
        <w:t>PPP</w:t>
      </w:r>
      <w:r w:rsidRPr="00E97BA7">
        <w:rPr>
          <w:sz w:val="22"/>
          <w:rtl/>
          <w:lang w:val="en-US" w:bidi="fa-IR"/>
        </w:rPr>
        <w:t xml:space="preserve"> را تلف</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کند. در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 انتقال فناور</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به‌عنو</w:t>
      </w:r>
      <w:r w:rsidRPr="00E97BA7">
        <w:rPr>
          <w:rFonts w:hint="eastAsia"/>
          <w:sz w:val="22"/>
          <w:rtl/>
          <w:lang w:val="en-US" w:bidi="fa-IR"/>
        </w:rPr>
        <w:t>ان</w:t>
      </w:r>
      <w:r w:rsidRPr="00E97BA7">
        <w:rPr>
          <w:sz w:val="22"/>
          <w:rtl/>
          <w:lang w:val="en-US" w:bidi="fa-IR"/>
        </w:rPr>
        <w:t xml:space="preserve"> هدف قرارداد</w:t>
      </w:r>
      <w:r w:rsidRPr="00E97BA7">
        <w:rPr>
          <w:rFonts w:hint="cs"/>
          <w:sz w:val="22"/>
          <w:rtl/>
          <w:lang w:val="en-US" w:bidi="fa-IR"/>
        </w:rPr>
        <w:t>ی</w:t>
      </w:r>
      <w:r w:rsidRPr="00E97BA7">
        <w:rPr>
          <w:sz w:val="22"/>
          <w:rtl/>
          <w:lang w:val="en-US" w:bidi="fa-IR"/>
        </w:rPr>
        <w:t xml:space="preserve"> مستقل تعر</w:t>
      </w:r>
      <w:r w:rsidRPr="00E97BA7">
        <w:rPr>
          <w:rFonts w:hint="cs"/>
          <w:sz w:val="22"/>
          <w:rtl/>
          <w:lang w:val="en-US" w:bidi="fa-IR"/>
        </w:rPr>
        <w:t>ی</w:t>
      </w:r>
      <w:r w:rsidRPr="00E97BA7">
        <w:rPr>
          <w:rFonts w:hint="eastAsia"/>
          <w:sz w:val="22"/>
          <w:rtl/>
          <w:lang w:val="en-US" w:bidi="fa-IR"/>
        </w:rPr>
        <w:t>ف</w:t>
      </w:r>
      <w:r w:rsidRPr="00E97BA7">
        <w:rPr>
          <w:sz w:val="22"/>
          <w:rtl/>
          <w:lang w:val="en-US" w:bidi="fa-IR"/>
        </w:rPr>
        <w:t xml:space="preserve"> شود و از طر</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شاخص‌ها</w:t>
      </w:r>
      <w:r w:rsidRPr="00E97BA7">
        <w:rPr>
          <w:rFonts w:hint="cs"/>
          <w:sz w:val="22"/>
          <w:rtl/>
          <w:lang w:val="en-US" w:bidi="fa-IR"/>
        </w:rPr>
        <w:t>ی</w:t>
      </w:r>
      <w:r w:rsidRPr="00E97BA7">
        <w:rPr>
          <w:sz w:val="22"/>
          <w:rtl/>
          <w:lang w:val="en-US" w:bidi="fa-IR"/>
        </w:rPr>
        <w:t xml:space="preserve"> دق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سنج</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شود. استفاده از روش‌ها</w:t>
      </w:r>
      <w:r w:rsidRPr="00E97BA7">
        <w:rPr>
          <w:rFonts w:hint="cs"/>
          <w:sz w:val="22"/>
          <w:rtl/>
          <w:lang w:val="en-US" w:bidi="fa-IR"/>
        </w:rPr>
        <w:t>ی</w:t>
      </w:r>
      <w:r w:rsidRPr="00E97BA7">
        <w:rPr>
          <w:sz w:val="22"/>
          <w:rtl/>
          <w:lang w:val="en-US" w:bidi="fa-IR"/>
        </w:rPr>
        <w:t xml:space="preserve"> ارز</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ر</w:t>
      </w:r>
      <w:r w:rsidRPr="00E97BA7">
        <w:rPr>
          <w:rFonts w:hint="cs"/>
          <w:sz w:val="22"/>
          <w:rtl/>
          <w:lang w:val="en-US" w:bidi="fa-IR"/>
        </w:rPr>
        <w:t>ی</w:t>
      </w:r>
      <w:r w:rsidRPr="00E97BA7">
        <w:rPr>
          <w:rFonts w:hint="eastAsia"/>
          <w:sz w:val="22"/>
          <w:rtl/>
          <w:lang w:val="en-US" w:bidi="fa-IR"/>
        </w:rPr>
        <w:t>سک</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در طراح</w:t>
      </w:r>
      <w:r w:rsidRPr="00E97BA7">
        <w:rPr>
          <w:rFonts w:hint="cs"/>
          <w:sz w:val="22"/>
          <w:rtl/>
          <w:lang w:val="en-US" w:bidi="fa-IR"/>
        </w:rPr>
        <w:t>ی</w:t>
      </w:r>
      <w:r w:rsidRPr="00E97BA7">
        <w:rPr>
          <w:sz w:val="22"/>
          <w:rtl/>
          <w:lang w:val="en-US" w:bidi="fa-IR"/>
        </w:rPr>
        <w:t xml:space="preserve"> 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w:t>
      </w:r>
      <w:r w:rsidRPr="00E97BA7">
        <w:rPr>
          <w:rFonts w:hint="cs"/>
          <w:sz w:val="22"/>
          <w:rtl/>
          <w:lang w:val="en-US" w:bidi="fa-IR"/>
        </w:rPr>
        <w:t>ی</w:t>
      </w:r>
      <w:r w:rsidRPr="00E97BA7">
        <w:rPr>
          <w:sz w:val="22"/>
          <w:rtl/>
          <w:lang w:val="en-US" w:bidi="fa-IR"/>
        </w:rPr>
        <w:t xml:space="preserve"> مؤثر باشد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&lt;EndNote&gt;&lt;Cite&gt;&lt;Author&gt;Wang&lt;/Author&gt;&lt;Year&gt;2026&lt;/Year&gt;&lt;RecNum&gt;467362&lt;/RecNum&gt;&lt;DisplayText&gt;(Wang, 2026)&lt;/DisplayText&gt;&lt;record&gt;&lt;rec-number&gt;467362&lt;/rec-number&gt;&lt;foreign-keys&gt;&lt;key app="EN" db-id="vswp5dpe0aazrbe2zwpvf5aa2wxexerfz2w9" timestamp="17</w:instrText>
      </w:r>
      <w:r w:rsidR="00E010DE">
        <w:rPr>
          <w:sz w:val="22"/>
          <w:rtl/>
          <w:lang w:val="en-US" w:bidi="fa-IR"/>
        </w:rPr>
        <w:instrText>83348953"&gt;467362&lt;/</w:instrText>
      </w:r>
      <w:r w:rsidR="00E010DE">
        <w:rPr>
          <w:sz w:val="22"/>
          <w:lang w:val="en-US" w:bidi="fa-IR"/>
        </w:rPr>
        <w:instrText>key&gt;&lt;/foreign-keys&gt;&lt;ref-type name="Journal Article"&gt;17&lt;/ref-type&gt;&lt;contributors&gt;&lt;authors&gt;&lt;author&gt;Wang, Guojun&lt;/author&gt;&lt;/authors&gt;&lt;/contributors&gt;&lt;titles&gt;&lt;title&gt;Quantitative Assessment Model for Technology Transfer Risks in University</w:instrText>
      </w:r>
      <w:r w:rsidR="00E010DE">
        <w:rPr>
          <w:rFonts w:ascii="Cambria Math" w:hAnsi="Cambria Math" w:cs="Cambria Math"/>
          <w:sz w:val="22"/>
          <w:lang w:val="en-US" w:bidi="fa-IR"/>
        </w:rPr>
        <w:instrText>‐</w:instrText>
      </w:r>
      <w:r w:rsidR="00E010DE">
        <w:rPr>
          <w:sz w:val="22"/>
          <w:lang w:val="en-US" w:bidi="fa-IR"/>
        </w:rPr>
        <w:instrText>Enterprise Collaborative Innovation: Based on Multi</w:instrText>
      </w:r>
      <w:r w:rsidR="00E010DE">
        <w:rPr>
          <w:rFonts w:ascii="Cambria Math" w:hAnsi="Cambria Math" w:cs="Cambria Math"/>
          <w:sz w:val="22"/>
          <w:lang w:val="en-US" w:bidi="fa-IR"/>
        </w:rPr>
        <w:instrText>‐</w:instrText>
      </w:r>
      <w:r w:rsidR="00E010DE">
        <w:rPr>
          <w:sz w:val="22"/>
          <w:lang w:val="en-US" w:bidi="fa-IR"/>
        </w:rPr>
        <w:instrText>Objective Optimization Strategy of Deep Adversarial Reinforcement Learning&lt;/title&gt;&lt;secondary-title&gt;Engineering Reports&lt;/secondary-title&gt;&lt;/titles&gt;&lt;periodical&gt;&lt;full-title&gt;Engineering Reports&lt;/full-title&gt;&lt;/periodical&gt;&lt;volume&gt;8&lt;/volume&gt;&lt;number&gt;1&lt;/number&gt;&lt;dates&gt;&lt;year&gt;2026&lt;/year&gt;&lt;/dates&gt;&lt;urls&gt;&lt;/urls&gt;&lt;electronic-resource-num&gt;10.1002/eng2.70560&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3" w:tooltip="Wang, 2026 #467362" w:history="1">
        <w:r w:rsidR="00E010DE" w:rsidRPr="00E010DE">
          <w:rPr>
            <w:rStyle w:val="Hyperlink"/>
            <w:rFonts w:eastAsia="Times New Roman" w:cs="Times New Roman"/>
            <w:szCs w:val="20"/>
          </w:rPr>
          <w:t>Wang, 2026</w:t>
        </w:r>
      </w:hyperlink>
      <w:r w:rsidR="00E010DE">
        <w:rPr>
          <w:noProof/>
          <w:sz w:val="22"/>
          <w:rtl/>
          <w:lang w:val="en-US" w:bidi="fa-IR"/>
        </w:rPr>
        <w:t>)</w:t>
      </w:r>
      <w:r w:rsidR="00E010DE">
        <w:rPr>
          <w:sz w:val="22"/>
          <w:rtl/>
          <w:lang w:val="en-US" w:bidi="fa-IR"/>
        </w:rPr>
        <w:fldChar w:fldCharType="end"/>
      </w:r>
      <w:r w:rsidRPr="00E97BA7">
        <w:rPr>
          <w:sz w:val="22"/>
          <w:rtl/>
          <w:lang w:val="en-US" w:bidi="fa-IR"/>
        </w:rPr>
        <w:t>. همچن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توجه به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نوظهور و نظام‌ها</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سازمان</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نقش مهم</w:t>
      </w:r>
      <w:r w:rsidRPr="00E97BA7">
        <w:rPr>
          <w:rFonts w:hint="cs"/>
          <w:sz w:val="22"/>
          <w:rtl/>
          <w:lang w:val="en-US" w:bidi="fa-IR"/>
        </w:rPr>
        <w:t>ی</w:t>
      </w:r>
      <w:r w:rsidRPr="00E97BA7">
        <w:rPr>
          <w:sz w:val="22"/>
          <w:rtl/>
          <w:lang w:val="en-US" w:bidi="fa-IR"/>
        </w:rPr>
        <w:t xml:space="preserve"> </w:t>
      </w:r>
      <w:r w:rsidRPr="00E97BA7">
        <w:rPr>
          <w:sz w:val="22"/>
          <w:rtl/>
          <w:lang w:val="en-US" w:bidi="fa-IR"/>
        </w:rPr>
        <w:lastRenderedPageBreak/>
        <w:t>در ارتقا</w:t>
      </w:r>
      <w:r w:rsidRPr="00E97BA7">
        <w:rPr>
          <w:rFonts w:hint="cs"/>
          <w:sz w:val="22"/>
          <w:rtl/>
          <w:lang w:val="en-US" w:bidi="fa-IR"/>
        </w:rPr>
        <w:t>ی</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داشته باشد. حت</w:t>
      </w:r>
      <w:r w:rsidRPr="00E97BA7">
        <w:rPr>
          <w:rFonts w:hint="cs"/>
          <w:sz w:val="22"/>
          <w:rtl/>
          <w:lang w:val="en-US" w:bidi="fa-IR"/>
        </w:rPr>
        <w:t>ی</w:t>
      </w:r>
      <w:r w:rsidRPr="00E97BA7">
        <w:rPr>
          <w:sz w:val="22"/>
          <w:rtl/>
          <w:lang w:val="en-US" w:bidi="fa-IR"/>
        </w:rPr>
        <w:t xml:space="preserve"> ادب</w:t>
      </w:r>
      <w:r w:rsidRPr="00E97BA7">
        <w:rPr>
          <w:rFonts w:hint="cs"/>
          <w:sz w:val="22"/>
          <w:rtl/>
          <w:lang w:val="en-US" w:bidi="fa-IR"/>
        </w:rPr>
        <w:t>ی</w:t>
      </w:r>
      <w:r w:rsidRPr="00E97BA7">
        <w:rPr>
          <w:rFonts w:hint="eastAsia"/>
          <w:sz w:val="22"/>
          <w:rtl/>
          <w:lang w:val="en-US" w:bidi="fa-IR"/>
        </w:rPr>
        <w:t>ات</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در حوزه‌ها</w:t>
      </w:r>
      <w:r w:rsidRPr="00E97BA7">
        <w:rPr>
          <w:rFonts w:hint="cs"/>
          <w:sz w:val="22"/>
          <w:rtl/>
          <w:lang w:val="en-US" w:bidi="fa-IR"/>
        </w:rPr>
        <w:t>ی</w:t>
      </w:r>
      <w:r w:rsidRPr="00E97BA7">
        <w:rPr>
          <w:sz w:val="22"/>
          <w:rtl/>
          <w:lang w:val="en-US" w:bidi="fa-IR"/>
        </w:rPr>
        <w:t xml:space="preserve"> غ</w:t>
      </w:r>
      <w:r w:rsidRPr="00E97BA7">
        <w:rPr>
          <w:rFonts w:hint="cs"/>
          <w:sz w:val="22"/>
          <w:rtl/>
          <w:lang w:val="en-US" w:bidi="fa-IR"/>
        </w:rPr>
        <w:t>ی</w:t>
      </w:r>
      <w:r w:rsidRPr="00E97BA7">
        <w:rPr>
          <w:rFonts w:hint="eastAsia"/>
          <w:sz w:val="22"/>
          <w:rtl/>
          <w:lang w:val="en-US" w:bidi="fa-IR"/>
        </w:rPr>
        <w:t>رصنعت</w:t>
      </w:r>
      <w:r w:rsidRPr="00E97BA7">
        <w:rPr>
          <w:rFonts w:hint="cs"/>
          <w:sz w:val="22"/>
          <w:rtl/>
          <w:lang w:val="en-US" w:bidi="fa-IR"/>
        </w:rPr>
        <w:t>ی</w:t>
      </w:r>
      <w:r w:rsidRPr="00E97BA7">
        <w:rPr>
          <w:sz w:val="22"/>
          <w:rtl/>
          <w:lang w:val="en-US" w:bidi="fa-IR"/>
        </w:rPr>
        <w:t xml:space="preserve"> نشان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انتقال موفق مستلزم طراح</w:t>
      </w:r>
      <w:r w:rsidRPr="00E97BA7">
        <w:rPr>
          <w:rFonts w:hint="cs"/>
          <w:sz w:val="22"/>
          <w:rtl/>
          <w:lang w:val="en-US" w:bidi="fa-IR"/>
        </w:rPr>
        <w:t>ی</w:t>
      </w:r>
      <w:r w:rsidRPr="00E97BA7">
        <w:rPr>
          <w:sz w:val="22"/>
          <w:rtl/>
          <w:lang w:val="en-US" w:bidi="fa-IR"/>
        </w:rPr>
        <w:t xml:space="preserve"> نظام</w:t>
      </w:r>
      <w:r w:rsidRPr="00E97BA7">
        <w:rPr>
          <w:rFonts w:hint="cs"/>
          <w:sz w:val="22"/>
          <w:rtl/>
          <w:lang w:val="en-US" w:bidi="fa-IR"/>
        </w:rPr>
        <w:t>ی</w:t>
      </w:r>
      <w:r w:rsidRPr="00E97BA7">
        <w:rPr>
          <w:sz w:val="22"/>
          <w:rtl/>
          <w:lang w:val="en-US" w:bidi="fa-IR"/>
        </w:rPr>
        <w:t xml:space="preserve"> است که رفتار، آموزش و ساختار سازمان</w:t>
      </w:r>
      <w:r w:rsidRPr="00E97BA7">
        <w:rPr>
          <w:rFonts w:hint="cs"/>
          <w:sz w:val="22"/>
          <w:rtl/>
          <w:lang w:val="en-US" w:bidi="fa-IR"/>
        </w:rPr>
        <w:t>ی</w:t>
      </w:r>
      <w:r w:rsidRPr="00E97BA7">
        <w:rPr>
          <w:sz w:val="22"/>
          <w:rtl/>
          <w:lang w:val="en-US" w:bidi="fa-IR"/>
        </w:rPr>
        <w:t xml:space="preserve"> را هم‌زمان درگ</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کند </w:t>
      </w:r>
      <w:r w:rsidR="00E010DE">
        <w:rPr>
          <w:sz w:val="22"/>
          <w:rtl/>
          <w:lang w:val="en-US" w:bidi="fa-IR"/>
        </w:rPr>
        <w:fldChar w:fldCharType="begin"/>
      </w:r>
      <w:r w:rsidR="00E010DE">
        <w:rPr>
          <w:sz w:val="22"/>
          <w:rtl/>
          <w:lang w:val="en-US" w:bidi="fa-IR"/>
        </w:rPr>
        <w:instrText xml:space="preserve"> </w:instrText>
      </w:r>
      <w:r w:rsidR="00E010DE">
        <w:rPr>
          <w:sz w:val="22"/>
          <w:lang w:val="en-US" w:bidi="fa-IR"/>
        </w:rPr>
        <w:instrText>ADDIN EN.CITE &lt;EndNote&gt;&lt;Cite&gt;&lt;Author&gt;Twyman&lt;/Author&gt;&lt;Year&gt;2025&lt;/Year&gt;&lt;RecNum&gt;359138&lt;/RecNum&gt;&lt;DisplayText&gt;(Twyman, 2025)&lt;/DisplayText&gt;&lt;record&gt;&lt;rec-number&gt;359138&lt;/rec-number&gt;&lt;foreign-keys&gt;&lt;key app="EN" db-id="vswp5dpe0aazrbe2zwpvf5aa2wxexerfz2w9" timestamp</w:instrText>
      </w:r>
      <w:r w:rsidR="00E010DE">
        <w:rPr>
          <w:sz w:val="22"/>
          <w:rtl/>
          <w:lang w:val="en-US" w:bidi="fa-IR"/>
        </w:rPr>
        <w:instrText>="1770190054"&gt;359138&lt;/</w:instrText>
      </w:r>
      <w:r w:rsidR="00E010DE">
        <w:rPr>
          <w:sz w:val="22"/>
          <w:lang w:val="en-US" w:bidi="fa-IR"/>
        </w:rPr>
        <w:instrText>key&gt;&lt;/foreign-keys&gt;&lt;ref-type name="Journal Article"&gt;17&lt;/ref-type&gt;&lt;contributors&gt;&lt;authors&gt;&lt;author&gt;Twyman, J. S.&lt;/author&gt;&lt;/authors&gt;&lt;/contributors&gt;&lt;titles&gt;&lt;title&gt;Re-Engineering the Educational System: Technology Transfer from a Behavioral Perspective&lt;/title&gt;&lt;secondary-title&gt;Perspectives on Behavior Science&lt;/secondary-title&gt;&lt;short-title&gt;Re-Engineering the Educational System: Technology Transfer from a Behavioral Perspective&lt;/short-title&gt;&lt;/titles&gt;&lt;periodical&gt;&lt;full-title&gt;Perspectives on Behavior Science&lt;/full-title&gt;&lt;/periodical&gt;&lt;pages&gt;59-81&lt;/pages&gt;&lt;number&gt;1&lt;/number&gt;&lt;dates&gt;&lt;year&gt;2025&lt;/year&gt;&lt;/dates&gt;&lt;urls&gt;&lt;/urls&gt;&lt;electronic-resource-num&gt;10.1007/s40614-025-00432-w&lt;/electronic-resource-num&gt;&lt;/record&gt;&lt;/Cite&gt;&lt;/EndNote</w:instrText>
      </w:r>
      <w:r w:rsidR="00E010DE">
        <w:rPr>
          <w:sz w:val="22"/>
          <w:rtl/>
          <w:lang w:val="en-US" w:bidi="fa-IR"/>
        </w:rPr>
        <w:instrText>&gt;</w:instrText>
      </w:r>
      <w:r w:rsidR="00E010DE">
        <w:rPr>
          <w:sz w:val="22"/>
          <w:rtl/>
          <w:lang w:val="en-US" w:bidi="fa-IR"/>
        </w:rPr>
        <w:fldChar w:fldCharType="separate"/>
      </w:r>
      <w:r w:rsidR="00E010DE">
        <w:rPr>
          <w:noProof/>
          <w:sz w:val="22"/>
          <w:rtl/>
          <w:lang w:val="en-US" w:bidi="fa-IR"/>
        </w:rPr>
        <w:t>(</w:t>
      </w:r>
      <w:hyperlink w:anchor="_ENREF_11" w:tooltip="Twyman, 2025 #359138" w:history="1">
        <w:r w:rsidR="00E010DE" w:rsidRPr="00E010DE">
          <w:rPr>
            <w:rStyle w:val="Hyperlink"/>
            <w:rFonts w:eastAsia="Times New Roman" w:cs="Times New Roman"/>
            <w:szCs w:val="20"/>
          </w:rPr>
          <w:t>Twyman, 2025</w:t>
        </w:r>
      </w:hyperlink>
      <w:r w:rsidR="00E010DE">
        <w:rPr>
          <w:noProof/>
          <w:sz w:val="22"/>
          <w:rtl/>
          <w:lang w:val="en-US" w:bidi="fa-IR"/>
        </w:rPr>
        <w:t>)</w:t>
      </w:r>
      <w:r w:rsidR="00E010DE">
        <w:rPr>
          <w:sz w:val="22"/>
          <w:rtl/>
          <w:lang w:val="en-US" w:bidi="fa-IR"/>
        </w:rPr>
        <w:fldChar w:fldCharType="end"/>
      </w:r>
      <w:r w:rsidRPr="00E97BA7">
        <w:rPr>
          <w:sz w:val="22"/>
          <w:rtl/>
          <w:lang w:val="en-US" w:bidi="fa-IR"/>
        </w:rPr>
        <w:t>.</w:t>
      </w:r>
    </w:p>
    <w:p w14:paraId="6FE30CE0" w14:textId="77777777" w:rsidR="00E97BA7" w:rsidRPr="00BE1F38" w:rsidRDefault="00E97BA7" w:rsidP="00E97BA7">
      <w:pPr>
        <w:pStyle w:val="BodyStyle"/>
        <w:rPr>
          <w:b/>
          <w:bCs/>
          <w:sz w:val="22"/>
          <w:rtl/>
          <w:lang w:val="en-US" w:bidi="fa-IR"/>
        </w:rPr>
      </w:pPr>
      <w:r w:rsidRPr="00BE1F38">
        <w:rPr>
          <w:rFonts w:hint="eastAsia"/>
          <w:b/>
          <w:bCs/>
          <w:sz w:val="22"/>
          <w:rtl/>
          <w:lang w:val="en-US" w:bidi="fa-IR"/>
        </w:rPr>
        <w:t>نت</w:t>
      </w:r>
      <w:r w:rsidRPr="00BE1F38">
        <w:rPr>
          <w:rFonts w:hint="cs"/>
          <w:b/>
          <w:bCs/>
          <w:sz w:val="22"/>
          <w:rtl/>
          <w:lang w:val="en-US" w:bidi="fa-IR"/>
        </w:rPr>
        <w:t>ی</w:t>
      </w:r>
      <w:r w:rsidRPr="00BE1F38">
        <w:rPr>
          <w:rFonts w:hint="eastAsia"/>
          <w:b/>
          <w:bCs/>
          <w:sz w:val="22"/>
          <w:rtl/>
          <w:lang w:val="en-US" w:bidi="fa-IR"/>
        </w:rPr>
        <w:t>جه‌گ</w:t>
      </w:r>
      <w:r w:rsidRPr="00BE1F38">
        <w:rPr>
          <w:rFonts w:hint="cs"/>
          <w:b/>
          <w:bCs/>
          <w:sz w:val="22"/>
          <w:rtl/>
          <w:lang w:val="en-US" w:bidi="fa-IR"/>
        </w:rPr>
        <w:t>ی</w:t>
      </w:r>
      <w:r w:rsidRPr="00BE1F38">
        <w:rPr>
          <w:rFonts w:hint="eastAsia"/>
          <w:b/>
          <w:bCs/>
          <w:sz w:val="22"/>
          <w:rtl/>
          <w:lang w:val="en-US" w:bidi="fa-IR"/>
        </w:rPr>
        <w:t>ر</w:t>
      </w:r>
      <w:r w:rsidRPr="00BE1F38">
        <w:rPr>
          <w:rFonts w:hint="cs"/>
          <w:b/>
          <w:bCs/>
          <w:sz w:val="22"/>
          <w:rtl/>
          <w:lang w:val="en-US" w:bidi="fa-IR"/>
        </w:rPr>
        <w:t>ی</w:t>
      </w:r>
    </w:p>
    <w:p w14:paraId="7471D00D" w14:textId="77777777" w:rsidR="00E97BA7" w:rsidRPr="00E97BA7" w:rsidRDefault="00E97BA7" w:rsidP="00E97BA7">
      <w:pPr>
        <w:pStyle w:val="BodyStyle"/>
        <w:rPr>
          <w:sz w:val="22"/>
          <w:rtl/>
          <w:lang w:val="en-US" w:bidi="fa-IR"/>
        </w:rPr>
      </w:pPr>
      <w:r w:rsidRPr="00E97BA7">
        <w:rPr>
          <w:rFonts w:hint="eastAsia"/>
          <w:sz w:val="22"/>
          <w:rtl/>
          <w:lang w:val="en-US" w:bidi="fa-IR"/>
        </w:rPr>
        <w:t>بررس</w:t>
      </w:r>
      <w:r w:rsidRPr="00E97BA7">
        <w:rPr>
          <w:rFonts w:hint="cs"/>
          <w:sz w:val="22"/>
          <w:rtl/>
          <w:lang w:val="en-US" w:bidi="fa-IR"/>
        </w:rPr>
        <w:t>ی</w:t>
      </w:r>
      <w:r w:rsidRPr="00E97BA7">
        <w:rPr>
          <w:sz w:val="22"/>
          <w:rtl/>
          <w:lang w:val="en-US" w:bidi="fa-IR"/>
        </w:rPr>
        <w:t xml:space="preserve"> تطب</w:t>
      </w:r>
      <w:r w:rsidRPr="00E97BA7">
        <w:rPr>
          <w:rFonts w:hint="cs"/>
          <w:sz w:val="22"/>
          <w:rtl/>
          <w:lang w:val="en-US" w:bidi="fa-IR"/>
        </w:rPr>
        <w:t>ی</w:t>
      </w:r>
      <w:r w:rsidRPr="00E97BA7">
        <w:rPr>
          <w:rFonts w:hint="eastAsia"/>
          <w:sz w:val="22"/>
          <w:rtl/>
          <w:lang w:val="en-US" w:bidi="fa-IR"/>
        </w:rPr>
        <w:t>ق</w:t>
      </w:r>
      <w:r w:rsidRPr="00E97BA7">
        <w:rPr>
          <w:rFonts w:hint="cs"/>
          <w:sz w:val="22"/>
          <w:rtl/>
          <w:lang w:val="en-US" w:bidi="fa-IR"/>
        </w:rPr>
        <w:t>ی</w:t>
      </w:r>
      <w:r w:rsidRPr="00E97BA7">
        <w:rPr>
          <w:sz w:val="22"/>
          <w:rtl/>
          <w:lang w:val="en-US" w:bidi="fa-IR"/>
        </w:rPr>
        <w:t xml:space="preserve"> سازوکارها</w:t>
      </w:r>
      <w:r w:rsidRPr="00E97BA7">
        <w:rPr>
          <w:rFonts w:hint="cs"/>
          <w:sz w:val="22"/>
          <w:rtl/>
          <w:lang w:val="en-US" w:bidi="fa-IR"/>
        </w:rPr>
        <w:t>ی</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انتقال تکنولوژ</w:t>
      </w:r>
      <w:r w:rsidRPr="00E97BA7">
        <w:rPr>
          <w:rFonts w:hint="cs"/>
          <w:sz w:val="22"/>
          <w:rtl/>
          <w:lang w:val="en-US" w:bidi="fa-IR"/>
        </w:rPr>
        <w:t>ی</w:t>
      </w:r>
      <w:r w:rsidRPr="00E97BA7">
        <w:rPr>
          <w:sz w:val="22"/>
          <w:rtl/>
          <w:lang w:val="en-US" w:bidi="fa-IR"/>
        </w:rPr>
        <w:t xml:space="preserve"> در قراردادها</w:t>
      </w:r>
      <w:r w:rsidRPr="00E97BA7">
        <w:rPr>
          <w:rFonts w:hint="cs"/>
          <w:sz w:val="22"/>
          <w:rtl/>
          <w:lang w:val="en-US" w:bidi="fa-IR"/>
        </w:rPr>
        <w:t>ی</w:t>
      </w:r>
      <w:r w:rsidRPr="00E97BA7">
        <w:rPr>
          <w:sz w:val="22"/>
          <w:rtl/>
          <w:lang w:val="en-US" w:bidi="fa-IR"/>
        </w:rPr>
        <w:t xml:space="preserve"> </w:t>
      </w:r>
      <w:r w:rsidRPr="00E97BA7">
        <w:rPr>
          <w:sz w:val="22"/>
          <w:lang w:val="en-US" w:bidi="fa-IR"/>
        </w:rPr>
        <w:t>IPC</w:t>
      </w:r>
      <w:r w:rsidRPr="00E97BA7">
        <w:rPr>
          <w:sz w:val="22"/>
          <w:rtl/>
          <w:lang w:val="en-US" w:bidi="fa-IR"/>
        </w:rPr>
        <w:t xml:space="preserve"> و مدل‌ها</w:t>
      </w:r>
      <w:r w:rsidRPr="00E97BA7">
        <w:rPr>
          <w:rFonts w:hint="cs"/>
          <w:sz w:val="22"/>
          <w:rtl/>
          <w:lang w:val="en-US" w:bidi="fa-IR"/>
        </w:rPr>
        <w:t>ی</w:t>
      </w:r>
      <w:r w:rsidRPr="00E97BA7">
        <w:rPr>
          <w:sz w:val="22"/>
          <w:rtl/>
          <w:lang w:val="en-US" w:bidi="fa-IR"/>
        </w:rPr>
        <w:t xml:space="preserve"> </w:t>
      </w:r>
      <w:r w:rsidRPr="00E97BA7">
        <w:rPr>
          <w:sz w:val="22"/>
          <w:lang w:val="en-US" w:bidi="fa-IR"/>
        </w:rPr>
        <w:t>NISOC</w:t>
      </w:r>
      <w:r w:rsidRPr="00E97BA7">
        <w:rPr>
          <w:sz w:val="22"/>
          <w:rtl/>
          <w:lang w:val="en-US" w:bidi="fa-IR"/>
        </w:rPr>
        <w:t xml:space="preserve">، </w:t>
      </w:r>
      <w:r w:rsidRPr="00E97BA7">
        <w:rPr>
          <w:sz w:val="22"/>
          <w:lang w:val="en-US" w:bidi="fa-IR"/>
        </w:rPr>
        <w:t>BOT</w:t>
      </w:r>
      <w:r w:rsidRPr="00E97BA7">
        <w:rPr>
          <w:sz w:val="22"/>
          <w:rtl/>
          <w:lang w:val="en-US" w:bidi="fa-IR"/>
        </w:rPr>
        <w:t xml:space="preserve"> و </w:t>
      </w:r>
      <w:r w:rsidRPr="00E97BA7">
        <w:rPr>
          <w:sz w:val="22"/>
          <w:lang w:val="en-US" w:bidi="fa-IR"/>
        </w:rPr>
        <w:t>PPP</w:t>
      </w:r>
      <w:r w:rsidRPr="00E97BA7">
        <w:rPr>
          <w:sz w:val="22"/>
          <w:rtl/>
          <w:lang w:val="en-US" w:bidi="fa-IR"/>
        </w:rPr>
        <w:t xml:space="preserve"> نشان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مسئله انتقال فناور</w:t>
      </w:r>
      <w:r w:rsidRPr="00E97BA7">
        <w:rPr>
          <w:rFonts w:hint="cs"/>
          <w:sz w:val="22"/>
          <w:rtl/>
          <w:lang w:val="en-US" w:bidi="fa-IR"/>
        </w:rPr>
        <w:t>ی</w:t>
      </w:r>
      <w:r w:rsidRPr="00E97BA7">
        <w:rPr>
          <w:sz w:val="22"/>
          <w:rtl/>
          <w:lang w:val="en-US" w:bidi="fa-IR"/>
        </w:rPr>
        <w:t xml:space="preserve"> در صنعت نفت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از آنکه به انتخاب عنوان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قالب قرارداد وابسته باشد، به نحوه طراح</w:t>
      </w:r>
      <w:r w:rsidRPr="00E97BA7">
        <w:rPr>
          <w:rFonts w:hint="cs"/>
          <w:sz w:val="22"/>
          <w:rtl/>
          <w:lang w:val="en-US" w:bidi="fa-IR"/>
        </w:rPr>
        <w:t>ی</w:t>
      </w:r>
      <w:r w:rsidRPr="00E97BA7">
        <w:rPr>
          <w:sz w:val="22"/>
          <w:rtl/>
          <w:lang w:val="en-US" w:bidi="fa-IR"/>
        </w:rPr>
        <w:t xml:space="preserve"> دق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ساختار حقوق</w:t>
      </w:r>
      <w:r w:rsidRPr="00E97BA7">
        <w:rPr>
          <w:rFonts w:hint="cs"/>
          <w:sz w:val="22"/>
          <w:rtl/>
          <w:lang w:val="en-US" w:bidi="fa-IR"/>
        </w:rPr>
        <w:t>ی</w:t>
      </w:r>
      <w:r w:rsidRPr="00E97BA7">
        <w:rPr>
          <w:sz w:val="22"/>
          <w:rtl/>
          <w:lang w:val="en-US" w:bidi="fa-IR"/>
        </w:rPr>
        <w:t xml:space="preserve"> و اقتصاد</w:t>
      </w:r>
      <w:r w:rsidRPr="00E97BA7">
        <w:rPr>
          <w:rFonts w:hint="cs"/>
          <w:sz w:val="22"/>
          <w:rtl/>
          <w:lang w:val="en-US" w:bidi="fa-IR"/>
        </w:rPr>
        <w:t>ی</w:t>
      </w:r>
      <w:r w:rsidRPr="00E97BA7">
        <w:rPr>
          <w:sz w:val="22"/>
          <w:rtl/>
          <w:lang w:val="en-US" w:bidi="fa-IR"/>
        </w:rPr>
        <w:t xml:space="preserve"> آن بستگ</w:t>
      </w:r>
      <w:r w:rsidRPr="00E97BA7">
        <w:rPr>
          <w:rFonts w:hint="cs"/>
          <w:sz w:val="22"/>
          <w:rtl/>
          <w:lang w:val="en-US" w:bidi="fa-IR"/>
        </w:rPr>
        <w:t>ی</w:t>
      </w:r>
      <w:r w:rsidRPr="00E97BA7">
        <w:rPr>
          <w:sz w:val="22"/>
          <w:rtl/>
          <w:lang w:val="en-US" w:bidi="fa-IR"/>
        </w:rPr>
        <w:t xml:space="preserve"> دارد. ه</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از مدل‌ها</w:t>
      </w:r>
      <w:r w:rsidRPr="00E97BA7">
        <w:rPr>
          <w:rFonts w:hint="cs"/>
          <w:sz w:val="22"/>
          <w:rtl/>
          <w:lang w:val="en-US" w:bidi="fa-IR"/>
        </w:rPr>
        <w:t>ی</w:t>
      </w:r>
      <w:r w:rsidRPr="00E97BA7">
        <w:rPr>
          <w:sz w:val="22"/>
          <w:rtl/>
          <w:lang w:val="en-US" w:bidi="fa-IR"/>
        </w:rPr>
        <w:t xml:space="preserve"> مورد بررس</w:t>
      </w:r>
      <w:r w:rsidRPr="00E97BA7">
        <w:rPr>
          <w:rFonts w:hint="cs"/>
          <w:sz w:val="22"/>
          <w:rtl/>
          <w:lang w:val="en-US" w:bidi="fa-IR"/>
        </w:rPr>
        <w:t>ی</w:t>
      </w:r>
      <w:r w:rsidRPr="00E97BA7">
        <w:rPr>
          <w:sz w:val="22"/>
          <w:rtl/>
          <w:lang w:val="en-US" w:bidi="fa-IR"/>
        </w:rPr>
        <w:t xml:space="preserve"> به‌طور ذات</w:t>
      </w:r>
      <w:r w:rsidRPr="00E97BA7">
        <w:rPr>
          <w:rFonts w:hint="cs"/>
          <w:sz w:val="22"/>
          <w:rtl/>
          <w:lang w:val="en-US" w:bidi="fa-IR"/>
        </w:rPr>
        <w:t>ی</w:t>
      </w:r>
      <w:r w:rsidRPr="00E97BA7">
        <w:rPr>
          <w:sz w:val="22"/>
          <w:rtl/>
          <w:lang w:val="en-US" w:bidi="fa-IR"/>
        </w:rPr>
        <w:t xml:space="preserve"> و خودکار به انتقال واقع</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منجر نم</w:t>
      </w:r>
      <w:r w:rsidRPr="00E97BA7">
        <w:rPr>
          <w:rFonts w:hint="cs"/>
          <w:sz w:val="22"/>
          <w:rtl/>
          <w:lang w:val="en-US" w:bidi="fa-IR"/>
        </w:rPr>
        <w:t>ی‌</w:t>
      </w:r>
      <w:r w:rsidRPr="00E97BA7">
        <w:rPr>
          <w:rFonts w:hint="eastAsia"/>
          <w:sz w:val="22"/>
          <w:rtl/>
          <w:lang w:val="en-US" w:bidi="fa-IR"/>
        </w:rPr>
        <w:t>شوند</w:t>
      </w:r>
      <w:r w:rsidRPr="00E97BA7">
        <w:rPr>
          <w:sz w:val="22"/>
          <w:rtl/>
          <w:lang w:val="en-US" w:bidi="fa-IR"/>
        </w:rPr>
        <w:t xml:space="preserve">. وجود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بند کل</w:t>
      </w:r>
      <w:r w:rsidRPr="00E97BA7">
        <w:rPr>
          <w:rFonts w:hint="cs"/>
          <w:sz w:val="22"/>
          <w:rtl/>
          <w:lang w:val="en-US" w:bidi="fa-IR"/>
        </w:rPr>
        <w:t>ی</w:t>
      </w:r>
      <w:r w:rsidRPr="00E97BA7">
        <w:rPr>
          <w:sz w:val="22"/>
          <w:rtl/>
          <w:lang w:val="en-US" w:bidi="fa-IR"/>
        </w:rPr>
        <w:t xml:space="preserve"> درباره انتقال تکنولوژ</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آموزش ن</w:t>
      </w:r>
      <w:r w:rsidRPr="00E97BA7">
        <w:rPr>
          <w:rFonts w:hint="cs"/>
          <w:sz w:val="22"/>
          <w:rtl/>
          <w:lang w:val="en-US" w:bidi="fa-IR"/>
        </w:rPr>
        <w:t>ی</w:t>
      </w:r>
      <w:r w:rsidRPr="00E97BA7">
        <w:rPr>
          <w:rFonts w:hint="eastAsia"/>
          <w:sz w:val="22"/>
          <w:rtl/>
          <w:lang w:val="en-US" w:bidi="fa-IR"/>
        </w:rPr>
        <w:t>رو</w:t>
      </w:r>
      <w:r w:rsidRPr="00E97BA7">
        <w:rPr>
          <w:rFonts w:hint="cs"/>
          <w:sz w:val="22"/>
          <w:rtl/>
          <w:lang w:val="en-US" w:bidi="fa-IR"/>
        </w:rPr>
        <w:t>ی</w:t>
      </w:r>
      <w:r w:rsidRPr="00E97BA7">
        <w:rPr>
          <w:sz w:val="22"/>
          <w:rtl/>
          <w:lang w:val="en-US" w:bidi="fa-IR"/>
        </w:rPr>
        <w:t xml:space="preserve"> انسان</w:t>
      </w:r>
      <w:r w:rsidRPr="00E97BA7">
        <w:rPr>
          <w:rFonts w:hint="cs"/>
          <w:sz w:val="22"/>
          <w:rtl/>
          <w:lang w:val="en-US" w:bidi="fa-IR"/>
        </w:rPr>
        <w:t>ی</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استفاده از توان داخل</w:t>
      </w:r>
      <w:r w:rsidRPr="00E97BA7">
        <w:rPr>
          <w:rFonts w:hint="cs"/>
          <w:sz w:val="22"/>
          <w:rtl/>
          <w:lang w:val="en-US" w:bidi="fa-IR"/>
        </w:rPr>
        <w:t>ی</w:t>
      </w:r>
      <w:r w:rsidRPr="00E97BA7">
        <w:rPr>
          <w:sz w:val="22"/>
          <w:rtl/>
          <w:lang w:val="en-US" w:bidi="fa-IR"/>
        </w:rPr>
        <w:t xml:space="preserve"> زمان</w:t>
      </w:r>
      <w:r w:rsidRPr="00E97BA7">
        <w:rPr>
          <w:rFonts w:hint="cs"/>
          <w:sz w:val="22"/>
          <w:rtl/>
          <w:lang w:val="en-US" w:bidi="fa-IR"/>
        </w:rPr>
        <w:t>ی</w:t>
      </w:r>
      <w:r w:rsidRPr="00E97BA7">
        <w:rPr>
          <w:sz w:val="22"/>
          <w:rtl/>
          <w:lang w:val="en-US" w:bidi="fa-IR"/>
        </w:rPr>
        <w:t xml:space="preserve"> مؤثر است که تعهدات مزبور قابل اندازه‌گ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مرحله‌بند</w:t>
      </w:r>
      <w:r w:rsidRPr="00E97BA7">
        <w:rPr>
          <w:rFonts w:hint="cs"/>
          <w:sz w:val="22"/>
          <w:rtl/>
          <w:lang w:val="en-US" w:bidi="fa-IR"/>
        </w:rPr>
        <w:t>ی‌</w:t>
      </w:r>
      <w:r w:rsidRPr="00E97BA7">
        <w:rPr>
          <w:rFonts w:hint="eastAsia"/>
          <w:sz w:val="22"/>
          <w:rtl/>
          <w:lang w:val="en-US" w:bidi="fa-IR"/>
        </w:rPr>
        <w:t>شده</w:t>
      </w:r>
      <w:r w:rsidRPr="00E97BA7">
        <w:rPr>
          <w:sz w:val="22"/>
          <w:rtl/>
          <w:lang w:val="en-US" w:bidi="fa-IR"/>
        </w:rPr>
        <w:t xml:space="preserve"> و همراه با ضمانت ا</w:t>
      </w:r>
      <w:r w:rsidRPr="00E97BA7">
        <w:rPr>
          <w:rFonts w:hint="eastAsia"/>
          <w:sz w:val="22"/>
          <w:rtl/>
          <w:lang w:val="en-US" w:bidi="fa-IR"/>
        </w:rPr>
        <w:t>جرا</w:t>
      </w:r>
      <w:r w:rsidRPr="00E97BA7">
        <w:rPr>
          <w:sz w:val="22"/>
          <w:rtl/>
          <w:lang w:val="en-US" w:bidi="fa-IR"/>
        </w:rPr>
        <w:t xml:space="preserve"> باشند. تجربه عمل</w:t>
      </w:r>
      <w:r w:rsidRPr="00E97BA7">
        <w:rPr>
          <w:rFonts w:hint="cs"/>
          <w:sz w:val="22"/>
          <w:rtl/>
          <w:lang w:val="en-US" w:bidi="fa-IR"/>
        </w:rPr>
        <w:t>ی</w:t>
      </w:r>
      <w:r w:rsidRPr="00E97BA7">
        <w:rPr>
          <w:sz w:val="22"/>
          <w:rtl/>
          <w:lang w:val="en-US" w:bidi="fa-IR"/>
        </w:rPr>
        <w:t xml:space="preserve"> نشان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استفاده از فناور</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و دست</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به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فناورانه داخل</w:t>
      </w:r>
      <w:r w:rsidRPr="00E97BA7">
        <w:rPr>
          <w:rFonts w:hint="cs"/>
          <w:sz w:val="22"/>
          <w:rtl/>
          <w:lang w:val="en-US" w:bidi="fa-IR"/>
        </w:rPr>
        <w:t>ی</w:t>
      </w:r>
      <w:r w:rsidRPr="00E97BA7">
        <w:rPr>
          <w:sz w:val="22"/>
          <w:rtl/>
          <w:lang w:val="en-US" w:bidi="fa-IR"/>
        </w:rPr>
        <w:t xml:space="preserve"> تفاوت بن</w:t>
      </w:r>
      <w:r w:rsidRPr="00E97BA7">
        <w:rPr>
          <w:rFonts w:hint="cs"/>
          <w:sz w:val="22"/>
          <w:rtl/>
          <w:lang w:val="en-US" w:bidi="fa-IR"/>
        </w:rPr>
        <w:t>ی</w:t>
      </w:r>
      <w:r w:rsidRPr="00E97BA7">
        <w:rPr>
          <w:rFonts w:hint="eastAsia"/>
          <w:sz w:val="22"/>
          <w:rtl/>
          <w:lang w:val="en-US" w:bidi="fa-IR"/>
        </w:rPr>
        <w:t>اد</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وجود دارد و س</w:t>
      </w:r>
      <w:r w:rsidRPr="00E97BA7">
        <w:rPr>
          <w:rFonts w:hint="cs"/>
          <w:sz w:val="22"/>
          <w:rtl/>
          <w:lang w:val="en-US" w:bidi="fa-IR"/>
        </w:rPr>
        <w:t>ی</w:t>
      </w:r>
      <w:r w:rsidRPr="00E97BA7">
        <w:rPr>
          <w:rFonts w:hint="eastAsia"/>
          <w:sz w:val="22"/>
          <w:rtl/>
          <w:lang w:val="en-US" w:bidi="fa-IR"/>
        </w:rPr>
        <w:t>است</w:t>
      </w:r>
      <w:r w:rsidRPr="00E97BA7">
        <w:rPr>
          <w:sz w:val="22"/>
          <w:rtl/>
          <w:lang w:val="en-US" w:bidi="fa-IR"/>
        </w:rPr>
        <w:t xml:space="preserve"> قرارداد</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بر پر کردن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فاصله متمرکز شود.</w:t>
      </w:r>
    </w:p>
    <w:p w14:paraId="4D478B77" w14:textId="77777777" w:rsidR="00E97BA7" w:rsidRPr="00E97BA7" w:rsidRDefault="00E97BA7" w:rsidP="00E97BA7">
      <w:pPr>
        <w:pStyle w:val="BodyStyle"/>
        <w:rPr>
          <w:sz w:val="22"/>
          <w:rtl/>
          <w:lang w:val="en-US" w:bidi="fa-IR"/>
        </w:rPr>
      </w:pPr>
      <w:r w:rsidRPr="00E97BA7">
        <w:rPr>
          <w:sz w:val="22"/>
          <w:lang w:val="en-US" w:bidi="fa-IR"/>
        </w:rPr>
        <w:t>IPC</w:t>
      </w:r>
      <w:r w:rsidRPr="00E97BA7">
        <w:rPr>
          <w:sz w:val="22"/>
          <w:rtl/>
          <w:lang w:val="en-US" w:bidi="fa-IR"/>
        </w:rPr>
        <w:t xml:space="preserve"> از نظر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انتقال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مهم‌تر</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خود را از طول مدت قرارداد، پ</w:t>
      </w:r>
      <w:r w:rsidRPr="00E97BA7">
        <w:rPr>
          <w:rFonts w:hint="cs"/>
          <w:sz w:val="22"/>
          <w:rtl/>
          <w:lang w:val="en-US" w:bidi="fa-IR"/>
        </w:rPr>
        <w:t>ی</w:t>
      </w:r>
      <w:r w:rsidRPr="00E97BA7">
        <w:rPr>
          <w:rFonts w:hint="eastAsia"/>
          <w:sz w:val="22"/>
          <w:rtl/>
          <w:lang w:val="en-US" w:bidi="fa-IR"/>
        </w:rPr>
        <w:t>وند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مراحل مختلف توسعه و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و امکان تعامل مستمر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متخصصان داخل</w:t>
      </w:r>
      <w:r w:rsidRPr="00E97BA7">
        <w:rPr>
          <w:rFonts w:hint="cs"/>
          <w:sz w:val="22"/>
          <w:rtl/>
          <w:lang w:val="en-US" w:bidi="fa-IR"/>
        </w:rPr>
        <w:t>ی</w:t>
      </w:r>
      <w:r w:rsidRPr="00E97BA7">
        <w:rPr>
          <w:sz w:val="22"/>
          <w:rtl/>
          <w:lang w:val="en-US" w:bidi="fa-IR"/>
        </w:rPr>
        <w:t xml:space="preserve"> و خارج</w:t>
      </w:r>
      <w:r w:rsidRPr="00E97BA7">
        <w:rPr>
          <w:rFonts w:hint="cs"/>
          <w:sz w:val="22"/>
          <w:rtl/>
          <w:lang w:val="en-US" w:bidi="fa-IR"/>
        </w:rPr>
        <w:t>ی</w:t>
      </w:r>
      <w:r w:rsidRPr="00E97BA7">
        <w:rPr>
          <w:sz w:val="22"/>
          <w:rtl/>
          <w:lang w:val="en-US" w:bidi="fa-IR"/>
        </w:rPr>
        <w:t xml:space="preserve"> به دست م</w:t>
      </w:r>
      <w:r w:rsidRPr="00E97BA7">
        <w:rPr>
          <w:rFonts w:hint="cs"/>
          <w:sz w:val="22"/>
          <w:rtl/>
          <w:lang w:val="en-US" w:bidi="fa-IR"/>
        </w:rPr>
        <w:t>ی‌</w:t>
      </w:r>
      <w:r w:rsidRPr="00E97BA7">
        <w:rPr>
          <w:rFonts w:hint="eastAsia"/>
          <w:sz w:val="22"/>
          <w:rtl/>
          <w:lang w:val="en-US" w:bidi="fa-IR"/>
        </w:rPr>
        <w:t>آورد</w:t>
      </w:r>
      <w:r w:rsidRPr="00E97BA7">
        <w:rPr>
          <w:sz w:val="22"/>
          <w:rtl/>
          <w:lang w:val="en-US" w:bidi="fa-IR"/>
        </w:rPr>
        <w:t>.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ساختار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زم</w:t>
      </w:r>
      <w:r w:rsidRPr="00E97BA7">
        <w:rPr>
          <w:rFonts w:hint="cs"/>
          <w:sz w:val="22"/>
          <w:rtl/>
          <w:lang w:val="en-US" w:bidi="fa-IR"/>
        </w:rPr>
        <w:t>ی</w:t>
      </w:r>
      <w:r w:rsidRPr="00E97BA7">
        <w:rPr>
          <w:rFonts w:hint="eastAsia"/>
          <w:sz w:val="22"/>
          <w:rtl/>
          <w:lang w:val="en-US" w:bidi="fa-IR"/>
        </w:rPr>
        <w:t>نه‌ا</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انتقال دانش ضمن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تجربه عمل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روش‌ها</w:t>
      </w:r>
      <w:r w:rsidRPr="00E97BA7">
        <w:rPr>
          <w:rFonts w:hint="cs"/>
          <w:sz w:val="22"/>
          <w:rtl/>
          <w:lang w:val="en-US" w:bidi="fa-IR"/>
        </w:rPr>
        <w:t>ی</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مخزن و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فراهم سازد. با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حال، هم</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و</w:t>
      </w:r>
      <w:r w:rsidRPr="00E97BA7">
        <w:rPr>
          <w:rFonts w:hint="cs"/>
          <w:sz w:val="22"/>
          <w:rtl/>
          <w:lang w:val="en-US" w:bidi="fa-IR"/>
        </w:rPr>
        <w:t>ی</w:t>
      </w:r>
      <w:r w:rsidRPr="00E97BA7">
        <w:rPr>
          <w:rFonts w:hint="eastAsia"/>
          <w:sz w:val="22"/>
          <w:rtl/>
          <w:lang w:val="en-US" w:bidi="fa-IR"/>
        </w:rPr>
        <w:t>ژگ</w:t>
      </w:r>
      <w:r w:rsidRPr="00E97BA7">
        <w:rPr>
          <w:rFonts w:hint="cs"/>
          <w:sz w:val="22"/>
          <w:rtl/>
          <w:lang w:val="en-US" w:bidi="fa-IR"/>
        </w:rPr>
        <w:t>ی</w:t>
      </w:r>
      <w:r w:rsidRPr="00E97BA7">
        <w:rPr>
          <w:sz w:val="22"/>
          <w:rtl/>
          <w:lang w:val="en-US" w:bidi="fa-IR"/>
        </w:rPr>
        <w:t xml:space="preserve"> در صورت ضعف طراح</w:t>
      </w:r>
      <w:r w:rsidRPr="00E97BA7">
        <w:rPr>
          <w:rFonts w:hint="cs"/>
          <w:sz w:val="22"/>
          <w:rtl/>
          <w:lang w:val="en-US" w:bidi="fa-IR"/>
        </w:rPr>
        <w:t>ی</w:t>
      </w:r>
      <w:r w:rsidRPr="00E97BA7">
        <w:rPr>
          <w:sz w:val="22"/>
          <w:rtl/>
          <w:lang w:val="en-US" w:bidi="fa-IR"/>
        </w:rPr>
        <w:t xml:space="preserve"> حقوق</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به وابستگ</w:t>
      </w:r>
      <w:r w:rsidRPr="00E97BA7">
        <w:rPr>
          <w:rFonts w:hint="cs"/>
          <w:sz w:val="22"/>
          <w:rtl/>
          <w:lang w:val="en-US" w:bidi="fa-IR"/>
        </w:rPr>
        <w:t>ی</w:t>
      </w:r>
      <w:r w:rsidRPr="00E97BA7">
        <w:rPr>
          <w:sz w:val="22"/>
          <w:rtl/>
          <w:lang w:val="en-US" w:bidi="fa-IR"/>
        </w:rPr>
        <w:t xml:space="preserve"> طولان</w:t>
      </w:r>
      <w:r w:rsidRPr="00E97BA7">
        <w:rPr>
          <w:rFonts w:hint="cs"/>
          <w:sz w:val="22"/>
          <w:rtl/>
          <w:lang w:val="en-US" w:bidi="fa-IR"/>
        </w:rPr>
        <w:t>ی‌</w:t>
      </w:r>
      <w:r w:rsidRPr="00E97BA7">
        <w:rPr>
          <w:rFonts w:hint="eastAsia"/>
          <w:sz w:val="22"/>
          <w:rtl/>
          <w:lang w:val="en-US" w:bidi="fa-IR"/>
        </w:rPr>
        <w:t>مدت</w:t>
      </w:r>
      <w:r w:rsidRPr="00E97BA7">
        <w:rPr>
          <w:sz w:val="22"/>
          <w:rtl/>
          <w:lang w:val="en-US" w:bidi="fa-IR"/>
        </w:rPr>
        <w:t xml:space="preserve"> به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خارج</w:t>
      </w:r>
      <w:r w:rsidRPr="00E97BA7">
        <w:rPr>
          <w:rFonts w:hint="cs"/>
          <w:sz w:val="22"/>
          <w:rtl/>
          <w:lang w:val="en-US" w:bidi="fa-IR"/>
        </w:rPr>
        <w:t>ی</w:t>
      </w:r>
      <w:r w:rsidRPr="00E97BA7">
        <w:rPr>
          <w:sz w:val="22"/>
          <w:rtl/>
          <w:lang w:val="en-US" w:bidi="fa-IR"/>
        </w:rPr>
        <w:t xml:space="preserve"> منجر شود. بنابرا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انتقال تدر</w:t>
      </w:r>
      <w:r w:rsidRPr="00E97BA7">
        <w:rPr>
          <w:rFonts w:hint="cs"/>
          <w:sz w:val="22"/>
          <w:rtl/>
          <w:lang w:val="en-US" w:bidi="fa-IR"/>
        </w:rPr>
        <w:t>ی</w:t>
      </w:r>
      <w:r w:rsidRPr="00E97BA7">
        <w:rPr>
          <w:rFonts w:hint="eastAsia"/>
          <w:sz w:val="22"/>
          <w:rtl/>
          <w:lang w:val="en-US" w:bidi="fa-IR"/>
        </w:rPr>
        <w:t>ج</w:t>
      </w:r>
      <w:r w:rsidRPr="00E97BA7">
        <w:rPr>
          <w:rFonts w:hint="cs"/>
          <w:sz w:val="22"/>
          <w:rtl/>
          <w:lang w:val="en-US" w:bidi="fa-IR"/>
        </w:rPr>
        <w:t>ی</w:t>
      </w:r>
      <w:r w:rsidRPr="00E97BA7">
        <w:rPr>
          <w:sz w:val="22"/>
          <w:rtl/>
          <w:lang w:val="en-US" w:bidi="fa-IR"/>
        </w:rPr>
        <w:t xml:space="preserve"> مسئول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دسترس</w:t>
      </w:r>
      <w:r w:rsidRPr="00E97BA7">
        <w:rPr>
          <w:rFonts w:hint="cs"/>
          <w:sz w:val="22"/>
          <w:rtl/>
          <w:lang w:val="en-US" w:bidi="fa-IR"/>
        </w:rPr>
        <w:t>ی</w:t>
      </w:r>
      <w:r w:rsidRPr="00E97BA7">
        <w:rPr>
          <w:sz w:val="22"/>
          <w:rtl/>
          <w:lang w:val="en-US" w:bidi="fa-IR"/>
        </w:rPr>
        <w:t xml:space="preserve"> کامل به داده‌ها، مشارکت طرف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در تصم</w:t>
      </w:r>
      <w:r w:rsidRPr="00E97BA7">
        <w:rPr>
          <w:rFonts w:hint="cs"/>
          <w:sz w:val="22"/>
          <w:rtl/>
          <w:lang w:val="en-US" w:bidi="fa-IR"/>
        </w:rPr>
        <w:t>ی</w:t>
      </w:r>
      <w:r w:rsidRPr="00E97BA7">
        <w:rPr>
          <w:rFonts w:hint="eastAsia"/>
          <w:sz w:val="22"/>
          <w:rtl/>
          <w:lang w:val="en-US" w:bidi="fa-IR"/>
        </w:rPr>
        <w:t>مات</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و تع</w:t>
      </w:r>
      <w:r w:rsidRPr="00E97BA7">
        <w:rPr>
          <w:rFonts w:hint="cs"/>
          <w:sz w:val="22"/>
          <w:rtl/>
          <w:lang w:val="en-US" w:bidi="fa-IR"/>
        </w:rPr>
        <w:t>یی</w:t>
      </w:r>
      <w:r w:rsidRPr="00E97BA7">
        <w:rPr>
          <w:rFonts w:hint="eastAsia"/>
          <w:sz w:val="22"/>
          <w:rtl/>
          <w:lang w:val="en-US" w:bidi="fa-IR"/>
        </w:rPr>
        <w:t>ن</w:t>
      </w:r>
      <w:r w:rsidRPr="00E97BA7">
        <w:rPr>
          <w:sz w:val="22"/>
          <w:rtl/>
          <w:lang w:val="en-US" w:bidi="fa-IR"/>
        </w:rPr>
        <w:t xml:space="preserve"> شاخص‌ها</w:t>
      </w:r>
      <w:r w:rsidRPr="00E97BA7">
        <w:rPr>
          <w:rFonts w:hint="cs"/>
          <w:sz w:val="22"/>
          <w:rtl/>
          <w:lang w:val="en-US" w:bidi="fa-IR"/>
        </w:rPr>
        <w:t>ی</w:t>
      </w:r>
      <w:r w:rsidRPr="00E97BA7">
        <w:rPr>
          <w:sz w:val="22"/>
          <w:rtl/>
          <w:lang w:val="en-US" w:bidi="fa-IR"/>
        </w:rPr>
        <w:t xml:space="preserve"> روش</w:t>
      </w:r>
      <w:r w:rsidRPr="00E97BA7">
        <w:rPr>
          <w:rFonts w:hint="eastAsia"/>
          <w:sz w:val="22"/>
          <w:rtl/>
          <w:lang w:val="en-US" w:bidi="fa-IR"/>
        </w:rPr>
        <w:t>ن</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جزء اجزا</w:t>
      </w:r>
      <w:r w:rsidRPr="00E97BA7">
        <w:rPr>
          <w:rFonts w:hint="cs"/>
          <w:sz w:val="22"/>
          <w:rtl/>
          <w:lang w:val="en-US" w:bidi="fa-IR"/>
        </w:rPr>
        <w:t>ی</w:t>
      </w:r>
      <w:r w:rsidRPr="00E97BA7">
        <w:rPr>
          <w:sz w:val="22"/>
          <w:rtl/>
          <w:lang w:val="en-US" w:bidi="fa-IR"/>
        </w:rPr>
        <w:t xml:space="preserve"> اساس</w:t>
      </w:r>
      <w:r w:rsidRPr="00E97BA7">
        <w:rPr>
          <w:rFonts w:hint="cs"/>
          <w:sz w:val="22"/>
          <w:rtl/>
          <w:lang w:val="en-US" w:bidi="fa-IR"/>
        </w:rPr>
        <w:t>ی</w:t>
      </w:r>
      <w:r w:rsidRPr="00E97BA7">
        <w:rPr>
          <w:sz w:val="22"/>
          <w:rtl/>
          <w:lang w:val="en-US" w:bidi="fa-IR"/>
        </w:rPr>
        <w:t xml:space="preserve"> قرارداد باشد.</w:t>
      </w:r>
    </w:p>
    <w:p w14:paraId="4CBE411A" w14:textId="77777777" w:rsidR="00E97BA7" w:rsidRPr="00E97BA7" w:rsidRDefault="00E97BA7" w:rsidP="00E97BA7">
      <w:pPr>
        <w:pStyle w:val="BodyStyle"/>
        <w:rPr>
          <w:sz w:val="22"/>
          <w:rtl/>
          <w:lang w:val="en-US" w:bidi="fa-IR"/>
        </w:rPr>
      </w:pPr>
      <w:r w:rsidRPr="00E97BA7">
        <w:rPr>
          <w:rFonts w:hint="eastAsia"/>
          <w:sz w:val="22"/>
          <w:rtl/>
          <w:lang w:val="en-US" w:bidi="fa-IR"/>
        </w:rPr>
        <w:t>مدل</w:t>
      </w:r>
      <w:r w:rsidRPr="00E97BA7">
        <w:rPr>
          <w:sz w:val="22"/>
          <w:rtl/>
          <w:lang w:val="en-US" w:bidi="fa-IR"/>
        </w:rPr>
        <w:t xml:space="preserve"> </w:t>
      </w:r>
      <w:r w:rsidRPr="00E97BA7">
        <w:rPr>
          <w:sz w:val="22"/>
          <w:lang w:val="en-US" w:bidi="fa-IR"/>
        </w:rPr>
        <w:t>NISOC</w:t>
      </w:r>
      <w:r w:rsidRPr="00E97BA7">
        <w:rPr>
          <w:sz w:val="22"/>
          <w:rtl/>
          <w:lang w:val="en-US" w:bidi="fa-IR"/>
        </w:rPr>
        <w:t xml:space="preserve"> از جهت پ</w:t>
      </w:r>
      <w:r w:rsidRPr="00E97BA7">
        <w:rPr>
          <w:rFonts w:hint="cs"/>
          <w:sz w:val="22"/>
          <w:rtl/>
          <w:lang w:val="en-US" w:bidi="fa-IR"/>
        </w:rPr>
        <w:t>ی</w:t>
      </w:r>
      <w:r w:rsidRPr="00E97BA7">
        <w:rPr>
          <w:rFonts w:hint="eastAsia"/>
          <w:sz w:val="22"/>
          <w:rtl/>
          <w:lang w:val="en-US" w:bidi="fa-IR"/>
        </w:rPr>
        <w:t>وند</w:t>
      </w:r>
      <w:r w:rsidRPr="00E97BA7">
        <w:rPr>
          <w:sz w:val="22"/>
          <w:rtl/>
          <w:lang w:val="en-US" w:bidi="fa-IR"/>
        </w:rPr>
        <w:t xml:space="preserve"> نزد</w:t>
      </w:r>
      <w:r w:rsidRPr="00E97BA7">
        <w:rPr>
          <w:rFonts w:hint="cs"/>
          <w:sz w:val="22"/>
          <w:rtl/>
          <w:lang w:val="en-US" w:bidi="fa-IR"/>
        </w:rPr>
        <w:t>ی</w:t>
      </w:r>
      <w:r w:rsidRPr="00E97BA7">
        <w:rPr>
          <w:rFonts w:hint="eastAsia"/>
          <w:sz w:val="22"/>
          <w:rtl/>
          <w:lang w:val="en-US" w:bidi="fa-IR"/>
        </w:rPr>
        <w:t>ک‌تر</w:t>
      </w:r>
      <w:r w:rsidRPr="00E97BA7">
        <w:rPr>
          <w:sz w:val="22"/>
          <w:rtl/>
          <w:lang w:val="en-US" w:bidi="fa-IR"/>
        </w:rPr>
        <w:t xml:space="preserve"> با ساختار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مز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مهم</w:t>
      </w:r>
      <w:r w:rsidRPr="00E97BA7">
        <w:rPr>
          <w:rFonts w:hint="cs"/>
          <w:sz w:val="22"/>
          <w:rtl/>
          <w:lang w:val="en-US" w:bidi="fa-IR"/>
        </w:rPr>
        <w:t>ی</w:t>
      </w:r>
      <w:r w:rsidRPr="00E97BA7">
        <w:rPr>
          <w:sz w:val="22"/>
          <w:rtl/>
          <w:lang w:val="en-US" w:bidi="fa-IR"/>
        </w:rPr>
        <w:t xml:space="preserve"> دارد.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دانش و فناور</w:t>
      </w:r>
      <w:r w:rsidRPr="00E97BA7">
        <w:rPr>
          <w:rFonts w:hint="cs"/>
          <w:sz w:val="22"/>
          <w:rtl/>
          <w:lang w:val="en-US" w:bidi="fa-IR"/>
        </w:rPr>
        <w:t>ی</w:t>
      </w:r>
      <w:r w:rsidRPr="00E97BA7">
        <w:rPr>
          <w:sz w:val="22"/>
          <w:rtl/>
          <w:lang w:val="en-US" w:bidi="fa-IR"/>
        </w:rPr>
        <w:t xml:space="preserve"> را مستق</w:t>
      </w:r>
      <w:r w:rsidRPr="00E97BA7">
        <w:rPr>
          <w:rFonts w:hint="cs"/>
          <w:sz w:val="22"/>
          <w:rtl/>
          <w:lang w:val="en-US" w:bidi="fa-IR"/>
        </w:rPr>
        <w:t>ی</w:t>
      </w:r>
      <w:r w:rsidRPr="00E97BA7">
        <w:rPr>
          <w:rFonts w:hint="eastAsia"/>
          <w:sz w:val="22"/>
          <w:rtl/>
          <w:lang w:val="en-US" w:bidi="fa-IR"/>
        </w:rPr>
        <w:t>م‌تر</w:t>
      </w:r>
      <w:r w:rsidRPr="00E97BA7">
        <w:rPr>
          <w:sz w:val="22"/>
          <w:rtl/>
          <w:lang w:val="en-US" w:bidi="fa-IR"/>
        </w:rPr>
        <w:t xml:space="preserve"> وارد بدنه شرکت‌ها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کند و انتقال را از سطح قرارداد</w:t>
      </w:r>
      <w:r w:rsidRPr="00E97BA7">
        <w:rPr>
          <w:rFonts w:hint="cs"/>
          <w:sz w:val="22"/>
          <w:rtl/>
          <w:lang w:val="en-US" w:bidi="fa-IR"/>
        </w:rPr>
        <w:t>ی</w:t>
      </w:r>
      <w:r w:rsidRPr="00E97BA7">
        <w:rPr>
          <w:sz w:val="22"/>
          <w:rtl/>
          <w:lang w:val="en-US" w:bidi="fa-IR"/>
        </w:rPr>
        <w:t xml:space="preserve"> به سطح سازمان</w:t>
      </w:r>
      <w:r w:rsidRPr="00E97BA7">
        <w:rPr>
          <w:rFonts w:hint="cs"/>
          <w:sz w:val="22"/>
          <w:rtl/>
          <w:lang w:val="en-US" w:bidi="fa-IR"/>
        </w:rPr>
        <w:t>ی</w:t>
      </w:r>
      <w:r w:rsidRPr="00E97BA7">
        <w:rPr>
          <w:sz w:val="22"/>
          <w:rtl/>
          <w:lang w:val="en-US" w:bidi="fa-IR"/>
        </w:rPr>
        <w:t xml:space="preserve"> برساند. با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حال،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آن برا</w:t>
      </w:r>
      <w:r w:rsidRPr="00E97BA7">
        <w:rPr>
          <w:rFonts w:hint="cs"/>
          <w:sz w:val="22"/>
          <w:rtl/>
          <w:lang w:val="en-US" w:bidi="fa-IR"/>
        </w:rPr>
        <w:t>ی</w:t>
      </w:r>
      <w:r w:rsidRPr="00E97BA7">
        <w:rPr>
          <w:sz w:val="22"/>
          <w:rtl/>
          <w:lang w:val="en-US" w:bidi="fa-IR"/>
        </w:rPr>
        <w:t xml:space="preserve"> جذب فناور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شرفته</w:t>
      </w:r>
      <w:r w:rsidRPr="00E97BA7">
        <w:rPr>
          <w:sz w:val="22"/>
          <w:rtl/>
          <w:lang w:val="en-US" w:bidi="fa-IR"/>
        </w:rPr>
        <w:t xml:space="preserve"> به م</w:t>
      </w:r>
      <w:r w:rsidRPr="00E97BA7">
        <w:rPr>
          <w:rFonts w:hint="cs"/>
          <w:sz w:val="22"/>
          <w:rtl/>
          <w:lang w:val="en-US" w:bidi="fa-IR"/>
        </w:rPr>
        <w:t>ی</w:t>
      </w:r>
      <w:r w:rsidRPr="00E97BA7">
        <w:rPr>
          <w:rFonts w:hint="eastAsia"/>
          <w:sz w:val="22"/>
          <w:rtl/>
          <w:lang w:val="en-US" w:bidi="fa-IR"/>
        </w:rPr>
        <w:t>زان</w:t>
      </w:r>
      <w:r w:rsidRPr="00E97BA7">
        <w:rPr>
          <w:sz w:val="22"/>
          <w:rtl/>
          <w:lang w:val="en-US" w:bidi="fa-IR"/>
        </w:rPr>
        <w:t xml:space="preserve"> دسترس</w:t>
      </w:r>
      <w:r w:rsidRPr="00E97BA7">
        <w:rPr>
          <w:rFonts w:hint="cs"/>
          <w:sz w:val="22"/>
          <w:rtl/>
          <w:lang w:val="en-US" w:bidi="fa-IR"/>
        </w:rPr>
        <w:t>ی</w:t>
      </w:r>
      <w:r w:rsidRPr="00E97BA7">
        <w:rPr>
          <w:sz w:val="22"/>
          <w:rtl/>
          <w:lang w:val="en-US" w:bidi="fa-IR"/>
        </w:rPr>
        <w:t xml:space="preserve"> به شرکا</w:t>
      </w:r>
      <w:r w:rsidRPr="00E97BA7">
        <w:rPr>
          <w:rFonts w:hint="cs"/>
          <w:sz w:val="22"/>
          <w:rtl/>
          <w:lang w:val="en-US" w:bidi="fa-IR"/>
        </w:rPr>
        <w:t>ی</w:t>
      </w:r>
      <w:r w:rsidRPr="00E97BA7">
        <w:rPr>
          <w:sz w:val="22"/>
          <w:rtl/>
          <w:lang w:val="en-US" w:bidi="fa-IR"/>
        </w:rPr>
        <w:t xml:space="preserve"> خارج</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توان مال</w:t>
      </w:r>
      <w:r w:rsidRPr="00E97BA7">
        <w:rPr>
          <w:rFonts w:hint="cs"/>
          <w:sz w:val="22"/>
          <w:rtl/>
          <w:lang w:val="en-US" w:bidi="fa-IR"/>
        </w:rPr>
        <w:t>ی</w:t>
      </w:r>
      <w:r w:rsidRPr="00E97BA7">
        <w:rPr>
          <w:sz w:val="22"/>
          <w:rtl/>
          <w:lang w:val="en-US" w:bidi="fa-IR"/>
        </w:rPr>
        <w:t xml:space="preserve"> و ک</w:t>
      </w:r>
      <w:r w:rsidRPr="00E97BA7">
        <w:rPr>
          <w:rFonts w:hint="cs"/>
          <w:sz w:val="22"/>
          <w:rtl/>
          <w:lang w:val="en-US" w:bidi="fa-IR"/>
        </w:rPr>
        <w:t>ی</w:t>
      </w:r>
      <w:r w:rsidRPr="00E97BA7">
        <w:rPr>
          <w:rFonts w:hint="eastAsia"/>
          <w:sz w:val="22"/>
          <w:rtl/>
          <w:lang w:val="en-US" w:bidi="fa-IR"/>
        </w:rPr>
        <w:t>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طراح</w:t>
      </w:r>
      <w:r w:rsidRPr="00E97BA7">
        <w:rPr>
          <w:rFonts w:hint="cs"/>
          <w:sz w:val="22"/>
          <w:rtl/>
          <w:lang w:val="en-US" w:bidi="fa-IR"/>
        </w:rPr>
        <w:t>ی</w:t>
      </w:r>
      <w:r w:rsidRPr="00E97BA7">
        <w:rPr>
          <w:sz w:val="22"/>
          <w:rtl/>
          <w:lang w:val="en-US" w:bidi="fa-IR"/>
        </w:rPr>
        <w:t xml:space="preserve"> قرارداد بستگ</w:t>
      </w:r>
      <w:r w:rsidRPr="00E97BA7">
        <w:rPr>
          <w:rFonts w:hint="cs"/>
          <w:sz w:val="22"/>
          <w:rtl/>
          <w:lang w:val="en-US" w:bidi="fa-IR"/>
        </w:rPr>
        <w:t>ی</w:t>
      </w:r>
      <w:r w:rsidRPr="00E97BA7">
        <w:rPr>
          <w:sz w:val="22"/>
          <w:rtl/>
          <w:lang w:val="en-US" w:bidi="fa-IR"/>
        </w:rPr>
        <w:t xml:space="preserve"> دارد. در پروژه‌ها</w:t>
      </w:r>
      <w:r w:rsidRPr="00E97BA7">
        <w:rPr>
          <w:rFonts w:hint="cs"/>
          <w:sz w:val="22"/>
          <w:rtl/>
          <w:lang w:val="en-US" w:bidi="fa-IR"/>
        </w:rPr>
        <w:t>یی</w:t>
      </w:r>
      <w:r w:rsidRPr="00E97BA7">
        <w:rPr>
          <w:sz w:val="22"/>
          <w:rtl/>
          <w:lang w:val="en-US" w:bidi="fa-IR"/>
        </w:rPr>
        <w:t xml:space="preserve"> که شرکت داخل</w:t>
      </w:r>
      <w:r w:rsidRPr="00E97BA7">
        <w:rPr>
          <w:rFonts w:hint="cs"/>
          <w:sz w:val="22"/>
          <w:rtl/>
          <w:lang w:val="en-US" w:bidi="fa-IR"/>
        </w:rPr>
        <w:t>ی</w:t>
      </w:r>
      <w:r w:rsidRPr="00E97BA7">
        <w:rPr>
          <w:sz w:val="22"/>
          <w:rtl/>
          <w:lang w:val="en-US" w:bidi="fa-IR"/>
        </w:rPr>
        <w:t xml:space="preserve"> از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فن</w:t>
      </w:r>
      <w:r w:rsidRPr="00E97BA7">
        <w:rPr>
          <w:rFonts w:hint="cs"/>
          <w:sz w:val="22"/>
          <w:rtl/>
          <w:lang w:val="en-US" w:bidi="fa-IR"/>
        </w:rPr>
        <w:t>ی</w:t>
      </w:r>
      <w:r w:rsidRPr="00E97BA7">
        <w:rPr>
          <w:sz w:val="22"/>
          <w:rtl/>
          <w:lang w:val="en-US" w:bidi="fa-IR"/>
        </w:rPr>
        <w:t xml:space="preserve"> قابل توجه</w:t>
      </w:r>
      <w:r w:rsidRPr="00E97BA7">
        <w:rPr>
          <w:rFonts w:hint="cs"/>
          <w:sz w:val="22"/>
          <w:rtl/>
          <w:lang w:val="en-US" w:bidi="fa-IR"/>
        </w:rPr>
        <w:t>ی</w:t>
      </w:r>
      <w:r w:rsidRPr="00E97BA7">
        <w:rPr>
          <w:sz w:val="22"/>
          <w:rtl/>
          <w:lang w:val="en-US" w:bidi="fa-IR"/>
        </w:rPr>
        <w:t xml:space="preserve"> برخوردار است،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ابزار مناسب</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ارتقا</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و کاهش وابستگ</w:t>
      </w:r>
      <w:r w:rsidRPr="00E97BA7">
        <w:rPr>
          <w:rFonts w:hint="cs"/>
          <w:sz w:val="22"/>
          <w:rtl/>
          <w:lang w:val="en-US" w:bidi="fa-IR"/>
        </w:rPr>
        <w:t>ی</w:t>
      </w:r>
      <w:r w:rsidRPr="00E97BA7">
        <w:rPr>
          <w:sz w:val="22"/>
          <w:rtl/>
          <w:lang w:val="en-US" w:bidi="fa-IR"/>
        </w:rPr>
        <w:t xml:space="preserve"> باشد.</w:t>
      </w:r>
    </w:p>
    <w:p w14:paraId="39D4595D" w14:textId="77777777" w:rsidR="00E97BA7" w:rsidRPr="00E97BA7" w:rsidRDefault="00E97BA7" w:rsidP="00E97BA7">
      <w:pPr>
        <w:pStyle w:val="BodyStyle"/>
        <w:rPr>
          <w:sz w:val="22"/>
          <w:rtl/>
          <w:lang w:val="en-US" w:bidi="fa-IR"/>
        </w:rPr>
      </w:pPr>
      <w:r w:rsidRPr="00E97BA7">
        <w:rPr>
          <w:sz w:val="22"/>
          <w:lang w:val="en-US" w:bidi="fa-IR"/>
        </w:rPr>
        <w:t>BOT</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w:t>
      </w:r>
      <w:r w:rsidRPr="00E97BA7">
        <w:rPr>
          <w:sz w:val="22"/>
          <w:rtl/>
          <w:lang w:val="en-US" w:bidi="fa-IR"/>
        </w:rPr>
        <w:t xml:space="preserve"> از همه برا</w:t>
      </w:r>
      <w:r w:rsidRPr="00E97BA7">
        <w:rPr>
          <w:rFonts w:hint="cs"/>
          <w:sz w:val="22"/>
          <w:rtl/>
          <w:lang w:val="en-US" w:bidi="fa-IR"/>
        </w:rPr>
        <w:t>ی</w:t>
      </w:r>
      <w:r w:rsidRPr="00E97BA7">
        <w:rPr>
          <w:sz w:val="22"/>
          <w:rtl/>
          <w:lang w:val="en-US" w:bidi="fa-IR"/>
        </w:rPr>
        <w:t xml:space="preserve"> پروژه‌ها</w:t>
      </w:r>
      <w:r w:rsidRPr="00E97BA7">
        <w:rPr>
          <w:rFonts w:hint="cs"/>
          <w:sz w:val="22"/>
          <w:rtl/>
          <w:lang w:val="en-US" w:bidi="fa-IR"/>
        </w:rPr>
        <w:t>ی</w:t>
      </w:r>
      <w:r w:rsidRPr="00E97BA7">
        <w:rPr>
          <w:sz w:val="22"/>
          <w:rtl/>
          <w:lang w:val="en-US" w:bidi="fa-IR"/>
        </w:rPr>
        <w:t xml:space="preserve"> ز</w:t>
      </w:r>
      <w:r w:rsidRPr="00E97BA7">
        <w:rPr>
          <w:rFonts w:hint="cs"/>
          <w:sz w:val="22"/>
          <w:rtl/>
          <w:lang w:val="en-US" w:bidi="fa-IR"/>
        </w:rPr>
        <w:t>ی</w:t>
      </w:r>
      <w:r w:rsidRPr="00E97BA7">
        <w:rPr>
          <w:rFonts w:hint="eastAsia"/>
          <w:sz w:val="22"/>
          <w:rtl/>
          <w:lang w:val="en-US" w:bidi="fa-IR"/>
        </w:rPr>
        <w:t>رساخت</w:t>
      </w:r>
      <w:r w:rsidRPr="00E97BA7">
        <w:rPr>
          <w:rFonts w:hint="cs"/>
          <w:sz w:val="22"/>
          <w:rtl/>
          <w:lang w:val="en-US" w:bidi="fa-IR"/>
        </w:rPr>
        <w:t>ی</w:t>
      </w:r>
      <w:r w:rsidRPr="00E97BA7">
        <w:rPr>
          <w:sz w:val="22"/>
          <w:rtl/>
          <w:lang w:val="en-US" w:bidi="fa-IR"/>
        </w:rPr>
        <w:t xml:space="preserve"> مناسب است و مز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اصل</w:t>
      </w:r>
      <w:r w:rsidRPr="00E97BA7">
        <w:rPr>
          <w:rFonts w:hint="cs"/>
          <w:sz w:val="22"/>
          <w:rtl/>
          <w:lang w:val="en-US" w:bidi="fa-IR"/>
        </w:rPr>
        <w:t>ی</w:t>
      </w:r>
      <w:r w:rsidRPr="00E97BA7">
        <w:rPr>
          <w:sz w:val="22"/>
          <w:rtl/>
          <w:lang w:val="en-US" w:bidi="fa-IR"/>
        </w:rPr>
        <w:t xml:space="preserve"> آن در امکان انتقال همزمان دارا</w:t>
      </w:r>
      <w:r w:rsidRPr="00E97BA7">
        <w:rPr>
          <w:rFonts w:hint="cs"/>
          <w:sz w:val="22"/>
          <w:rtl/>
          <w:lang w:val="en-US" w:bidi="fa-IR"/>
        </w:rPr>
        <w:t>یی</w:t>
      </w:r>
      <w:r w:rsidRPr="00E97BA7">
        <w:rPr>
          <w:sz w:val="22"/>
          <w:rtl/>
          <w:lang w:val="en-US" w:bidi="fa-IR"/>
        </w:rPr>
        <w:t xml:space="preserve"> و دانش بهره‌بردار</w:t>
      </w:r>
      <w:r w:rsidRPr="00E97BA7">
        <w:rPr>
          <w:rFonts w:hint="cs"/>
          <w:sz w:val="22"/>
          <w:rtl/>
          <w:lang w:val="en-US" w:bidi="fa-IR"/>
        </w:rPr>
        <w:t>ی</w:t>
      </w:r>
      <w:r w:rsidRPr="00E97BA7">
        <w:rPr>
          <w:sz w:val="22"/>
          <w:rtl/>
          <w:lang w:val="en-US" w:bidi="fa-IR"/>
        </w:rPr>
        <w:t xml:space="preserve"> در پا</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دوره قرارداد است. با وجود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انتقال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w:t>
      </w:r>
      <w:r w:rsidRPr="00E97BA7">
        <w:rPr>
          <w:rFonts w:hint="cs"/>
          <w:sz w:val="22"/>
          <w:rtl/>
          <w:lang w:val="en-US" w:bidi="fa-IR"/>
        </w:rPr>
        <w:t>ی</w:t>
      </w:r>
      <w:r w:rsidRPr="00E97BA7">
        <w:rPr>
          <w:rFonts w:hint="eastAsia"/>
          <w:sz w:val="22"/>
          <w:rtl/>
          <w:lang w:val="en-US" w:bidi="fa-IR"/>
        </w:rPr>
        <w:t>ز</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بدون انتقال دانش، نرم‌افزار، اسناد فن</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آموزش و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نگهدار</w:t>
      </w:r>
      <w:r w:rsidRPr="00E97BA7">
        <w:rPr>
          <w:rFonts w:hint="cs"/>
          <w:sz w:val="22"/>
          <w:rtl/>
          <w:lang w:val="en-US" w:bidi="fa-IR"/>
        </w:rPr>
        <w:t>ی</w:t>
      </w:r>
      <w:r w:rsidRPr="00E97BA7">
        <w:rPr>
          <w:sz w:val="22"/>
          <w:rtl/>
          <w:lang w:val="en-US" w:bidi="fa-IR"/>
        </w:rPr>
        <w:t xml:space="preserve"> مستقل، ارزش محدود</w:t>
      </w:r>
      <w:r w:rsidRPr="00E97BA7">
        <w:rPr>
          <w:rFonts w:hint="cs"/>
          <w:sz w:val="22"/>
          <w:rtl/>
          <w:lang w:val="en-US" w:bidi="fa-IR"/>
        </w:rPr>
        <w:t>ی</w:t>
      </w:r>
      <w:r w:rsidRPr="00E97BA7">
        <w:rPr>
          <w:sz w:val="22"/>
          <w:rtl/>
          <w:lang w:val="en-US" w:bidi="fa-IR"/>
        </w:rPr>
        <w:t xml:space="preserve"> </w:t>
      </w:r>
      <w:r w:rsidRPr="00E97BA7">
        <w:rPr>
          <w:rFonts w:hint="eastAsia"/>
          <w:sz w:val="22"/>
          <w:rtl/>
          <w:lang w:val="en-US" w:bidi="fa-IR"/>
        </w:rPr>
        <w:t>خواهد</w:t>
      </w:r>
      <w:r w:rsidRPr="00E97BA7">
        <w:rPr>
          <w:sz w:val="22"/>
          <w:rtl/>
          <w:lang w:val="en-US" w:bidi="fa-IR"/>
        </w:rPr>
        <w:t xml:space="preserve"> داشت. بنابرا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قرارداد </w:t>
      </w:r>
      <w:r w:rsidRPr="00E97BA7">
        <w:rPr>
          <w:sz w:val="22"/>
          <w:lang w:val="en-US" w:bidi="fa-IR"/>
        </w:rPr>
        <w:t>BOT</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را به بخش</w:t>
      </w:r>
      <w:r w:rsidRPr="00E97BA7">
        <w:rPr>
          <w:rFonts w:hint="cs"/>
          <w:sz w:val="22"/>
          <w:rtl/>
          <w:lang w:val="en-US" w:bidi="fa-IR"/>
        </w:rPr>
        <w:t>ی</w:t>
      </w:r>
      <w:r w:rsidRPr="00E97BA7">
        <w:rPr>
          <w:sz w:val="22"/>
          <w:rtl/>
          <w:lang w:val="en-US" w:bidi="fa-IR"/>
        </w:rPr>
        <w:t xml:space="preserve"> از شرا</w:t>
      </w:r>
      <w:r w:rsidRPr="00E97BA7">
        <w:rPr>
          <w:rFonts w:hint="cs"/>
          <w:sz w:val="22"/>
          <w:rtl/>
          <w:lang w:val="en-US" w:bidi="fa-IR"/>
        </w:rPr>
        <w:t>ی</w:t>
      </w:r>
      <w:r w:rsidRPr="00E97BA7">
        <w:rPr>
          <w:rFonts w:hint="eastAsia"/>
          <w:sz w:val="22"/>
          <w:rtl/>
          <w:lang w:val="en-US" w:bidi="fa-IR"/>
        </w:rPr>
        <w:t>ط</w:t>
      </w:r>
      <w:r w:rsidRPr="00E97BA7">
        <w:rPr>
          <w:sz w:val="22"/>
          <w:rtl/>
          <w:lang w:val="en-US" w:bidi="fa-IR"/>
        </w:rPr>
        <w:t xml:space="preserve"> تحو</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نها</w:t>
      </w:r>
      <w:r w:rsidRPr="00E97BA7">
        <w:rPr>
          <w:rFonts w:hint="cs"/>
          <w:sz w:val="22"/>
          <w:rtl/>
          <w:lang w:val="en-US" w:bidi="fa-IR"/>
        </w:rPr>
        <w:t>یی</w:t>
      </w:r>
      <w:r w:rsidRPr="00E97BA7">
        <w:rPr>
          <w:sz w:val="22"/>
          <w:rtl/>
          <w:lang w:val="en-US" w:bidi="fa-IR"/>
        </w:rPr>
        <w:t xml:space="preserve">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کند.</w:t>
      </w:r>
    </w:p>
    <w:p w14:paraId="2275133D" w14:textId="77777777" w:rsidR="00E97BA7" w:rsidRPr="00E97BA7" w:rsidRDefault="00E97BA7" w:rsidP="00E97BA7">
      <w:pPr>
        <w:pStyle w:val="BodyStyle"/>
        <w:rPr>
          <w:sz w:val="22"/>
          <w:rtl/>
          <w:lang w:val="en-US" w:bidi="fa-IR"/>
        </w:rPr>
      </w:pPr>
      <w:r w:rsidRPr="00E97BA7">
        <w:rPr>
          <w:sz w:val="22"/>
          <w:lang w:val="en-US" w:bidi="fa-IR"/>
        </w:rPr>
        <w:t>PPP</w:t>
      </w:r>
      <w:r w:rsidRPr="00E97BA7">
        <w:rPr>
          <w:sz w:val="22"/>
          <w:rtl/>
          <w:lang w:val="en-US" w:bidi="fa-IR"/>
        </w:rPr>
        <w:t xml:space="preserve"> به دل</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انعطاف بالا و امکان طراح</w:t>
      </w:r>
      <w:r w:rsidRPr="00E97BA7">
        <w:rPr>
          <w:rFonts w:hint="cs"/>
          <w:sz w:val="22"/>
          <w:rtl/>
          <w:lang w:val="en-US" w:bidi="fa-IR"/>
        </w:rPr>
        <w:t>ی</w:t>
      </w:r>
      <w:r w:rsidRPr="00E97BA7">
        <w:rPr>
          <w:sz w:val="22"/>
          <w:rtl/>
          <w:lang w:val="en-US" w:bidi="fa-IR"/>
        </w:rPr>
        <w:t xml:space="preserve"> روابط بلندمدت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بخش عموم</w:t>
      </w:r>
      <w:r w:rsidRPr="00E97BA7">
        <w:rPr>
          <w:rFonts w:hint="cs"/>
          <w:sz w:val="22"/>
          <w:rtl/>
          <w:lang w:val="en-US" w:bidi="fa-IR"/>
        </w:rPr>
        <w:t>ی</w:t>
      </w:r>
      <w:r w:rsidRPr="00E97BA7">
        <w:rPr>
          <w:sz w:val="22"/>
          <w:rtl/>
          <w:lang w:val="en-US" w:bidi="fa-IR"/>
        </w:rPr>
        <w:t xml:space="preserve"> و خصوص</w:t>
      </w:r>
      <w:r w:rsidRPr="00E97BA7">
        <w:rPr>
          <w:rFonts w:hint="cs"/>
          <w:sz w:val="22"/>
          <w:rtl/>
          <w:lang w:val="en-US" w:bidi="fa-IR"/>
        </w:rPr>
        <w:t>ی</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قابل توجه</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دارد.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مدل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زم</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مشارکت در تحق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و توسعه،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مشترک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انتقال مهارت‌ها</w:t>
      </w:r>
      <w:r w:rsidRPr="00E97BA7">
        <w:rPr>
          <w:rFonts w:hint="cs"/>
          <w:sz w:val="22"/>
          <w:rtl/>
          <w:lang w:val="en-US" w:bidi="fa-IR"/>
        </w:rPr>
        <w:t>ی</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rFonts w:hint="cs"/>
          <w:sz w:val="22"/>
          <w:rtl/>
          <w:lang w:val="en-US" w:bidi="fa-IR"/>
        </w:rPr>
        <w:t>ی</w:t>
      </w:r>
      <w:r w:rsidRPr="00E97BA7">
        <w:rPr>
          <w:sz w:val="22"/>
          <w:rtl/>
          <w:lang w:val="en-US" w:bidi="fa-IR"/>
        </w:rPr>
        <w:t xml:space="preserve"> و توسعه زنج</w:t>
      </w:r>
      <w:r w:rsidRPr="00E97BA7">
        <w:rPr>
          <w:rFonts w:hint="cs"/>
          <w:sz w:val="22"/>
          <w:rtl/>
          <w:lang w:val="en-US" w:bidi="fa-IR"/>
        </w:rPr>
        <w:t>ی</w:t>
      </w:r>
      <w:r w:rsidRPr="00E97BA7">
        <w:rPr>
          <w:rFonts w:hint="eastAsia"/>
          <w:sz w:val="22"/>
          <w:rtl/>
          <w:lang w:val="en-US" w:bidi="fa-IR"/>
        </w:rPr>
        <w:t>ره</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را فراهم سازد. مهم‌تر</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م</w:t>
      </w:r>
      <w:r w:rsidRPr="00E97BA7">
        <w:rPr>
          <w:rFonts w:hint="eastAsia"/>
          <w:sz w:val="22"/>
          <w:rtl/>
          <w:lang w:val="en-US" w:bidi="fa-IR"/>
        </w:rPr>
        <w:t>ز</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w:t>
      </w:r>
      <w:r w:rsidRPr="00E97BA7">
        <w:rPr>
          <w:sz w:val="22"/>
          <w:lang w:val="en-US" w:bidi="fa-IR"/>
        </w:rPr>
        <w:t>PPP</w:t>
      </w:r>
      <w:r w:rsidRPr="00E97BA7">
        <w:rPr>
          <w:sz w:val="22"/>
          <w:rtl/>
          <w:lang w:val="en-US" w:bidi="fa-IR"/>
        </w:rPr>
        <w:t xml:space="preserve"> امکان ا</w:t>
      </w:r>
      <w:r w:rsidRPr="00E97BA7">
        <w:rPr>
          <w:rFonts w:hint="cs"/>
          <w:sz w:val="22"/>
          <w:rtl/>
          <w:lang w:val="en-US" w:bidi="fa-IR"/>
        </w:rPr>
        <w:t>ی</w:t>
      </w:r>
      <w:r w:rsidRPr="00E97BA7">
        <w:rPr>
          <w:rFonts w:hint="eastAsia"/>
          <w:sz w:val="22"/>
          <w:rtl/>
          <w:lang w:val="en-US" w:bidi="fa-IR"/>
        </w:rPr>
        <w:t>جاد</w:t>
      </w:r>
      <w:r w:rsidRPr="00E97BA7">
        <w:rPr>
          <w:sz w:val="22"/>
          <w:rtl/>
          <w:lang w:val="en-US" w:bidi="fa-IR"/>
        </w:rPr>
        <w:t xml:space="preserve"> نظام انگ</w:t>
      </w:r>
      <w:r w:rsidRPr="00E97BA7">
        <w:rPr>
          <w:rFonts w:hint="cs"/>
          <w:sz w:val="22"/>
          <w:rtl/>
          <w:lang w:val="en-US" w:bidi="fa-IR"/>
        </w:rPr>
        <w:t>ی</w:t>
      </w:r>
      <w:r w:rsidRPr="00E97BA7">
        <w:rPr>
          <w:rFonts w:hint="eastAsia"/>
          <w:sz w:val="22"/>
          <w:rtl/>
          <w:lang w:val="en-US" w:bidi="fa-IR"/>
        </w:rPr>
        <w:t>زش</w:t>
      </w:r>
      <w:r w:rsidRPr="00E97BA7">
        <w:rPr>
          <w:rFonts w:hint="cs"/>
          <w:sz w:val="22"/>
          <w:rtl/>
          <w:lang w:val="en-US" w:bidi="fa-IR"/>
        </w:rPr>
        <w:t>ی</w:t>
      </w:r>
      <w:r w:rsidRPr="00E97BA7">
        <w:rPr>
          <w:sz w:val="22"/>
          <w:rtl/>
          <w:lang w:val="en-US" w:bidi="fa-IR"/>
        </w:rPr>
        <w:t xml:space="preserve"> است که در آن سود بخش خصوص</w:t>
      </w:r>
      <w:r w:rsidRPr="00E97BA7">
        <w:rPr>
          <w:rFonts w:hint="cs"/>
          <w:sz w:val="22"/>
          <w:rtl/>
          <w:lang w:val="en-US" w:bidi="fa-IR"/>
        </w:rPr>
        <w:t>ی</w:t>
      </w:r>
      <w:r w:rsidRPr="00E97BA7">
        <w:rPr>
          <w:sz w:val="22"/>
          <w:rtl/>
          <w:lang w:val="en-US" w:bidi="fa-IR"/>
        </w:rPr>
        <w:t xml:space="preserve"> با تحقق اهداف توسعه‌ا</w:t>
      </w:r>
      <w:r w:rsidRPr="00E97BA7">
        <w:rPr>
          <w:rFonts w:hint="cs"/>
          <w:sz w:val="22"/>
          <w:rtl/>
          <w:lang w:val="en-US" w:bidi="fa-IR"/>
        </w:rPr>
        <w:t>ی</w:t>
      </w:r>
      <w:r w:rsidRPr="00E97BA7">
        <w:rPr>
          <w:sz w:val="22"/>
          <w:rtl/>
          <w:lang w:val="en-US" w:bidi="fa-IR"/>
        </w:rPr>
        <w:t xml:space="preserve"> و فناورانه بخش عموم</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وند</w:t>
      </w:r>
      <w:r w:rsidRPr="00E97BA7">
        <w:rPr>
          <w:sz w:val="22"/>
          <w:rtl/>
          <w:lang w:val="en-US" w:bidi="fa-IR"/>
        </w:rPr>
        <w:t xml:space="preserve"> بخورد.</w:t>
      </w:r>
    </w:p>
    <w:p w14:paraId="006FC575" w14:textId="77777777" w:rsidR="00E97BA7" w:rsidRPr="00E97BA7" w:rsidRDefault="00E97BA7" w:rsidP="00E97BA7">
      <w:pPr>
        <w:pStyle w:val="BodyStyle"/>
        <w:rPr>
          <w:sz w:val="22"/>
          <w:rtl/>
          <w:lang w:val="en-US" w:bidi="fa-IR"/>
        </w:rPr>
      </w:pPr>
      <w:r w:rsidRPr="00E97BA7">
        <w:rPr>
          <w:rFonts w:hint="eastAsia"/>
          <w:sz w:val="22"/>
          <w:rtl/>
          <w:lang w:val="en-US" w:bidi="fa-IR"/>
        </w:rPr>
        <w:t>مقا</w:t>
      </w:r>
      <w:r w:rsidRPr="00E97BA7">
        <w:rPr>
          <w:rFonts w:hint="cs"/>
          <w:sz w:val="22"/>
          <w:rtl/>
          <w:lang w:val="en-US" w:bidi="fa-IR"/>
        </w:rPr>
        <w:t>ی</w:t>
      </w:r>
      <w:r w:rsidRPr="00E97BA7">
        <w:rPr>
          <w:rFonts w:hint="eastAsia"/>
          <w:sz w:val="22"/>
          <w:rtl/>
          <w:lang w:val="en-US" w:bidi="fa-IR"/>
        </w:rPr>
        <w:t>سه</w:t>
      </w:r>
      <w:r w:rsidRPr="00E97BA7">
        <w:rPr>
          <w:sz w:val="22"/>
          <w:rtl/>
          <w:lang w:val="en-US" w:bidi="fa-IR"/>
        </w:rPr>
        <w:t xml:space="preserve"> چهار مدل نشان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w:t>
      </w:r>
      <w:r w:rsidRPr="00E97BA7">
        <w:rPr>
          <w:sz w:val="22"/>
          <w:lang w:val="en-US" w:bidi="fa-IR"/>
        </w:rPr>
        <w:t>IPC</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بالادست</w:t>
      </w:r>
      <w:r w:rsidRPr="00E97BA7">
        <w:rPr>
          <w:rFonts w:hint="cs"/>
          <w:sz w:val="22"/>
          <w:rtl/>
          <w:lang w:val="en-US" w:bidi="fa-IR"/>
        </w:rPr>
        <w:t>ی</w:t>
      </w:r>
      <w:r w:rsidRPr="00E97BA7">
        <w:rPr>
          <w:sz w:val="22"/>
          <w:rtl/>
          <w:lang w:val="en-US" w:bidi="fa-IR"/>
        </w:rPr>
        <w:t xml:space="preserve"> و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مخزن، </w:t>
      </w:r>
      <w:r w:rsidRPr="00E97BA7">
        <w:rPr>
          <w:sz w:val="22"/>
          <w:lang w:val="en-US" w:bidi="fa-IR"/>
        </w:rPr>
        <w:t>NISOC</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تعم</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w:t>
      </w:r>
      <w:r w:rsidRPr="00E97BA7">
        <w:rPr>
          <w:sz w:val="22"/>
          <w:lang w:val="en-US" w:bidi="fa-IR"/>
        </w:rPr>
        <w:t>BOT</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ز</w:t>
      </w:r>
      <w:r w:rsidRPr="00E97BA7">
        <w:rPr>
          <w:rFonts w:hint="cs"/>
          <w:sz w:val="22"/>
          <w:rtl/>
          <w:lang w:val="en-US" w:bidi="fa-IR"/>
        </w:rPr>
        <w:t>ی</w:t>
      </w:r>
      <w:r w:rsidRPr="00E97BA7">
        <w:rPr>
          <w:rFonts w:hint="eastAsia"/>
          <w:sz w:val="22"/>
          <w:rtl/>
          <w:lang w:val="en-US" w:bidi="fa-IR"/>
        </w:rPr>
        <w:t>رساخت</w:t>
      </w:r>
      <w:r w:rsidRPr="00E97BA7">
        <w:rPr>
          <w:rFonts w:hint="cs"/>
          <w:sz w:val="22"/>
          <w:rtl/>
          <w:lang w:val="en-US" w:bidi="fa-IR"/>
        </w:rPr>
        <w:t>ی</w:t>
      </w:r>
      <w:r w:rsidRPr="00E97BA7">
        <w:rPr>
          <w:sz w:val="22"/>
          <w:rtl/>
          <w:lang w:val="en-US" w:bidi="fa-IR"/>
        </w:rPr>
        <w:t xml:space="preserve"> و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و </w:t>
      </w:r>
      <w:r w:rsidRPr="00E97BA7">
        <w:rPr>
          <w:sz w:val="22"/>
          <w:lang w:val="en-US" w:bidi="fa-IR"/>
        </w:rPr>
        <w:t>PPP</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توسعه همکار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بلندمدت و نوآور</w:t>
      </w:r>
      <w:r w:rsidRPr="00E97BA7">
        <w:rPr>
          <w:rFonts w:hint="cs"/>
          <w:sz w:val="22"/>
          <w:rtl/>
          <w:lang w:val="en-US" w:bidi="fa-IR"/>
        </w:rPr>
        <w:t>ی</w:t>
      </w:r>
      <w:r w:rsidRPr="00E97BA7">
        <w:rPr>
          <w:sz w:val="22"/>
          <w:rtl/>
          <w:lang w:val="en-US" w:bidi="fa-IR"/>
        </w:rPr>
        <w:t xml:space="preserve"> مشترک قابل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w:t>
      </w:r>
      <w:r w:rsidRPr="00E97BA7">
        <w:rPr>
          <w:rFonts w:hint="cs"/>
          <w:sz w:val="22"/>
          <w:rtl/>
          <w:lang w:val="en-US" w:bidi="fa-IR"/>
        </w:rPr>
        <w:t>ی</w:t>
      </w:r>
      <w:r w:rsidRPr="00E97BA7">
        <w:rPr>
          <w:rFonts w:hint="eastAsia"/>
          <w:sz w:val="22"/>
          <w:rtl/>
          <w:lang w:val="en-US" w:bidi="fa-IR"/>
        </w:rPr>
        <w:t>شتر</w:t>
      </w:r>
      <w:r w:rsidRPr="00E97BA7">
        <w:rPr>
          <w:rFonts w:hint="cs"/>
          <w:sz w:val="22"/>
          <w:rtl/>
          <w:lang w:val="en-US" w:bidi="fa-IR"/>
        </w:rPr>
        <w:t>ی</w:t>
      </w:r>
      <w:r w:rsidRPr="00E97BA7">
        <w:rPr>
          <w:sz w:val="22"/>
          <w:rtl/>
          <w:lang w:val="en-US" w:bidi="fa-IR"/>
        </w:rPr>
        <w:t xml:space="preserve"> دارند. از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رو، س</w:t>
      </w:r>
      <w:r w:rsidRPr="00E97BA7">
        <w:rPr>
          <w:rFonts w:hint="cs"/>
          <w:sz w:val="22"/>
          <w:rtl/>
          <w:lang w:val="en-US" w:bidi="fa-IR"/>
        </w:rPr>
        <w:t>ی</w:t>
      </w:r>
      <w:r w:rsidRPr="00E97BA7">
        <w:rPr>
          <w:rFonts w:hint="eastAsia"/>
          <w:sz w:val="22"/>
          <w:rtl/>
          <w:lang w:val="en-US" w:bidi="fa-IR"/>
        </w:rPr>
        <w:t>است</w:t>
      </w:r>
      <w:r w:rsidRPr="00E97BA7">
        <w:rPr>
          <w:sz w:val="22"/>
          <w:rtl/>
          <w:lang w:val="en-US" w:bidi="fa-IR"/>
        </w:rPr>
        <w:t xml:space="preserve"> قرارداد</w:t>
      </w:r>
      <w:r w:rsidRPr="00E97BA7">
        <w:rPr>
          <w:rFonts w:hint="cs"/>
          <w:sz w:val="22"/>
          <w:rtl/>
          <w:lang w:val="en-US" w:bidi="fa-IR"/>
        </w:rPr>
        <w:t>ی</w:t>
      </w:r>
      <w:r w:rsidRPr="00E97BA7">
        <w:rPr>
          <w:sz w:val="22"/>
          <w:rtl/>
          <w:lang w:val="en-US" w:bidi="fa-IR"/>
        </w:rPr>
        <w:t xml:space="preserve"> مطل</w:t>
      </w:r>
      <w:r w:rsidRPr="00E97BA7">
        <w:rPr>
          <w:rFonts w:hint="eastAsia"/>
          <w:sz w:val="22"/>
          <w:rtl/>
          <w:lang w:val="en-US" w:bidi="fa-IR"/>
        </w:rPr>
        <w:t>وب</w:t>
      </w:r>
      <w:r w:rsidRPr="00E97BA7">
        <w:rPr>
          <w:sz w:val="22"/>
          <w:rtl/>
          <w:lang w:val="en-US" w:bidi="fa-IR"/>
        </w:rPr>
        <w:t xml:space="preserve"> نبا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بر برتر</w:t>
      </w:r>
      <w:r w:rsidRPr="00E97BA7">
        <w:rPr>
          <w:rFonts w:hint="cs"/>
          <w:sz w:val="22"/>
          <w:rtl/>
          <w:lang w:val="en-US" w:bidi="fa-IR"/>
        </w:rPr>
        <w:t>ی</w:t>
      </w:r>
      <w:r w:rsidRPr="00E97BA7">
        <w:rPr>
          <w:sz w:val="22"/>
          <w:rtl/>
          <w:lang w:val="en-US" w:bidi="fa-IR"/>
        </w:rPr>
        <w:t xml:space="preserve"> مطلق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مدل استوار شود، بلکه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متناسب با ماه</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پروژه و نوع فناور</w:t>
      </w:r>
      <w:r w:rsidRPr="00E97BA7">
        <w:rPr>
          <w:rFonts w:hint="cs"/>
          <w:sz w:val="22"/>
          <w:rtl/>
          <w:lang w:val="en-US" w:bidi="fa-IR"/>
        </w:rPr>
        <w:t>ی</w:t>
      </w:r>
      <w:r w:rsidRPr="00E97BA7">
        <w:rPr>
          <w:sz w:val="22"/>
          <w:rtl/>
          <w:lang w:val="en-US" w:bidi="fa-IR"/>
        </w:rPr>
        <w:t xml:space="preserve"> مورد ن</w:t>
      </w:r>
      <w:r w:rsidRPr="00E97BA7">
        <w:rPr>
          <w:rFonts w:hint="cs"/>
          <w:sz w:val="22"/>
          <w:rtl/>
          <w:lang w:val="en-US" w:bidi="fa-IR"/>
        </w:rPr>
        <w:t>ی</w:t>
      </w:r>
      <w:r w:rsidRPr="00E97BA7">
        <w:rPr>
          <w:rFonts w:hint="eastAsia"/>
          <w:sz w:val="22"/>
          <w:rtl/>
          <w:lang w:val="en-US" w:bidi="fa-IR"/>
        </w:rPr>
        <w:t>از،</w:t>
      </w:r>
      <w:r w:rsidRPr="00E97BA7">
        <w:rPr>
          <w:sz w:val="22"/>
          <w:rtl/>
          <w:lang w:val="en-US" w:bidi="fa-IR"/>
        </w:rPr>
        <w:t xml:space="preserve"> از الگو</w:t>
      </w:r>
      <w:r w:rsidRPr="00E97BA7">
        <w:rPr>
          <w:rFonts w:hint="cs"/>
          <w:sz w:val="22"/>
          <w:rtl/>
          <w:lang w:val="en-US" w:bidi="fa-IR"/>
        </w:rPr>
        <w:t>ی</w:t>
      </w:r>
      <w:r w:rsidRPr="00E97BA7">
        <w:rPr>
          <w:sz w:val="22"/>
          <w:rtl/>
          <w:lang w:val="en-US" w:bidi="fa-IR"/>
        </w:rPr>
        <w:t xml:space="preserve"> مناسب استفاده کند.</w:t>
      </w:r>
    </w:p>
    <w:p w14:paraId="5AF6D91E" w14:textId="77777777" w:rsidR="00E97BA7" w:rsidRPr="00E97BA7" w:rsidRDefault="00E97BA7" w:rsidP="00E97BA7">
      <w:pPr>
        <w:pStyle w:val="BodyStyle"/>
        <w:rPr>
          <w:sz w:val="22"/>
          <w:rtl/>
          <w:lang w:val="en-US" w:bidi="fa-IR"/>
        </w:rPr>
      </w:pPr>
      <w:r w:rsidRPr="00E97BA7">
        <w:rPr>
          <w:rFonts w:hint="cs"/>
          <w:sz w:val="22"/>
          <w:rtl/>
          <w:lang w:val="en-US" w:bidi="fa-IR"/>
        </w:rPr>
        <w:lastRenderedPageBreak/>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مهم‌تر</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الزامات اصلاح قراردادها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از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تعهد کل</w:t>
      </w:r>
      <w:r w:rsidRPr="00E97BA7">
        <w:rPr>
          <w:rFonts w:hint="cs"/>
          <w:sz w:val="22"/>
          <w:rtl/>
          <w:lang w:val="en-US" w:bidi="fa-IR"/>
        </w:rPr>
        <w:t>ی</w:t>
      </w:r>
      <w:r w:rsidRPr="00E97BA7">
        <w:rPr>
          <w:sz w:val="22"/>
          <w:rtl/>
          <w:lang w:val="en-US" w:bidi="fa-IR"/>
        </w:rPr>
        <w:t xml:space="preserve"> و شعار</w:t>
      </w:r>
      <w:r w:rsidRPr="00E97BA7">
        <w:rPr>
          <w:rFonts w:hint="cs"/>
          <w:sz w:val="22"/>
          <w:rtl/>
          <w:lang w:val="en-US" w:bidi="fa-IR"/>
        </w:rPr>
        <w:t>ی</w:t>
      </w:r>
      <w:r w:rsidRPr="00E97BA7">
        <w:rPr>
          <w:sz w:val="22"/>
          <w:rtl/>
          <w:lang w:val="en-US" w:bidi="fa-IR"/>
        </w:rPr>
        <w:t xml:space="preserve"> به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نظام حقوق</w:t>
      </w:r>
      <w:r w:rsidRPr="00E97BA7">
        <w:rPr>
          <w:rFonts w:hint="cs"/>
          <w:sz w:val="22"/>
          <w:rtl/>
          <w:lang w:val="en-US" w:bidi="fa-IR"/>
        </w:rPr>
        <w:t>ی</w:t>
      </w:r>
      <w:r w:rsidRPr="00E97BA7">
        <w:rPr>
          <w:sz w:val="22"/>
          <w:rtl/>
          <w:lang w:val="en-US" w:bidi="fa-IR"/>
        </w:rPr>
        <w:t xml:space="preserve"> سنجش‌پذ</w:t>
      </w:r>
      <w:r w:rsidRPr="00E97BA7">
        <w:rPr>
          <w:rFonts w:hint="cs"/>
          <w:sz w:val="22"/>
          <w:rtl/>
          <w:lang w:val="en-US" w:bidi="fa-IR"/>
        </w:rPr>
        <w:t>ی</w:t>
      </w:r>
      <w:r w:rsidRPr="00E97BA7">
        <w:rPr>
          <w:rFonts w:hint="eastAsia"/>
          <w:sz w:val="22"/>
          <w:rtl/>
          <w:lang w:val="en-US" w:bidi="fa-IR"/>
        </w:rPr>
        <w:t>ر</w:t>
      </w:r>
      <w:r w:rsidRPr="00E97BA7">
        <w:rPr>
          <w:sz w:val="22"/>
          <w:rtl/>
          <w:lang w:val="en-US" w:bidi="fa-IR"/>
        </w:rPr>
        <w:t xml:space="preserve"> است. قرارداد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نوع فناور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سطح مورد انتظار انتقال، زمان‌بند</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تعداد ن</w:t>
      </w:r>
      <w:r w:rsidRPr="00E97BA7">
        <w:rPr>
          <w:rFonts w:hint="cs"/>
          <w:sz w:val="22"/>
          <w:rtl/>
          <w:lang w:val="en-US" w:bidi="fa-IR"/>
        </w:rPr>
        <w:t>ی</w:t>
      </w:r>
      <w:r w:rsidRPr="00E97BA7">
        <w:rPr>
          <w:rFonts w:hint="eastAsia"/>
          <w:sz w:val="22"/>
          <w:rtl/>
          <w:lang w:val="en-US" w:bidi="fa-IR"/>
        </w:rPr>
        <w:t>روها</w:t>
      </w:r>
      <w:r w:rsidRPr="00E97BA7">
        <w:rPr>
          <w:rFonts w:hint="cs"/>
          <w:sz w:val="22"/>
          <w:rtl/>
          <w:lang w:val="en-US" w:bidi="fa-IR"/>
        </w:rPr>
        <w:t>ی</w:t>
      </w:r>
      <w:r w:rsidRPr="00E97BA7">
        <w:rPr>
          <w:sz w:val="22"/>
          <w:rtl/>
          <w:lang w:val="en-US" w:bidi="fa-IR"/>
        </w:rPr>
        <w:t xml:space="preserve"> آموزش‌د</w:t>
      </w:r>
      <w:r w:rsidRPr="00E97BA7">
        <w:rPr>
          <w:rFonts w:hint="cs"/>
          <w:sz w:val="22"/>
          <w:rtl/>
          <w:lang w:val="en-US" w:bidi="fa-IR"/>
        </w:rPr>
        <w:t>ی</w:t>
      </w:r>
      <w:r w:rsidRPr="00E97BA7">
        <w:rPr>
          <w:rFonts w:hint="eastAsia"/>
          <w:sz w:val="22"/>
          <w:rtl/>
          <w:lang w:val="en-US" w:bidi="fa-IR"/>
        </w:rPr>
        <w:t>ده،</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زان</w:t>
      </w:r>
      <w:r w:rsidRPr="00E97BA7">
        <w:rPr>
          <w:sz w:val="22"/>
          <w:rtl/>
          <w:lang w:val="en-US" w:bidi="fa-IR"/>
        </w:rPr>
        <w:t xml:space="preserve"> مشارکت داخل</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وضع</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نحو</w:t>
      </w:r>
      <w:r w:rsidRPr="00E97BA7">
        <w:rPr>
          <w:rFonts w:hint="eastAsia"/>
          <w:sz w:val="22"/>
          <w:rtl/>
          <w:lang w:val="en-US" w:bidi="fa-IR"/>
        </w:rPr>
        <w:t>ه</w:t>
      </w:r>
      <w:r w:rsidRPr="00E97BA7">
        <w:rPr>
          <w:sz w:val="22"/>
          <w:rtl/>
          <w:lang w:val="en-US" w:bidi="fa-IR"/>
        </w:rPr>
        <w:t xml:space="preserve"> دسترس</w:t>
      </w:r>
      <w:r w:rsidRPr="00E97BA7">
        <w:rPr>
          <w:rFonts w:hint="cs"/>
          <w:sz w:val="22"/>
          <w:rtl/>
          <w:lang w:val="en-US" w:bidi="fa-IR"/>
        </w:rPr>
        <w:t>ی</w:t>
      </w:r>
      <w:r w:rsidRPr="00E97BA7">
        <w:rPr>
          <w:sz w:val="22"/>
          <w:rtl/>
          <w:lang w:val="en-US" w:bidi="fa-IR"/>
        </w:rPr>
        <w:t xml:space="preserve"> به داده‌ها و شاخص‌ها</w:t>
      </w:r>
      <w:r w:rsidRPr="00E97BA7">
        <w:rPr>
          <w:rFonts w:hint="cs"/>
          <w:sz w:val="22"/>
          <w:rtl/>
          <w:lang w:val="en-US" w:bidi="fa-IR"/>
        </w:rPr>
        <w:t>ی</w:t>
      </w:r>
      <w:r w:rsidRPr="00E97BA7">
        <w:rPr>
          <w:sz w:val="22"/>
          <w:rtl/>
          <w:lang w:val="en-US" w:bidi="fa-IR"/>
        </w:rPr>
        <w:t xml:space="preserve"> استقلال فن</w:t>
      </w:r>
      <w:r w:rsidRPr="00E97BA7">
        <w:rPr>
          <w:rFonts w:hint="cs"/>
          <w:sz w:val="22"/>
          <w:rtl/>
          <w:lang w:val="en-US" w:bidi="fa-IR"/>
        </w:rPr>
        <w:t>ی</w:t>
      </w:r>
      <w:r w:rsidRPr="00E97BA7">
        <w:rPr>
          <w:sz w:val="22"/>
          <w:rtl/>
          <w:lang w:val="en-US" w:bidi="fa-IR"/>
        </w:rPr>
        <w:t xml:space="preserve"> را مشخص کند. همچن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لازم است بخش</w:t>
      </w:r>
      <w:r w:rsidRPr="00E97BA7">
        <w:rPr>
          <w:rFonts w:hint="cs"/>
          <w:sz w:val="22"/>
          <w:rtl/>
          <w:lang w:val="en-US" w:bidi="fa-IR"/>
        </w:rPr>
        <w:t>ی</w:t>
      </w:r>
      <w:r w:rsidRPr="00E97BA7">
        <w:rPr>
          <w:sz w:val="22"/>
          <w:rtl/>
          <w:lang w:val="en-US" w:bidi="fa-IR"/>
        </w:rPr>
        <w:t xml:space="preserve"> از پرداخت‌ها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پاداش‌ها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به تحقق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شاخص‌ها وابسته شود.</w:t>
      </w:r>
    </w:p>
    <w:p w14:paraId="4AF435E8" w14:textId="77777777" w:rsidR="00E97BA7" w:rsidRPr="00E97BA7" w:rsidRDefault="00E97BA7" w:rsidP="00E97BA7">
      <w:pPr>
        <w:pStyle w:val="BodyStyle"/>
        <w:rPr>
          <w:sz w:val="22"/>
          <w:rtl/>
          <w:lang w:val="en-US" w:bidi="fa-IR"/>
        </w:rPr>
      </w:pPr>
      <w:r w:rsidRPr="00E97BA7">
        <w:rPr>
          <w:rFonts w:hint="eastAsia"/>
          <w:sz w:val="22"/>
          <w:rtl/>
          <w:lang w:val="en-US" w:bidi="fa-IR"/>
        </w:rPr>
        <w:t>در</w:t>
      </w:r>
      <w:r w:rsidRPr="00E97BA7">
        <w:rPr>
          <w:sz w:val="22"/>
          <w:rtl/>
          <w:lang w:val="en-US" w:bidi="fa-IR"/>
        </w:rPr>
        <w:t xml:space="preserve"> زم</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مالک</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فکر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ضرور</w:t>
      </w:r>
      <w:r w:rsidRPr="00E97BA7">
        <w:rPr>
          <w:rFonts w:hint="cs"/>
          <w:sz w:val="22"/>
          <w:rtl/>
          <w:lang w:val="en-US" w:bidi="fa-IR"/>
        </w:rPr>
        <w:t>ی</w:t>
      </w:r>
      <w:r w:rsidRPr="00E97BA7">
        <w:rPr>
          <w:sz w:val="22"/>
          <w:rtl/>
          <w:lang w:val="en-US" w:bidi="fa-IR"/>
        </w:rPr>
        <w:t xml:space="preserve"> است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ش</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مانکار</w:t>
      </w:r>
      <w:r w:rsidRPr="00E97BA7">
        <w:rPr>
          <w:sz w:val="22"/>
          <w:rtl/>
          <w:lang w:val="en-US" w:bidi="fa-IR"/>
        </w:rPr>
        <w:t xml:space="preserve"> و دانش </w:t>
      </w:r>
      <w:r w:rsidRPr="00E97BA7">
        <w:rPr>
          <w:rFonts w:hint="cs"/>
          <w:sz w:val="22"/>
          <w:rtl/>
          <w:lang w:val="en-US" w:bidi="fa-IR"/>
        </w:rPr>
        <w:t>ی</w:t>
      </w:r>
      <w:r w:rsidRPr="00E97BA7">
        <w:rPr>
          <w:rFonts w:hint="eastAsia"/>
          <w:sz w:val="22"/>
          <w:rtl/>
          <w:lang w:val="en-US" w:bidi="fa-IR"/>
        </w:rPr>
        <w:t>ا</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جادشده</w:t>
      </w:r>
      <w:r w:rsidRPr="00E97BA7">
        <w:rPr>
          <w:sz w:val="22"/>
          <w:rtl/>
          <w:lang w:val="en-US" w:bidi="fa-IR"/>
        </w:rPr>
        <w:t xml:space="preserve"> در پروژه تفک</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شود. در ع</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حما</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از حقوق مشروع شرکت خارج</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طرف ا</w:t>
      </w:r>
      <w:r w:rsidRPr="00E97BA7">
        <w:rPr>
          <w:rFonts w:hint="cs"/>
          <w:sz w:val="22"/>
          <w:rtl/>
          <w:lang w:val="en-US" w:bidi="fa-IR"/>
        </w:rPr>
        <w:t>ی</w:t>
      </w:r>
      <w:r w:rsidRPr="00E97BA7">
        <w:rPr>
          <w:rFonts w:hint="eastAsia"/>
          <w:sz w:val="22"/>
          <w:rtl/>
          <w:lang w:val="en-US" w:bidi="fa-IR"/>
        </w:rPr>
        <w:t>ران</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حق استفاده پا</w:t>
      </w:r>
      <w:r w:rsidRPr="00E97BA7">
        <w:rPr>
          <w:rFonts w:hint="cs"/>
          <w:sz w:val="22"/>
          <w:rtl/>
          <w:lang w:val="en-US" w:bidi="fa-IR"/>
        </w:rPr>
        <w:t>ی</w:t>
      </w:r>
      <w:r w:rsidRPr="00E97BA7">
        <w:rPr>
          <w:rFonts w:hint="eastAsia"/>
          <w:sz w:val="22"/>
          <w:rtl/>
          <w:lang w:val="en-US" w:bidi="fa-IR"/>
        </w:rPr>
        <w:t>دار</w:t>
      </w:r>
      <w:r w:rsidRPr="00E97BA7">
        <w:rPr>
          <w:sz w:val="22"/>
          <w:rtl/>
          <w:lang w:val="en-US" w:bidi="fa-IR"/>
        </w:rPr>
        <w:t xml:space="preserve"> از فناور</w:t>
      </w:r>
      <w:r w:rsidRPr="00E97BA7">
        <w:rPr>
          <w:rFonts w:hint="cs"/>
          <w:sz w:val="22"/>
          <w:rtl/>
          <w:lang w:val="en-US" w:bidi="fa-IR"/>
        </w:rPr>
        <w:t>ی‌</w:t>
      </w:r>
      <w:r w:rsidRPr="00E97BA7">
        <w:rPr>
          <w:rFonts w:hint="eastAsia"/>
          <w:sz w:val="22"/>
          <w:rtl/>
          <w:lang w:val="en-US" w:bidi="fa-IR"/>
        </w:rPr>
        <w:t>ها</w:t>
      </w:r>
      <w:r w:rsidRPr="00E97BA7">
        <w:rPr>
          <w:rFonts w:hint="cs"/>
          <w:sz w:val="22"/>
          <w:rtl/>
          <w:lang w:val="en-US" w:bidi="fa-IR"/>
        </w:rPr>
        <w:t>ی</w:t>
      </w:r>
      <w:r w:rsidRPr="00E97BA7">
        <w:rPr>
          <w:sz w:val="22"/>
          <w:rtl/>
          <w:lang w:val="en-US" w:bidi="fa-IR"/>
        </w:rPr>
        <w:t xml:space="preserve"> ضرور</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بهره‌بردار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نگهدار</w:t>
      </w:r>
      <w:r w:rsidRPr="00E97BA7">
        <w:rPr>
          <w:rFonts w:hint="cs"/>
          <w:sz w:val="22"/>
          <w:rtl/>
          <w:lang w:val="en-US" w:bidi="fa-IR"/>
        </w:rPr>
        <w:t>ی</w:t>
      </w:r>
      <w:r w:rsidRPr="00E97BA7">
        <w:rPr>
          <w:sz w:val="22"/>
          <w:rtl/>
          <w:lang w:val="en-US" w:bidi="fa-IR"/>
        </w:rPr>
        <w:t xml:space="preserve"> و توسعه آ</w:t>
      </w:r>
      <w:r w:rsidRPr="00E97BA7">
        <w:rPr>
          <w:rFonts w:hint="cs"/>
          <w:sz w:val="22"/>
          <w:rtl/>
          <w:lang w:val="en-US" w:bidi="fa-IR"/>
        </w:rPr>
        <w:t>ی</w:t>
      </w:r>
      <w:r w:rsidRPr="00E97BA7">
        <w:rPr>
          <w:rFonts w:hint="eastAsia"/>
          <w:sz w:val="22"/>
          <w:rtl/>
          <w:lang w:val="en-US" w:bidi="fa-IR"/>
        </w:rPr>
        <w:t>نده</w:t>
      </w:r>
      <w:r w:rsidRPr="00E97BA7">
        <w:rPr>
          <w:sz w:val="22"/>
          <w:rtl/>
          <w:lang w:val="en-US" w:bidi="fa-IR"/>
        </w:rPr>
        <w:t xml:space="preserve"> پروژه را داشته باش</w:t>
      </w:r>
      <w:r w:rsidRPr="00E97BA7">
        <w:rPr>
          <w:rFonts w:hint="eastAsia"/>
          <w:sz w:val="22"/>
          <w:rtl/>
          <w:lang w:val="en-US" w:bidi="fa-IR"/>
        </w:rPr>
        <w:t>د</w:t>
      </w:r>
      <w:r w:rsidRPr="00E97BA7">
        <w:rPr>
          <w:sz w:val="22"/>
          <w:rtl/>
          <w:lang w:val="en-US" w:bidi="fa-IR"/>
        </w:rPr>
        <w:t>. محرمانگ</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نبا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به ابزار</w:t>
      </w:r>
      <w:r w:rsidRPr="00E97BA7">
        <w:rPr>
          <w:rFonts w:hint="cs"/>
          <w:sz w:val="22"/>
          <w:rtl/>
          <w:lang w:val="en-US" w:bidi="fa-IR"/>
        </w:rPr>
        <w:t>ی</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محدود کردن </w:t>
      </w:r>
      <w:r w:rsidRPr="00E97BA7">
        <w:rPr>
          <w:rFonts w:hint="cs"/>
          <w:sz w:val="22"/>
          <w:rtl/>
          <w:lang w:val="en-US" w:bidi="fa-IR"/>
        </w:rPr>
        <w:t>ی</w:t>
      </w:r>
      <w:r w:rsidRPr="00E97BA7">
        <w:rPr>
          <w:rFonts w:hint="eastAsia"/>
          <w:sz w:val="22"/>
          <w:rtl/>
          <w:lang w:val="en-US" w:bidi="fa-IR"/>
        </w:rPr>
        <w:t>ادگ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تبد</w:t>
      </w:r>
      <w:r w:rsidRPr="00E97BA7">
        <w:rPr>
          <w:rFonts w:hint="cs"/>
          <w:sz w:val="22"/>
          <w:rtl/>
          <w:lang w:val="en-US" w:bidi="fa-IR"/>
        </w:rPr>
        <w:t>ی</w:t>
      </w:r>
      <w:r w:rsidRPr="00E97BA7">
        <w:rPr>
          <w:rFonts w:hint="eastAsia"/>
          <w:sz w:val="22"/>
          <w:rtl/>
          <w:lang w:val="en-US" w:bidi="fa-IR"/>
        </w:rPr>
        <w:t>ل</w:t>
      </w:r>
      <w:r w:rsidRPr="00E97BA7">
        <w:rPr>
          <w:sz w:val="22"/>
          <w:rtl/>
          <w:lang w:val="en-US" w:bidi="fa-IR"/>
        </w:rPr>
        <w:t xml:space="preserve"> شود.</w:t>
      </w:r>
    </w:p>
    <w:p w14:paraId="15C4DAB4" w14:textId="77777777" w:rsidR="00E97BA7" w:rsidRPr="00E97BA7" w:rsidRDefault="00E97BA7" w:rsidP="00E97BA7">
      <w:pPr>
        <w:pStyle w:val="BodyStyle"/>
        <w:rPr>
          <w:sz w:val="22"/>
          <w:rtl/>
          <w:lang w:val="en-US" w:bidi="fa-IR"/>
        </w:rPr>
      </w:pPr>
      <w:r w:rsidRPr="00E97BA7">
        <w:rPr>
          <w:rFonts w:hint="eastAsia"/>
          <w:sz w:val="22"/>
          <w:rtl/>
          <w:lang w:val="en-US" w:bidi="fa-IR"/>
        </w:rPr>
        <w:t>انتقال</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با س</w:t>
      </w:r>
      <w:r w:rsidRPr="00E97BA7">
        <w:rPr>
          <w:rFonts w:hint="cs"/>
          <w:sz w:val="22"/>
          <w:rtl/>
          <w:lang w:val="en-US" w:bidi="fa-IR"/>
        </w:rPr>
        <w:t>ی</w:t>
      </w:r>
      <w:r w:rsidRPr="00E97BA7">
        <w:rPr>
          <w:rFonts w:hint="eastAsia"/>
          <w:sz w:val="22"/>
          <w:rtl/>
          <w:lang w:val="en-US" w:bidi="fa-IR"/>
        </w:rPr>
        <w:t>است</w:t>
      </w:r>
      <w:r w:rsidRPr="00E97BA7">
        <w:rPr>
          <w:sz w:val="22"/>
          <w:rtl/>
          <w:lang w:val="en-US" w:bidi="fa-IR"/>
        </w:rPr>
        <w:t xml:space="preserve"> توسعه سرما</w:t>
      </w:r>
      <w:r w:rsidRPr="00E97BA7">
        <w:rPr>
          <w:rFonts w:hint="cs"/>
          <w:sz w:val="22"/>
          <w:rtl/>
          <w:lang w:val="en-US" w:bidi="fa-IR"/>
        </w:rPr>
        <w:t>ی</w:t>
      </w:r>
      <w:r w:rsidRPr="00E97BA7">
        <w:rPr>
          <w:rFonts w:hint="eastAsia"/>
          <w:sz w:val="22"/>
          <w:rtl/>
          <w:lang w:val="en-US" w:bidi="fa-IR"/>
        </w:rPr>
        <w:t>ه</w:t>
      </w:r>
      <w:r w:rsidRPr="00E97BA7">
        <w:rPr>
          <w:sz w:val="22"/>
          <w:rtl/>
          <w:lang w:val="en-US" w:bidi="fa-IR"/>
        </w:rPr>
        <w:t xml:space="preserve"> انسان</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وند</w:t>
      </w:r>
      <w:r w:rsidRPr="00E97BA7">
        <w:rPr>
          <w:sz w:val="22"/>
          <w:rtl/>
          <w:lang w:val="en-US" w:bidi="fa-IR"/>
        </w:rPr>
        <w:t xml:space="preserve"> بخورد. آموزش‌ها</w:t>
      </w:r>
      <w:r w:rsidRPr="00E97BA7">
        <w:rPr>
          <w:rFonts w:hint="cs"/>
          <w:sz w:val="22"/>
          <w:rtl/>
          <w:lang w:val="en-US" w:bidi="fa-IR"/>
        </w:rPr>
        <w:t>ی</w:t>
      </w:r>
      <w:r w:rsidRPr="00E97BA7">
        <w:rPr>
          <w:sz w:val="22"/>
          <w:rtl/>
          <w:lang w:val="en-US" w:bidi="fa-IR"/>
        </w:rPr>
        <w:t xml:space="preserve"> کوتاه‌مدت و نظر</w:t>
      </w:r>
      <w:r w:rsidRPr="00E97BA7">
        <w:rPr>
          <w:rFonts w:hint="cs"/>
          <w:sz w:val="22"/>
          <w:rtl/>
          <w:lang w:val="en-US" w:bidi="fa-IR"/>
        </w:rPr>
        <w:t>ی</w:t>
      </w:r>
      <w:r w:rsidRPr="00E97BA7">
        <w:rPr>
          <w:sz w:val="22"/>
          <w:rtl/>
          <w:lang w:val="en-US" w:bidi="fa-IR"/>
        </w:rPr>
        <w:t xml:space="preserve"> به‌تنها</w:t>
      </w:r>
      <w:r w:rsidRPr="00E97BA7">
        <w:rPr>
          <w:rFonts w:hint="cs"/>
          <w:sz w:val="22"/>
          <w:rtl/>
          <w:lang w:val="en-US" w:bidi="fa-IR"/>
        </w:rPr>
        <w:t>یی</w:t>
      </w:r>
      <w:r w:rsidRPr="00E97BA7">
        <w:rPr>
          <w:sz w:val="22"/>
          <w:rtl/>
          <w:lang w:val="en-US" w:bidi="fa-IR"/>
        </w:rPr>
        <w:t xml:space="preserve"> کاف</w:t>
      </w:r>
      <w:r w:rsidRPr="00E97BA7">
        <w:rPr>
          <w:rFonts w:hint="cs"/>
          <w:sz w:val="22"/>
          <w:rtl/>
          <w:lang w:val="en-US" w:bidi="fa-IR"/>
        </w:rPr>
        <w:t>ی</w:t>
      </w:r>
      <w:r w:rsidRPr="00E97BA7">
        <w:rPr>
          <w:sz w:val="22"/>
          <w:rtl/>
          <w:lang w:val="en-US" w:bidi="fa-IR"/>
        </w:rPr>
        <w:t xml:space="preserve"> ن</w:t>
      </w:r>
      <w:r w:rsidRPr="00E97BA7">
        <w:rPr>
          <w:rFonts w:hint="cs"/>
          <w:sz w:val="22"/>
          <w:rtl/>
          <w:lang w:val="en-US" w:bidi="fa-IR"/>
        </w:rPr>
        <w:t>ی</w:t>
      </w:r>
      <w:r w:rsidRPr="00E97BA7">
        <w:rPr>
          <w:rFonts w:hint="eastAsia"/>
          <w:sz w:val="22"/>
          <w:rtl/>
          <w:lang w:val="en-US" w:bidi="fa-IR"/>
        </w:rPr>
        <w:t>ستند</w:t>
      </w:r>
      <w:r w:rsidRPr="00E97BA7">
        <w:rPr>
          <w:sz w:val="22"/>
          <w:rtl/>
          <w:lang w:val="en-US" w:bidi="fa-IR"/>
        </w:rPr>
        <w:t xml:space="preserve"> و لازم است ن</w:t>
      </w:r>
      <w:r w:rsidRPr="00E97BA7">
        <w:rPr>
          <w:rFonts w:hint="cs"/>
          <w:sz w:val="22"/>
          <w:rtl/>
          <w:lang w:val="en-US" w:bidi="fa-IR"/>
        </w:rPr>
        <w:t>ی</w:t>
      </w:r>
      <w:r w:rsidRPr="00E97BA7">
        <w:rPr>
          <w:rFonts w:hint="eastAsia"/>
          <w:sz w:val="22"/>
          <w:rtl/>
          <w:lang w:val="en-US" w:bidi="fa-IR"/>
        </w:rPr>
        <w:t>روها</w:t>
      </w:r>
      <w:r w:rsidRPr="00E97BA7">
        <w:rPr>
          <w:rFonts w:hint="cs"/>
          <w:sz w:val="22"/>
          <w:rtl/>
          <w:lang w:val="en-US" w:bidi="fa-IR"/>
        </w:rPr>
        <w:t>ی</w:t>
      </w:r>
      <w:r w:rsidRPr="00E97BA7">
        <w:rPr>
          <w:sz w:val="22"/>
          <w:rtl/>
          <w:lang w:val="en-US" w:bidi="fa-IR"/>
        </w:rPr>
        <w:t xml:space="preserve"> داخل</w:t>
      </w:r>
      <w:r w:rsidRPr="00E97BA7">
        <w:rPr>
          <w:rFonts w:hint="cs"/>
          <w:sz w:val="22"/>
          <w:rtl/>
          <w:lang w:val="en-US" w:bidi="fa-IR"/>
        </w:rPr>
        <w:t>ی</w:t>
      </w:r>
      <w:r w:rsidRPr="00E97BA7">
        <w:rPr>
          <w:sz w:val="22"/>
          <w:rtl/>
          <w:lang w:val="en-US" w:bidi="fa-IR"/>
        </w:rPr>
        <w:t xml:space="preserve"> در فرآ</w:t>
      </w:r>
      <w:r w:rsidRPr="00E97BA7">
        <w:rPr>
          <w:rFonts w:hint="cs"/>
          <w:sz w:val="22"/>
          <w:rtl/>
          <w:lang w:val="en-US" w:bidi="fa-IR"/>
        </w:rPr>
        <w:t>ی</w:t>
      </w:r>
      <w:r w:rsidRPr="00E97BA7">
        <w:rPr>
          <w:rFonts w:hint="eastAsia"/>
          <w:sz w:val="22"/>
          <w:rtl/>
          <w:lang w:val="en-US" w:bidi="fa-IR"/>
        </w:rPr>
        <w:t>ند</w:t>
      </w:r>
      <w:r w:rsidRPr="00E97BA7">
        <w:rPr>
          <w:sz w:val="22"/>
          <w:rtl/>
          <w:lang w:val="en-US" w:bidi="fa-IR"/>
        </w:rPr>
        <w:t xml:space="preserve"> واقع</w:t>
      </w:r>
      <w:r w:rsidRPr="00E97BA7">
        <w:rPr>
          <w:rFonts w:hint="cs"/>
          <w:sz w:val="22"/>
          <w:rtl/>
          <w:lang w:val="en-US" w:bidi="fa-IR"/>
        </w:rPr>
        <w:t>ی</w:t>
      </w:r>
      <w:r w:rsidRPr="00E97BA7">
        <w:rPr>
          <w:sz w:val="22"/>
          <w:rtl/>
          <w:lang w:val="en-US" w:bidi="fa-IR"/>
        </w:rPr>
        <w:t xml:space="preserve"> طراح</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تصم</w:t>
      </w:r>
      <w:r w:rsidRPr="00E97BA7">
        <w:rPr>
          <w:rFonts w:hint="cs"/>
          <w:sz w:val="22"/>
          <w:rtl/>
          <w:lang w:val="en-US" w:bidi="fa-IR"/>
        </w:rPr>
        <w:t>ی</w:t>
      </w:r>
      <w:r w:rsidRPr="00E97BA7">
        <w:rPr>
          <w:rFonts w:hint="eastAsia"/>
          <w:sz w:val="22"/>
          <w:rtl/>
          <w:lang w:val="en-US" w:bidi="fa-IR"/>
        </w:rPr>
        <w:t>م‌گ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مد</w:t>
      </w:r>
      <w:r w:rsidRPr="00E97BA7">
        <w:rPr>
          <w:rFonts w:hint="cs"/>
          <w:sz w:val="22"/>
          <w:rtl/>
          <w:lang w:val="en-US" w:bidi="fa-IR"/>
        </w:rPr>
        <w:t>ی</w:t>
      </w:r>
      <w:r w:rsidRPr="00E97BA7">
        <w:rPr>
          <w:rFonts w:hint="eastAsia"/>
          <w:sz w:val="22"/>
          <w:rtl/>
          <w:lang w:val="en-US" w:bidi="fa-IR"/>
        </w:rPr>
        <w:t>ر</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و حل مسئله مشارکت داشته باشند. انتقال دانش ضمن</w:t>
      </w:r>
      <w:r w:rsidRPr="00E97BA7">
        <w:rPr>
          <w:rFonts w:hint="cs"/>
          <w:sz w:val="22"/>
          <w:rtl/>
          <w:lang w:val="en-US" w:bidi="fa-IR"/>
        </w:rPr>
        <w:t>ی</w:t>
      </w:r>
      <w:r w:rsidRPr="00E97BA7">
        <w:rPr>
          <w:sz w:val="22"/>
          <w:rtl/>
          <w:lang w:val="en-US" w:bidi="fa-IR"/>
        </w:rPr>
        <w:t xml:space="preserve"> تنها زمان</w:t>
      </w:r>
      <w:r w:rsidRPr="00E97BA7">
        <w:rPr>
          <w:rFonts w:hint="cs"/>
          <w:sz w:val="22"/>
          <w:rtl/>
          <w:lang w:val="en-US" w:bidi="fa-IR"/>
        </w:rPr>
        <w:t>ی</w:t>
      </w:r>
      <w:r w:rsidRPr="00E97BA7">
        <w:rPr>
          <w:sz w:val="22"/>
          <w:rtl/>
          <w:lang w:val="en-US" w:bidi="fa-IR"/>
        </w:rPr>
        <w:t xml:space="preserve"> رخ م</w:t>
      </w:r>
      <w:r w:rsidRPr="00E97BA7">
        <w:rPr>
          <w:rFonts w:hint="cs"/>
          <w:sz w:val="22"/>
          <w:rtl/>
          <w:lang w:val="en-US" w:bidi="fa-IR"/>
        </w:rPr>
        <w:t>ی‌</w:t>
      </w:r>
      <w:r w:rsidRPr="00E97BA7">
        <w:rPr>
          <w:rFonts w:hint="eastAsia"/>
          <w:sz w:val="22"/>
          <w:rtl/>
          <w:lang w:val="en-US" w:bidi="fa-IR"/>
        </w:rPr>
        <w:t>دهد</w:t>
      </w:r>
      <w:r w:rsidRPr="00E97BA7">
        <w:rPr>
          <w:sz w:val="22"/>
          <w:rtl/>
          <w:lang w:val="en-US" w:bidi="fa-IR"/>
        </w:rPr>
        <w:t xml:space="preserve"> که متخصصان داخل</w:t>
      </w:r>
      <w:r w:rsidRPr="00E97BA7">
        <w:rPr>
          <w:rFonts w:hint="cs"/>
          <w:sz w:val="22"/>
          <w:rtl/>
          <w:lang w:val="en-US" w:bidi="fa-IR"/>
        </w:rPr>
        <w:t>ی</w:t>
      </w:r>
      <w:r w:rsidRPr="00E97BA7">
        <w:rPr>
          <w:sz w:val="22"/>
          <w:rtl/>
          <w:lang w:val="en-US" w:bidi="fa-IR"/>
        </w:rPr>
        <w:t xml:space="preserve"> در کنار متخصصان خارج</w:t>
      </w:r>
      <w:r w:rsidRPr="00E97BA7">
        <w:rPr>
          <w:rFonts w:hint="cs"/>
          <w:sz w:val="22"/>
          <w:rtl/>
          <w:lang w:val="en-US" w:bidi="fa-IR"/>
        </w:rPr>
        <w:t>ی</w:t>
      </w:r>
      <w:r w:rsidRPr="00E97BA7">
        <w:rPr>
          <w:sz w:val="22"/>
          <w:rtl/>
          <w:lang w:val="en-US" w:bidi="fa-IR"/>
        </w:rPr>
        <w:t xml:space="preserve"> فعال</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کنند و به‌تدر</w:t>
      </w:r>
      <w:r w:rsidRPr="00E97BA7">
        <w:rPr>
          <w:rFonts w:hint="cs"/>
          <w:sz w:val="22"/>
          <w:rtl/>
          <w:lang w:val="en-US" w:bidi="fa-IR"/>
        </w:rPr>
        <w:t>ی</w:t>
      </w:r>
      <w:r w:rsidRPr="00E97BA7">
        <w:rPr>
          <w:rFonts w:hint="eastAsia"/>
          <w:sz w:val="22"/>
          <w:rtl/>
          <w:lang w:val="en-US" w:bidi="fa-IR"/>
        </w:rPr>
        <w:t>ج</w:t>
      </w:r>
      <w:r w:rsidRPr="00E97BA7">
        <w:rPr>
          <w:sz w:val="22"/>
          <w:rtl/>
          <w:lang w:val="en-US" w:bidi="fa-IR"/>
        </w:rPr>
        <w:t xml:space="preserve"> مسئول</w:t>
      </w:r>
      <w:r w:rsidRPr="00E97BA7">
        <w:rPr>
          <w:rFonts w:hint="cs"/>
          <w:sz w:val="22"/>
          <w:rtl/>
          <w:lang w:val="en-US" w:bidi="fa-IR"/>
        </w:rPr>
        <w:t>ی</w:t>
      </w:r>
      <w:r w:rsidRPr="00E97BA7">
        <w:rPr>
          <w:rFonts w:hint="eastAsia"/>
          <w:sz w:val="22"/>
          <w:rtl/>
          <w:lang w:val="en-US" w:bidi="fa-IR"/>
        </w:rPr>
        <w:t>ت‌ها</w:t>
      </w:r>
      <w:r w:rsidRPr="00E97BA7">
        <w:rPr>
          <w:rFonts w:hint="cs"/>
          <w:sz w:val="22"/>
          <w:rtl/>
          <w:lang w:val="en-US" w:bidi="fa-IR"/>
        </w:rPr>
        <w:t>ی</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چ</w:t>
      </w:r>
      <w:r w:rsidRPr="00E97BA7">
        <w:rPr>
          <w:rFonts w:hint="cs"/>
          <w:sz w:val="22"/>
          <w:rtl/>
          <w:lang w:val="en-US" w:bidi="fa-IR"/>
        </w:rPr>
        <w:t>ی</w:t>
      </w:r>
      <w:r w:rsidRPr="00E97BA7">
        <w:rPr>
          <w:rFonts w:hint="eastAsia"/>
          <w:sz w:val="22"/>
          <w:rtl/>
          <w:lang w:val="en-US" w:bidi="fa-IR"/>
        </w:rPr>
        <w:t>ده‌تر</w:t>
      </w:r>
      <w:r w:rsidRPr="00E97BA7">
        <w:rPr>
          <w:sz w:val="22"/>
          <w:rtl/>
          <w:lang w:val="en-US" w:bidi="fa-IR"/>
        </w:rPr>
        <w:t xml:space="preserve"> را بر عهده بگ</w:t>
      </w:r>
      <w:r w:rsidRPr="00E97BA7">
        <w:rPr>
          <w:rFonts w:hint="cs"/>
          <w:sz w:val="22"/>
          <w:rtl/>
          <w:lang w:val="en-US" w:bidi="fa-IR"/>
        </w:rPr>
        <w:t>ی</w:t>
      </w:r>
      <w:r w:rsidRPr="00E97BA7">
        <w:rPr>
          <w:rFonts w:hint="eastAsia"/>
          <w:sz w:val="22"/>
          <w:rtl/>
          <w:lang w:val="en-US" w:bidi="fa-IR"/>
        </w:rPr>
        <w:t>رند</w:t>
      </w:r>
      <w:r w:rsidRPr="00E97BA7">
        <w:rPr>
          <w:sz w:val="22"/>
          <w:rtl/>
          <w:lang w:val="en-US" w:bidi="fa-IR"/>
        </w:rPr>
        <w:t>.</w:t>
      </w:r>
    </w:p>
    <w:p w14:paraId="3C06E190" w14:textId="77777777" w:rsidR="00E97BA7" w:rsidRPr="00E97BA7" w:rsidRDefault="00E97BA7" w:rsidP="00E97BA7">
      <w:pPr>
        <w:pStyle w:val="BodyStyle"/>
        <w:rPr>
          <w:sz w:val="22"/>
          <w:rtl/>
          <w:lang w:val="en-US" w:bidi="fa-IR"/>
        </w:rPr>
      </w:pPr>
      <w:r w:rsidRPr="00E97BA7">
        <w:rPr>
          <w:rFonts w:hint="eastAsia"/>
          <w:sz w:val="22"/>
          <w:rtl/>
          <w:lang w:val="en-US" w:bidi="fa-IR"/>
        </w:rPr>
        <w:t>تقو</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مراکز تحق</w:t>
      </w:r>
      <w:r w:rsidRPr="00E97BA7">
        <w:rPr>
          <w:rFonts w:hint="cs"/>
          <w:sz w:val="22"/>
          <w:rtl/>
          <w:lang w:val="en-US" w:bidi="fa-IR"/>
        </w:rPr>
        <w:t>ی</w:t>
      </w:r>
      <w:r w:rsidRPr="00E97BA7">
        <w:rPr>
          <w:rFonts w:hint="eastAsia"/>
          <w:sz w:val="22"/>
          <w:rtl/>
          <w:lang w:val="en-US" w:bidi="fa-IR"/>
        </w:rPr>
        <w:t>ق</w:t>
      </w:r>
      <w:r w:rsidRPr="00E97BA7">
        <w:rPr>
          <w:sz w:val="22"/>
          <w:rtl/>
          <w:lang w:val="en-US" w:bidi="fa-IR"/>
        </w:rPr>
        <w:t xml:space="preserve"> و توسعه مشترک ن</w:t>
      </w:r>
      <w:r w:rsidRPr="00E97BA7">
        <w:rPr>
          <w:rFonts w:hint="cs"/>
          <w:sz w:val="22"/>
          <w:rtl/>
          <w:lang w:val="en-US" w:bidi="fa-IR"/>
        </w:rPr>
        <w:t>ی</w:t>
      </w:r>
      <w:r w:rsidRPr="00E97BA7">
        <w:rPr>
          <w:rFonts w:hint="eastAsia"/>
          <w:sz w:val="22"/>
          <w:rtl/>
          <w:lang w:val="en-US" w:bidi="fa-IR"/>
        </w:rPr>
        <w:t>ز</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را از سطح تقل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به سطح خلق دانش ارتقا دهد.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دست</w:t>
      </w:r>
      <w:r w:rsidRPr="00E97BA7">
        <w:rPr>
          <w:rFonts w:hint="cs"/>
          <w:sz w:val="22"/>
          <w:rtl/>
          <w:lang w:val="en-US" w:bidi="fa-IR"/>
        </w:rPr>
        <w:t>ی</w:t>
      </w:r>
      <w:r w:rsidRPr="00E97BA7">
        <w:rPr>
          <w:rFonts w:hint="eastAsia"/>
          <w:sz w:val="22"/>
          <w:rtl/>
          <w:lang w:val="en-US" w:bidi="fa-IR"/>
        </w:rPr>
        <w:t>اب</w:t>
      </w:r>
      <w:r w:rsidRPr="00E97BA7">
        <w:rPr>
          <w:rFonts w:hint="cs"/>
          <w:sz w:val="22"/>
          <w:rtl/>
          <w:lang w:val="en-US" w:bidi="fa-IR"/>
        </w:rPr>
        <w:t>ی</w:t>
      </w:r>
      <w:r w:rsidRPr="00E97BA7">
        <w:rPr>
          <w:sz w:val="22"/>
          <w:rtl/>
          <w:lang w:val="en-US" w:bidi="fa-IR"/>
        </w:rPr>
        <w:t xml:space="preserve"> به استقلال فناورانه در صنعت نفت ن</w:t>
      </w:r>
      <w:r w:rsidRPr="00E97BA7">
        <w:rPr>
          <w:rFonts w:hint="cs"/>
          <w:sz w:val="22"/>
          <w:rtl/>
          <w:lang w:val="en-US" w:bidi="fa-IR"/>
        </w:rPr>
        <w:t>ی</w:t>
      </w:r>
      <w:r w:rsidRPr="00E97BA7">
        <w:rPr>
          <w:rFonts w:hint="eastAsia"/>
          <w:sz w:val="22"/>
          <w:rtl/>
          <w:lang w:val="en-US" w:bidi="fa-IR"/>
        </w:rPr>
        <w:t>ازمند</w:t>
      </w:r>
      <w:r w:rsidRPr="00E97BA7">
        <w:rPr>
          <w:sz w:val="22"/>
          <w:rtl/>
          <w:lang w:val="en-US" w:bidi="fa-IR"/>
        </w:rPr>
        <w:t xml:space="preserve"> آن است که از مدل خر</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عبور کند و به سمت توسعه مشترک فناور</w:t>
      </w:r>
      <w:r w:rsidRPr="00E97BA7">
        <w:rPr>
          <w:rFonts w:hint="cs"/>
          <w:sz w:val="22"/>
          <w:rtl/>
          <w:lang w:val="en-US" w:bidi="fa-IR"/>
        </w:rPr>
        <w:t>ی</w:t>
      </w:r>
      <w:r w:rsidRPr="00E97BA7">
        <w:rPr>
          <w:sz w:val="22"/>
          <w:rtl/>
          <w:lang w:val="en-US" w:bidi="fa-IR"/>
        </w:rPr>
        <w:t xml:space="preserve"> حرکت کند. 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تغ</w:t>
      </w:r>
      <w:r w:rsidRPr="00E97BA7">
        <w:rPr>
          <w:rFonts w:hint="cs"/>
          <w:sz w:val="22"/>
          <w:rtl/>
          <w:lang w:val="en-US" w:bidi="fa-IR"/>
        </w:rPr>
        <w:t>یی</w:t>
      </w:r>
      <w:r w:rsidRPr="00E97BA7">
        <w:rPr>
          <w:rFonts w:hint="eastAsia"/>
          <w:sz w:val="22"/>
          <w:rtl/>
          <w:lang w:val="en-US" w:bidi="fa-IR"/>
        </w:rPr>
        <w:t>ر</w:t>
      </w:r>
      <w:r w:rsidRPr="00E97BA7">
        <w:rPr>
          <w:rFonts w:hint="cs"/>
          <w:sz w:val="22"/>
          <w:rtl/>
          <w:lang w:val="en-US" w:bidi="fa-IR"/>
        </w:rPr>
        <w:t>ی</w:t>
      </w:r>
      <w:r w:rsidRPr="00E97BA7">
        <w:rPr>
          <w:sz w:val="22"/>
          <w:rtl/>
          <w:lang w:val="en-US" w:bidi="fa-IR"/>
        </w:rPr>
        <w:t xml:space="preserve"> مستلزم </w:t>
      </w:r>
      <w:r w:rsidRPr="00E97BA7">
        <w:rPr>
          <w:rFonts w:hint="eastAsia"/>
          <w:sz w:val="22"/>
          <w:rtl/>
          <w:lang w:val="en-US" w:bidi="fa-IR"/>
        </w:rPr>
        <w:t>هماهنگ</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شرکت‌ها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دانشگاه‌ها، مراکز پژوهش</w:t>
      </w:r>
      <w:r w:rsidRPr="00E97BA7">
        <w:rPr>
          <w:rFonts w:hint="cs"/>
          <w:sz w:val="22"/>
          <w:rtl/>
          <w:lang w:val="en-US" w:bidi="fa-IR"/>
        </w:rPr>
        <w:t>ی</w:t>
      </w:r>
      <w:r w:rsidRPr="00E97BA7">
        <w:rPr>
          <w:sz w:val="22"/>
          <w:rtl/>
          <w:lang w:val="en-US" w:bidi="fa-IR"/>
        </w:rPr>
        <w:t xml:space="preserve"> و شرکت‌ها</w:t>
      </w:r>
      <w:r w:rsidRPr="00E97BA7">
        <w:rPr>
          <w:rFonts w:hint="cs"/>
          <w:sz w:val="22"/>
          <w:rtl/>
          <w:lang w:val="en-US" w:bidi="fa-IR"/>
        </w:rPr>
        <w:t>ی</w:t>
      </w:r>
      <w:r w:rsidRPr="00E97BA7">
        <w:rPr>
          <w:sz w:val="22"/>
          <w:rtl/>
          <w:lang w:val="en-US" w:bidi="fa-IR"/>
        </w:rPr>
        <w:t xml:space="preserve"> دانش‌بن</w:t>
      </w:r>
      <w:r w:rsidRPr="00E97BA7">
        <w:rPr>
          <w:rFonts w:hint="cs"/>
          <w:sz w:val="22"/>
          <w:rtl/>
          <w:lang w:val="en-US" w:bidi="fa-IR"/>
        </w:rPr>
        <w:t>ی</w:t>
      </w:r>
      <w:r w:rsidRPr="00E97BA7">
        <w:rPr>
          <w:rFonts w:hint="eastAsia"/>
          <w:sz w:val="22"/>
          <w:rtl/>
          <w:lang w:val="en-US" w:bidi="fa-IR"/>
        </w:rPr>
        <w:t>ان</w:t>
      </w:r>
      <w:r w:rsidRPr="00E97BA7">
        <w:rPr>
          <w:sz w:val="22"/>
          <w:rtl/>
          <w:lang w:val="en-US" w:bidi="fa-IR"/>
        </w:rPr>
        <w:t xml:space="preserve"> است.</w:t>
      </w:r>
    </w:p>
    <w:p w14:paraId="530F9A6C" w14:textId="6F0837A9" w:rsidR="00F57C73" w:rsidRDefault="00E97BA7" w:rsidP="00E97BA7">
      <w:pPr>
        <w:pStyle w:val="BodyStyle"/>
        <w:rPr>
          <w:sz w:val="22"/>
          <w:lang w:val="en-US" w:bidi="fa-IR"/>
        </w:rPr>
      </w:pPr>
      <w:r w:rsidRPr="00E97BA7">
        <w:rPr>
          <w:rFonts w:hint="eastAsia"/>
          <w:sz w:val="22"/>
          <w:rtl/>
          <w:lang w:val="en-US" w:bidi="fa-IR"/>
        </w:rPr>
        <w:t>در</w:t>
      </w:r>
      <w:r w:rsidRPr="00E97BA7">
        <w:rPr>
          <w:sz w:val="22"/>
          <w:rtl/>
          <w:lang w:val="en-US" w:bidi="fa-IR"/>
        </w:rPr>
        <w:t xml:space="preserve"> نها</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الگو</w:t>
      </w:r>
      <w:r w:rsidRPr="00E97BA7">
        <w:rPr>
          <w:rFonts w:hint="cs"/>
          <w:sz w:val="22"/>
          <w:rtl/>
          <w:lang w:val="en-US" w:bidi="fa-IR"/>
        </w:rPr>
        <w:t>ی</w:t>
      </w:r>
      <w:r w:rsidRPr="00E97BA7">
        <w:rPr>
          <w:sz w:val="22"/>
          <w:rtl/>
          <w:lang w:val="en-US" w:bidi="fa-IR"/>
        </w:rPr>
        <w:t xml:space="preserve"> ترک</w:t>
      </w:r>
      <w:r w:rsidRPr="00E97BA7">
        <w:rPr>
          <w:rFonts w:hint="cs"/>
          <w:sz w:val="22"/>
          <w:rtl/>
          <w:lang w:val="en-US" w:bidi="fa-IR"/>
        </w:rPr>
        <w:t>ی</w:t>
      </w:r>
      <w:r w:rsidRPr="00E97BA7">
        <w:rPr>
          <w:rFonts w:hint="eastAsia"/>
          <w:sz w:val="22"/>
          <w:rtl/>
          <w:lang w:val="en-US" w:bidi="fa-IR"/>
        </w:rPr>
        <w:t>ب</w:t>
      </w:r>
      <w:r w:rsidRPr="00E97BA7">
        <w:rPr>
          <w:rFonts w:hint="cs"/>
          <w:sz w:val="22"/>
          <w:rtl/>
          <w:lang w:val="en-US" w:bidi="fa-IR"/>
        </w:rPr>
        <w:t>ی</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مناسب‌تر</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گز</w:t>
      </w:r>
      <w:r w:rsidRPr="00E97BA7">
        <w:rPr>
          <w:rFonts w:hint="cs"/>
          <w:sz w:val="22"/>
          <w:rtl/>
          <w:lang w:val="en-US" w:bidi="fa-IR"/>
        </w:rPr>
        <w:t>ی</w:t>
      </w:r>
      <w:r w:rsidRPr="00E97BA7">
        <w:rPr>
          <w:rFonts w:hint="eastAsia"/>
          <w:sz w:val="22"/>
          <w:rtl/>
          <w:lang w:val="en-US" w:bidi="fa-IR"/>
        </w:rPr>
        <w:t>نه</w:t>
      </w:r>
      <w:r w:rsidRPr="00E97BA7">
        <w:rPr>
          <w:sz w:val="22"/>
          <w:rtl/>
          <w:lang w:val="en-US" w:bidi="fa-IR"/>
        </w:rPr>
        <w:t xml:space="preserve"> برا</w:t>
      </w:r>
      <w:r w:rsidRPr="00E97BA7">
        <w:rPr>
          <w:rFonts w:hint="cs"/>
          <w:sz w:val="22"/>
          <w:rtl/>
          <w:lang w:val="en-US" w:bidi="fa-IR"/>
        </w:rPr>
        <w:t>ی</w:t>
      </w:r>
      <w:r w:rsidRPr="00E97BA7">
        <w:rPr>
          <w:sz w:val="22"/>
          <w:rtl/>
          <w:lang w:val="en-US" w:bidi="fa-IR"/>
        </w:rPr>
        <w:t xml:space="preserve"> آ</w:t>
      </w:r>
      <w:r w:rsidRPr="00E97BA7">
        <w:rPr>
          <w:rFonts w:hint="cs"/>
          <w:sz w:val="22"/>
          <w:rtl/>
          <w:lang w:val="en-US" w:bidi="fa-IR"/>
        </w:rPr>
        <w:t>ی</w:t>
      </w:r>
      <w:r w:rsidRPr="00E97BA7">
        <w:rPr>
          <w:rFonts w:hint="eastAsia"/>
          <w:sz w:val="22"/>
          <w:rtl/>
          <w:lang w:val="en-US" w:bidi="fa-IR"/>
        </w:rPr>
        <w:t>نده</w:t>
      </w:r>
      <w:r w:rsidRPr="00E97BA7">
        <w:rPr>
          <w:sz w:val="22"/>
          <w:rtl/>
          <w:lang w:val="en-US" w:bidi="fa-IR"/>
        </w:rPr>
        <w:t xml:space="preserve"> قراردادها</w:t>
      </w:r>
      <w:r w:rsidRPr="00E97BA7">
        <w:rPr>
          <w:rFonts w:hint="cs"/>
          <w:sz w:val="22"/>
          <w:rtl/>
          <w:lang w:val="en-US" w:bidi="fa-IR"/>
        </w:rPr>
        <w:t>ی</w:t>
      </w:r>
      <w:r w:rsidRPr="00E97BA7">
        <w:rPr>
          <w:sz w:val="22"/>
          <w:rtl/>
          <w:lang w:val="en-US" w:bidi="fa-IR"/>
        </w:rPr>
        <w:t xml:space="preserve"> نفت</w:t>
      </w:r>
      <w:r w:rsidRPr="00E97BA7">
        <w:rPr>
          <w:rFonts w:hint="cs"/>
          <w:sz w:val="22"/>
          <w:rtl/>
          <w:lang w:val="en-US" w:bidi="fa-IR"/>
        </w:rPr>
        <w:t>ی</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باشد.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الگو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رابطه بلندمدت و دانش تخصص</w:t>
      </w:r>
      <w:r w:rsidRPr="00E97BA7">
        <w:rPr>
          <w:rFonts w:hint="cs"/>
          <w:sz w:val="22"/>
          <w:rtl/>
          <w:lang w:val="en-US" w:bidi="fa-IR"/>
        </w:rPr>
        <w:t>ی</w:t>
      </w:r>
      <w:r w:rsidRPr="00E97BA7">
        <w:rPr>
          <w:sz w:val="22"/>
          <w:rtl/>
          <w:lang w:val="en-US" w:bidi="fa-IR"/>
        </w:rPr>
        <w:t xml:space="preserve"> </w:t>
      </w:r>
      <w:r w:rsidRPr="00E97BA7">
        <w:rPr>
          <w:sz w:val="22"/>
          <w:lang w:val="en-US" w:bidi="fa-IR"/>
        </w:rPr>
        <w:t>IPC</w:t>
      </w:r>
      <w:r w:rsidRPr="00E97BA7">
        <w:rPr>
          <w:sz w:val="22"/>
          <w:rtl/>
          <w:lang w:val="en-US" w:bidi="fa-IR"/>
        </w:rPr>
        <w:t>،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بوم</w:t>
      </w:r>
      <w:r w:rsidRPr="00E97BA7">
        <w:rPr>
          <w:rFonts w:hint="cs"/>
          <w:sz w:val="22"/>
          <w:rtl/>
          <w:lang w:val="en-US" w:bidi="fa-IR"/>
        </w:rPr>
        <w:t>ی</w:t>
      </w:r>
      <w:r w:rsidRPr="00E97BA7">
        <w:rPr>
          <w:sz w:val="22"/>
          <w:rtl/>
          <w:lang w:val="en-US" w:bidi="fa-IR"/>
        </w:rPr>
        <w:t xml:space="preserve"> و مشارکت عمل</w:t>
      </w:r>
      <w:r w:rsidRPr="00E97BA7">
        <w:rPr>
          <w:rFonts w:hint="cs"/>
          <w:sz w:val="22"/>
          <w:rtl/>
          <w:lang w:val="en-US" w:bidi="fa-IR"/>
        </w:rPr>
        <w:t>ی</w:t>
      </w:r>
      <w:r w:rsidRPr="00E97BA7">
        <w:rPr>
          <w:rFonts w:hint="eastAsia"/>
          <w:sz w:val="22"/>
          <w:rtl/>
          <w:lang w:val="en-US" w:bidi="fa-IR"/>
        </w:rPr>
        <w:t>ات</w:t>
      </w:r>
      <w:r w:rsidRPr="00E97BA7">
        <w:rPr>
          <w:rFonts w:hint="cs"/>
          <w:sz w:val="22"/>
          <w:rtl/>
          <w:lang w:val="en-US" w:bidi="fa-IR"/>
        </w:rPr>
        <w:t>ی</w:t>
      </w:r>
      <w:r w:rsidRPr="00E97BA7">
        <w:rPr>
          <w:sz w:val="22"/>
          <w:rtl/>
          <w:lang w:val="en-US" w:bidi="fa-IR"/>
        </w:rPr>
        <w:t xml:space="preserve"> </w:t>
      </w:r>
      <w:r w:rsidRPr="00E97BA7">
        <w:rPr>
          <w:sz w:val="22"/>
          <w:lang w:val="en-US" w:bidi="fa-IR"/>
        </w:rPr>
        <w:t>NISOC</w:t>
      </w:r>
      <w:r w:rsidRPr="00E97BA7">
        <w:rPr>
          <w:sz w:val="22"/>
          <w:rtl/>
          <w:lang w:val="en-US" w:bidi="fa-IR"/>
        </w:rPr>
        <w:t>، سازوکار انتقال مرحله‌ا</w:t>
      </w:r>
      <w:r w:rsidRPr="00E97BA7">
        <w:rPr>
          <w:rFonts w:hint="cs"/>
          <w:sz w:val="22"/>
          <w:rtl/>
          <w:lang w:val="en-US" w:bidi="fa-IR"/>
        </w:rPr>
        <w:t>ی</w:t>
      </w:r>
      <w:r w:rsidRPr="00E97BA7">
        <w:rPr>
          <w:sz w:val="22"/>
          <w:rtl/>
          <w:lang w:val="en-US" w:bidi="fa-IR"/>
        </w:rPr>
        <w:t xml:space="preserve"> </w:t>
      </w:r>
      <w:r w:rsidRPr="00E97BA7">
        <w:rPr>
          <w:sz w:val="22"/>
          <w:lang w:val="en-US" w:bidi="fa-IR"/>
        </w:rPr>
        <w:t>BOT</w:t>
      </w:r>
      <w:r w:rsidRPr="00E97BA7">
        <w:rPr>
          <w:sz w:val="22"/>
          <w:rtl/>
          <w:lang w:val="en-US" w:bidi="fa-IR"/>
        </w:rPr>
        <w:t xml:space="preserve"> و انعطاف مشارکت</w:t>
      </w:r>
      <w:r w:rsidRPr="00E97BA7">
        <w:rPr>
          <w:rFonts w:hint="cs"/>
          <w:sz w:val="22"/>
          <w:rtl/>
          <w:lang w:val="en-US" w:bidi="fa-IR"/>
        </w:rPr>
        <w:t>ی</w:t>
      </w:r>
      <w:r w:rsidRPr="00E97BA7">
        <w:rPr>
          <w:sz w:val="22"/>
          <w:rtl/>
          <w:lang w:val="en-US" w:bidi="fa-IR"/>
        </w:rPr>
        <w:t xml:space="preserve"> </w:t>
      </w:r>
      <w:r w:rsidRPr="00E97BA7">
        <w:rPr>
          <w:sz w:val="22"/>
          <w:lang w:val="en-US" w:bidi="fa-IR"/>
        </w:rPr>
        <w:t>PPP</w:t>
      </w:r>
      <w:r w:rsidRPr="00E97BA7">
        <w:rPr>
          <w:sz w:val="22"/>
          <w:rtl/>
          <w:lang w:val="en-US" w:bidi="fa-IR"/>
        </w:rPr>
        <w:t xml:space="preserve"> را در </w:t>
      </w:r>
      <w:r w:rsidRPr="00E97BA7">
        <w:rPr>
          <w:rFonts w:hint="cs"/>
          <w:sz w:val="22"/>
          <w:rtl/>
          <w:lang w:val="en-US" w:bidi="fa-IR"/>
        </w:rPr>
        <w:t>ی</w:t>
      </w:r>
      <w:r w:rsidRPr="00E97BA7">
        <w:rPr>
          <w:rFonts w:hint="eastAsia"/>
          <w:sz w:val="22"/>
          <w:rtl/>
          <w:lang w:val="en-US" w:bidi="fa-IR"/>
        </w:rPr>
        <w:t>ک</w:t>
      </w:r>
      <w:r w:rsidRPr="00E97BA7">
        <w:rPr>
          <w:sz w:val="22"/>
          <w:rtl/>
          <w:lang w:val="en-US" w:bidi="fa-IR"/>
        </w:rPr>
        <w:t xml:space="preserve"> ساختار واحد گرد آورد. </w:t>
      </w:r>
      <w:r w:rsidRPr="00E97BA7">
        <w:rPr>
          <w:rFonts w:hint="eastAsia"/>
          <w:sz w:val="22"/>
          <w:rtl/>
          <w:lang w:val="en-US" w:bidi="fa-IR"/>
        </w:rPr>
        <w:t>در</w:t>
      </w:r>
      <w:r w:rsidRPr="00E97BA7">
        <w:rPr>
          <w:sz w:val="22"/>
          <w:rtl/>
          <w:lang w:val="en-US" w:bidi="fa-IR"/>
        </w:rPr>
        <w:t xml:space="preserve"> چن</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ساختار</w:t>
      </w:r>
      <w:r w:rsidRPr="00E97BA7">
        <w:rPr>
          <w:rFonts w:hint="cs"/>
          <w:sz w:val="22"/>
          <w:rtl/>
          <w:lang w:val="en-US" w:bidi="fa-IR"/>
        </w:rPr>
        <w:t>ی</w:t>
      </w:r>
      <w:r w:rsidRPr="00E97BA7">
        <w:rPr>
          <w:rFonts w:hint="eastAsia"/>
          <w:sz w:val="22"/>
          <w:rtl/>
          <w:lang w:val="en-US" w:bidi="fa-IR"/>
        </w:rPr>
        <w:t>،</w:t>
      </w:r>
      <w:r w:rsidRPr="00E97BA7">
        <w:rPr>
          <w:sz w:val="22"/>
          <w:rtl/>
          <w:lang w:val="en-US" w:bidi="fa-IR"/>
        </w:rPr>
        <w:t xml:space="preserve"> انتقال فناور</w:t>
      </w:r>
      <w:r w:rsidRPr="00E97BA7">
        <w:rPr>
          <w:rFonts w:hint="cs"/>
          <w:sz w:val="22"/>
          <w:rtl/>
          <w:lang w:val="en-US" w:bidi="fa-IR"/>
        </w:rPr>
        <w:t>ی</w:t>
      </w:r>
      <w:r w:rsidRPr="00E97BA7">
        <w:rPr>
          <w:sz w:val="22"/>
          <w:rtl/>
          <w:lang w:val="en-US" w:bidi="fa-IR"/>
        </w:rPr>
        <w:t xml:space="preserve"> نبا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پ</w:t>
      </w:r>
      <w:r w:rsidRPr="00E97BA7">
        <w:rPr>
          <w:rFonts w:hint="cs"/>
          <w:sz w:val="22"/>
          <w:rtl/>
          <w:lang w:val="en-US" w:bidi="fa-IR"/>
        </w:rPr>
        <w:t>ی</w:t>
      </w:r>
      <w:r w:rsidRPr="00E97BA7">
        <w:rPr>
          <w:rFonts w:hint="eastAsia"/>
          <w:sz w:val="22"/>
          <w:rtl/>
          <w:lang w:val="en-US" w:bidi="fa-IR"/>
        </w:rPr>
        <w:t>امد</w:t>
      </w:r>
      <w:r w:rsidRPr="00E97BA7">
        <w:rPr>
          <w:sz w:val="22"/>
          <w:rtl/>
          <w:lang w:val="en-US" w:bidi="fa-IR"/>
        </w:rPr>
        <w:t xml:space="preserve"> جانب</w:t>
      </w:r>
      <w:r w:rsidRPr="00E97BA7">
        <w:rPr>
          <w:rFonts w:hint="cs"/>
          <w:sz w:val="22"/>
          <w:rtl/>
          <w:lang w:val="en-US" w:bidi="fa-IR"/>
        </w:rPr>
        <w:t>ی</w:t>
      </w:r>
      <w:r w:rsidRPr="00E97BA7">
        <w:rPr>
          <w:sz w:val="22"/>
          <w:rtl/>
          <w:lang w:val="en-US" w:bidi="fa-IR"/>
        </w:rPr>
        <w:t xml:space="preserve"> قرارداد تلق</w:t>
      </w:r>
      <w:r w:rsidRPr="00E97BA7">
        <w:rPr>
          <w:rFonts w:hint="cs"/>
          <w:sz w:val="22"/>
          <w:rtl/>
          <w:lang w:val="en-US" w:bidi="fa-IR"/>
        </w:rPr>
        <w:t>ی</w:t>
      </w:r>
      <w:r w:rsidRPr="00E97BA7">
        <w:rPr>
          <w:sz w:val="22"/>
          <w:rtl/>
          <w:lang w:val="en-US" w:bidi="fa-IR"/>
        </w:rPr>
        <w:t xml:space="preserve"> شود، بلکه با</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در کنار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سرما</w:t>
      </w:r>
      <w:r w:rsidRPr="00E97BA7">
        <w:rPr>
          <w:rFonts w:hint="cs"/>
          <w:sz w:val="22"/>
          <w:rtl/>
          <w:lang w:val="en-US" w:bidi="fa-IR"/>
        </w:rPr>
        <w:t>ی</w:t>
      </w:r>
      <w:r w:rsidRPr="00E97BA7">
        <w:rPr>
          <w:rFonts w:hint="eastAsia"/>
          <w:sz w:val="22"/>
          <w:rtl/>
          <w:lang w:val="en-US" w:bidi="fa-IR"/>
        </w:rPr>
        <w:t>ه‌گذار</w:t>
      </w:r>
      <w:r w:rsidRPr="00E97BA7">
        <w:rPr>
          <w:rFonts w:hint="cs"/>
          <w:sz w:val="22"/>
          <w:rtl/>
          <w:lang w:val="en-US" w:bidi="fa-IR"/>
        </w:rPr>
        <w:t>ی</w:t>
      </w:r>
      <w:r w:rsidRPr="00E97BA7">
        <w:rPr>
          <w:sz w:val="22"/>
          <w:rtl/>
          <w:lang w:val="en-US" w:bidi="fa-IR"/>
        </w:rPr>
        <w:t xml:space="preserve"> و بهره‌ور</w:t>
      </w:r>
      <w:r w:rsidRPr="00E97BA7">
        <w:rPr>
          <w:rFonts w:hint="cs"/>
          <w:sz w:val="22"/>
          <w:rtl/>
          <w:lang w:val="en-US" w:bidi="fa-IR"/>
        </w:rPr>
        <w:t>ی</w:t>
      </w:r>
      <w:r w:rsidRPr="00E97BA7">
        <w:rPr>
          <w:sz w:val="22"/>
          <w:rtl/>
          <w:lang w:val="en-US" w:bidi="fa-IR"/>
        </w:rPr>
        <w:t xml:space="preserve"> به‌عنوان </w:t>
      </w:r>
      <w:r w:rsidRPr="00E97BA7">
        <w:rPr>
          <w:rFonts w:hint="cs"/>
          <w:sz w:val="22"/>
          <w:rtl/>
          <w:lang w:val="en-US" w:bidi="fa-IR"/>
        </w:rPr>
        <w:t>ی</w:t>
      </w:r>
      <w:r w:rsidRPr="00E97BA7">
        <w:rPr>
          <w:rFonts w:hint="eastAsia"/>
          <w:sz w:val="22"/>
          <w:rtl/>
          <w:lang w:val="en-US" w:bidi="fa-IR"/>
        </w:rPr>
        <w:t>ک</w:t>
      </w:r>
      <w:r w:rsidRPr="00E97BA7">
        <w:rPr>
          <w:rFonts w:hint="cs"/>
          <w:sz w:val="22"/>
          <w:rtl/>
          <w:lang w:val="en-US" w:bidi="fa-IR"/>
        </w:rPr>
        <w:t>ی</w:t>
      </w:r>
      <w:r w:rsidRPr="00E97BA7">
        <w:rPr>
          <w:sz w:val="22"/>
          <w:rtl/>
          <w:lang w:val="en-US" w:bidi="fa-IR"/>
        </w:rPr>
        <w:t xml:space="preserve"> از اهداف اصل</w:t>
      </w:r>
      <w:r w:rsidRPr="00E97BA7">
        <w:rPr>
          <w:rFonts w:hint="cs"/>
          <w:sz w:val="22"/>
          <w:rtl/>
          <w:lang w:val="en-US" w:bidi="fa-IR"/>
        </w:rPr>
        <w:t>ی</w:t>
      </w:r>
      <w:r w:rsidRPr="00E97BA7">
        <w:rPr>
          <w:sz w:val="22"/>
          <w:rtl/>
          <w:lang w:val="en-US" w:bidi="fa-IR"/>
        </w:rPr>
        <w:t xml:space="preserve"> پروژه تعر</w:t>
      </w:r>
      <w:r w:rsidRPr="00E97BA7">
        <w:rPr>
          <w:rFonts w:hint="cs"/>
          <w:sz w:val="22"/>
          <w:rtl/>
          <w:lang w:val="en-US" w:bidi="fa-IR"/>
        </w:rPr>
        <w:t>ی</w:t>
      </w:r>
      <w:r w:rsidRPr="00E97BA7">
        <w:rPr>
          <w:rFonts w:hint="eastAsia"/>
          <w:sz w:val="22"/>
          <w:rtl/>
          <w:lang w:val="en-US" w:bidi="fa-IR"/>
        </w:rPr>
        <w:t>ف</w:t>
      </w:r>
      <w:r w:rsidRPr="00E97BA7">
        <w:rPr>
          <w:sz w:val="22"/>
          <w:rtl/>
          <w:lang w:val="en-US" w:bidi="fa-IR"/>
        </w:rPr>
        <w:t xml:space="preserve"> گردد. موفق</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ا</w:t>
      </w:r>
      <w:r w:rsidRPr="00E97BA7">
        <w:rPr>
          <w:rFonts w:hint="cs"/>
          <w:sz w:val="22"/>
          <w:rtl/>
          <w:lang w:val="en-US" w:bidi="fa-IR"/>
        </w:rPr>
        <w:t>ی</w:t>
      </w:r>
      <w:r w:rsidRPr="00E97BA7">
        <w:rPr>
          <w:rFonts w:hint="eastAsia"/>
          <w:sz w:val="22"/>
          <w:rtl/>
          <w:lang w:val="en-US" w:bidi="fa-IR"/>
        </w:rPr>
        <w:t>ن</w:t>
      </w:r>
      <w:r w:rsidRPr="00E97BA7">
        <w:rPr>
          <w:sz w:val="22"/>
          <w:rtl/>
          <w:lang w:val="en-US" w:bidi="fa-IR"/>
        </w:rPr>
        <w:t xml:space="preserve"> رو</w:t>
      </w:r>
      <w:r w:rsidRPr="00E97BA7">
        <w:rPr>
          <w:rFonts w:hint="cs"/>
          <w:sz w:val="22"/>
          <w:rtl/>
          <w:lang w:val="en-US" w:bidi="fa-IR"/>
        </w:rPr>
        <w:t>ی</w:t>
      </w:r>
      <w:r w:rsidRPr="00E97BA7">
        <w:rPr>
          <w:rFonts w:hint="eastAsia"/>
          <w:sz w:val="22"/>
          <w:rtl/>
          <w:lang w:val="en-US" w:bidi="fa-IR"/>
        </w:rPr>
        <w:t>کرد</w:t>
      </w:r>
      <w:r w:rsidRPr="00E97BA7">
        <w:rPr>
          <w:sz w:val="22"/>
          <w:rtl/>
          <w:lang w:val="en-US" w:bidi="fa-IR"/>
        </w:rPr>
        <w:t xml:space="preserve"> م</w:t>
      </w:r>
      <w:r w:rsidRPr="00E97BA7">
        <w:rPr>
          <w:rFonts w:hint="cs"/>
          <w:sz w:val="22"/>
          <w:rtl/>
          <w:lang w:val="en-US" w:bidi="fa-IR"/>
        </w:rPr>
        <w:t>ی‌</w:t>
      </w:r>
      <w:r w:rsidRPr="00E97BA7">
        <w:rPr>
          <w:rFonts w:hint="eastAsia"/>
          <w:sz w:val="22"/>
          <w:rtl/>
          <w:lang w:val="en-US" w:bidi="fa-IR"/>
        </w:rPr>
        <w:t>تواند</w:t>
      </w:r>
      <w:r w:rsidRPr="00E97BA7">
        <w:rPr>
          <w:sz w:val="22"/>
          <w:rtl/>
          <w:lang w:val="en-US" w:bidi="fa-IR"/>
        </w:rPr>
        <w:t xml:space="preserve"> صنعت نفت ا</w:t>
      </w:r>
      <w:r w:rsidRPr="00E97BA7">
        <w:rPr>
          <w:rFonts w:hint="cs"/>
          <w:sz w:val="22"/>
          <w:rtl/>
          <w:lang w:val="en-US" w:bidi="fa-IR"/>
        </w:rPr>
        <w:t>ی</w:t>
      </w:r>
      <w:r w:rsidRPr="00E97BA7">
        <w:rPr>
          <w:rFonts w:hint="eastAsia"/>
          <w:sz w:val="22"/>
          <w:rtl/>
          <w:lang w:val="en-US" w:bidi="fa-IR"/>
        </w:rPr>
        <w:t>ران</w:t>
      </w:r>
      <w:r w:rsidRPr="00E97BA7">
        <w:rPr>
          <w:sz w:val="22"/>
          <w:rtl/>
          <w:lang w:val="en-US" w:bidi="fa-IR"/>
        </w:rPr>
        <w:t xml:space="preserve"> را از موقع</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مصرف‌کننده فناور</w:t>
      </w:r>
      <w:r w:rsidRPr="00E97BA7">
        <w:rPr>
          <w:rFonts w:hint="cs"/>
          <w:sz w:val="22"/>
          <w:rtl/>
          <w:lang w:val="en-US" w:bidi="fa-IR"/>
        </w:rPr>
        <w:t>ی</w:t>
      </w:r>
      <w:r w:rsidRPr="00E97BA7">
        <w:rPr>
          <w:sz w:val="22"/>
          <w:rtl/>
          <w:lang w:val="en-US" w:bidi="fa-IR"/>
        </w:rPr>
        <w:t xml:space="preserve"> به سمت ظرف</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مستقل جذب</w:t>
      </w:r>
      <w:r w:rsidRPr="00E97BA7">
        <w:rPr>
          <w:rFonts w:hint="eastAsia"/>
          <w:sz w:val="22"/>
          <w:rtl/>
          <w:lang w:val="en-US" w:bidi="fa-IR"/>
        </w:rPr>
        <w:t>،</w:t>
      </w:r>
      <w:r w:rsidRPr="00E97BA7">
        <w:rPr>
          <w:sz w:val="22"/>
          <w:rtl/>
          <w:lang w:val="en-US" w:bidi="fa-IR"/>
        </w:rPr>
        <w:t xml:space="preserve"> توسعه و تول</w:t>
      </w:r>
      <w:r w:rsidRPr="00E97BA7">
        <w:rPr>
          <w:rFonts w:hint="cs"/>
          <w:sz w:val="22"/>
          <w:rtl/>
          <w:lang w:val="en-US" w:bidi="fa-IR"/>
        </w:rPr>
        <w:t>ی</w:t>
      </w:r>
      <w:r w:rsidRPr="00E97BA7">
        <w:rPr>
          <w:rFonts w:hint="eastAsia"/>
          <w:sz w:val="22"/>
          <w:rtl/>
          <w:lang w:val="en-US" w:bidi="fa-IR"/>
        </w:rPr>
        <w:t>د</w:t>
      </w:r>
      <w:r w:rsidRPr="00E97BA7">
        <w:rPr>
          <w:sz w:val="22"/>
          <w:rtl/>
          <w:lang w:val="en-US" w:bidi="fa-IR"/>
        </w:rPr>
        <w:t xml:space="preserve"> فناور</w:t>
      </w:r>
      <w:r w:rsidRPr="00E97BA7">
        <w:rPr>
          <w:rFonts w:hint="cs"/>
          <w:sz w:val="22"/>
          <w:rtl/>
          <w:lang w:val="en-US" w:bidi="fa-IR"/>
        </w:rPr>
        <w:t>ی</w:t>
      </w:r>
      <w:r w:rsidRPr="00E97BA7">
        <w:rPr>
          <w:sz w:val="22"/>
          <w:rtl/>
          <w:lang w:val="en-US" w:bidi="fa-IR"/>
        </w:rPr>
        <w:t xml:space="preserve"> هدا</w:t>
      </w:r>
      <w:r w:rsidRPr="00E97BA7">
        <w:rPr>
          <w:rFonts w:hint="cs"/>
          <w:sz w:val="22"/>
          <w:rtl/>
          <w:lang w:val="en-US" w:bidi="fa-IR"/>
        </w:rPr>
        <w:t>ی</w:t>
      </w:r>
      <w:r w:rsidRPr="00E97BA7">
        <w:rPr>
          <w:rFonts w:hint="eastAsia"/>
          <w:sz w:val="22"/>
          <w:rtl/>
          <w:lang w:val="en-US" w:bidi="fa-IR"/>
        </w:rPr>
        <w:t>ت</w:t>
      </w:r>
      <w:r w:rsidRPr="00E97BA7">
        <w:rPr>
          <w:sz w:val="22"/>
          <w:rtl/>
          <w:lang w:val="en-US" w:bidi="fa-IR"/>
        </w:rPr>
        <w:t xml:space="preserve"> کند و در بلندمدت وابستگ</w:t>
      </w:r>
      <w:r w:rsidRPr="00E97BA7">
        <w:rPr>
          <w:rFonts w:hint="cs"/>
          <w:sz w:val="22"/>
          <w:rtl/>
          <w:lang w:val="en-US" w:bidi="fa-IR"/>
        </w:rPr>
        <w:t>ی</w:t>
      </w:r>
      <w:r w:rsidRPr="00E97BA7">
        <w:rPr>
          <w:sz w:val="22"/>
          <w:rtl/>
          <w:lang w:val="en-US" w:bidi="fa-IR"/>
        </w:rPr>
        <w:t xml:space="preserve"> فناورانه را کاهش دهد.</w:t>
      </w:r>
    </w:p>
    <w:p w14:paraId="636C2AF8" w14:textId="57BDC1E6" w:rsidR="00063033" w:rsidRPr="00CF5489" w:rsidRDefault="00063033" w:rsidP="00063033">
      <w:pPr>
        <w:pStyle w:val="Heading1"/>
        <w:rPr>
          <w:lang w:val="en-US" w:bidi="fa-IR"/>
        </w:rPr>
      </w:pPr>
      <w:r>
        <w:rPr>
          <w:rFonts w:hint="cs"/>
          <w:rtl/>
        </w:rPr>
        <w:t>تعارض منافع</w:t>
      </w:r>
    </w:p>
    <w:p w14:paraId="47B958BE" w14:textId="77777777" w:rsidR="00063033" w:rsidRDefault="00063033" w:rsidP="00063033">
      <w:pPr>
        <w:pStyle w:val="BodyStyle"/>
        <w:rPr>
          <w:rtl/>
        </w:rPr>
      </w:pPr>
      <w:r w:rsidRPr="003113AF">
        <w:rPr>
          <w:rtl/>
        </w:rPr>
        <w:t>در</w:t>
      </w:r>
      <w:r>
        <w:rPr>
          <w:rFonts w:hint="cs"/>
          <w:rtl/>
        </w:rPr>
        <w:t xml:space="preserve"> </w:t>
      </w:r>
      <w:r w:rsidRPr="003113AF">
        <w:rPr>
          <w:rtl/>
        </w:rPr>
        <w:t>انجام مطالعه حاضر، ه</w:t>
      </w:r>
      <w:r w:rsidRPr="003113AF">
        <w:rPr>
          <w:rFonts w:hint="cs"/>
          <w:rtl/>
        </w:rPr>
        <w:t>ی</w:t>
      </w:r>
      <w:r w:rsidRPr="003113AF">
        <w:rPr>
          <w:rFonts w:hint="eastAsia"/>
          <w:rtl/>
        </w:rPr>
        <w:t>چ‌گونه</w:t>
      </w:r>
      <w:r w:rsidRPr="003113AF">
        <w:rPr>
          <w:rtl/>
        </w:rPr>
        <w:t xml:space="preserve"> تضاد منافع</w:t>
      </w:r>
      <w:r w:rsidRPr="003113AF">
        <w:rPr>
          <w:rFonts w:hint="cs"/>
          <w:rtl/>
        </w:rPr>
        <w:t>ی</w:t>
      </w:r>
      <w:r w:rsidRPr="003113AF">
        <w:rPr>
          <w:rtl/>
        </w:rPr>
        <w:t xml:space="preserve"> </w:t>
      </w:r>
      <w:r>
        <w:rPr>
          <w:rFonts w:hint="cs"/>
          <w:rtl/>
        </w:rPr>
        <w:t>وجود ندارد</w:t>
      </w:r>
      <w:r w:rsidRPr="003113AF">
        <w:rPr>
          <w:rtl/>
        </w:rPr>
        <w:t>.</w:t>
      </w:r>
    </w:p>
    <w:p w14:paraId="2C8E416C" w14:textId="77777777" w:rsidR="00063033" w:rsidRDefault="00063033" w:rsidP="00063033">
      <w:pPr>
        <w:pStyle w:val="Heading1"/>
      </w:pPr>
      <w:r>
        <w:rPr>
          <w:rFonts w:hint="cs"/>
          <w:rtl/>
        </w:rPr>
        <w:t>مشارکت نویسندگان</w:t>
      </w:r>
    </w:p>
    <w:p w14:paraId="6870A240" w14:textId="77777777" w:rsidR="00063033" w:rsidRDefault="00063033" w:rsidP="00063033">
      <w:pPr>
        <w:pStyle w:val="BodyStyle"/>
        <w:rPr>
          <w:rtl/>
        </w:rPr>
      </w:pPr>
      <w:r>
        <w:rPr>
          <w:rFonts w:hint="cs"/>
          <w:rtl/>
        </w:rPr>
        <w:t>در نگارش این مقاله تمامی نویسندگان نقش یکسانی ایفا کردند.</w:t>
      </w:r>
    </w:p>
    <w:p w14:paraId="0F26545F" w14:textId="77777777" w:rsidR="00063033" w:rsidRDefault="00063033" w:rsidP="00063033">
      <w:pPr>
        <w:pStyle w:val="Heading1"/>
      </w:pPr>
      <w:r>
        <w:rPr>
          <w:rFonts w:hint="cs"/>
          <w:rtl/>
        </w:rPr>
        <w:t>حامی مالی</w:t>
      </w:r>
    </w:p>
    <w:p w14:paraId="17705F97" w14:textId="77777777" w:rsidR="006310FA" w:rsidRDefault="00063033" w:rsidP="00063033">
      <w:pPr>
        <w:pStyle w:val="BodyStyle"/>
      </w:pPr>
      <w:r>
        <w:rPr>
          <w:rFonts w:hint="cs"/>
          <w:rtl/>
        </w:rPr>
        <w:t>این پژوهش حامی مالی نداشته است.</w:t>
      </w:r>
    </w:p>
    <w:p w14:paraId="66695982" w14:textId="12FF9A2A" w:rsidR="00C562B2" w:rsidRPr="00597634" w:rsidRDefault="00C562B2" w:rsidP="00E97BA7">
      <w:pPr>
        <w:pStyle w:val="Heading1"/>
        <w:bidi w:val="0"/>
        <w:rPr>
          <w:b/>
          <w:bCs w:val="0"/>
        </w:rPr>
      </w:pPr>
      <w:r>
        <w:rPr>
          <w:b/>
          <w:bCs w:val="0"/>
        </w:rPr>
        <w:t>EXTENDED SUMMARY</w:t>
      </w:r>
    </w:p>
    <w:p w14:paraId="00A3E18B" w14:textId="20527819" w:rsidR="00E97BA7" w:rsidRPr="00E97BA7" w:rsidRDefault="00E97BA7" w:rsidP="00E010DE">
      <w:pPr>
        <w:pStyle w:val="BodyStyle"/>
        <w:bidi w:val="0"/>
        <w:rPr>
          <w:lang w:val="en-US" w:bidi="fa-IR"/>
        </w:rPr>
      </w:pPr>
      <w:bookmarkStart w:id="3" w:name="REFERENCES"/>
      <w:bookmarkStart w:id="4" w:name="_References"/>
      <w:bookmarkStart w:id="5" w:name="_Hlk142586425"/>
      <w:bookmarkEnd w:id="3"/>
      <w:bookmarkEnd w:id="4"/>
      <w:r w:rsidRPr="00E97BA7">
        <w:rPr>
          <w:lang w:val="en-US" w:bidi="fa-IR"/>
        </w:rPr>
        <w:t xml:space="preserve">Technology transfer has become one of the most strategically significant legal and economic issues in the development of petroleum-producing states because access to advanced technologies, specialized know-how, reservoir-management techniques, drilling methods, production optimization systems, digital tools, and sophisticated operational capabilities directly affects the long-term competitiveness and technological autonomy of the oil industry. In this context, technology transfer should not be reduced to the importation of machinery or the acquisition of technical equipment; rather, it encompasses the structured transmission of technical knowledge, operational experience, managerial expertise, intellectual property rights, training mechanisms, </w:t>
      </w:r>
      <w:r w:rsidRPr="00E97BA7">
        <w:rPr>
          <w:lang w:val="en-US" w:bidi="fa-IR"/>
        </w:rPr>
        <w:lastRenderedPageBreak/>
        <w:t xml:space="preserve">engineering capabilities, and organizational routines that enable the recipient to absorb, adapt, reproduce, and ultimately improve imported technology. Legal scholarship on technology-transfer contracts has emphasized that such transactions may include licensing, technical assistance, know-how agreements, engineering services, training arrangements, collaborative research, and hybrid contractual structures </w:t>
      </w:r>
      <w:r w:rsidR="00E010DE">
        <w:rPr>
          <w:lang w:val="en-US" w:bidi="fa-IR"/>
        </w:rPr>
        <w:fldChar w:fldCharType="begin"/>
      </w:r>
      <w:r w:rsidR="00E010DE">
        <w:rPr>
          <w:lang w:val="en-US" w:bidi="fa-IR"/>
        </w:rPr>
        <w:instrText xml:space="preserve"> ADDIN EN.CITE &lt;EndNote&gt;&lt;Cite&gt;&lt;Author&gt;Al-Tayyar&lt;/Author&gt;&lt;Year&gt;1999&lt;/Year&gt;&lt;RecNum&gt;534536&lt;/RecNum&gt;&lt;DisplayText&gt;(Al-Tayyar, 1999)&lt;/DisplayText&gt;&lt;record&gt;&lt;rec-number&gt;534536&lt;/rec-number&gt;&lt;foreign-keys&gt;&lt;key app="EN" db-id="vswp5dpe0aazrbe2zwpvf5aa2wxexerfz2w9" timestamp="1790615356"&gt;534536&lt;/key&gt;&lt;/foreign-keys&gt;&lt;ref-type name="Book"&gt;6&lt;/ref-type&gt;&lt;contributors&gt;&lt;authors&gt;&lt;author&gt;Al-Tayyar, Saleh bin Bakr&lt;/author&gt;&lt;/authors&gt;&lt;/contributors&gt;&lt;titles&gt;&lt;title&gt;International Contracts for Technology Transfer&lt;/title&gt;&lt;/titles&gt;&lt;edition&gt;2nd&lt;/edition&gt;&lt;dates&gt;&lt;year&gt;1999&lt;/year&gt;&lt;/dates&gt;&lt;publisher&gt;Arab-European Studies Center&lt;/publisher&gt;&lt;urls&gt;&lt;/urls&gt;&lt;/record&gt;&lt;/Cite&gt;&lt;/EndNote&gt;</w:instrText>
      </w:r>
      <w:r w:rsidR="00E010DE">
        <w:rPr>
          <w:lang w:val="en-US" w:bidi="fa-IR"/>
        </w:rPr>
        <w:fldChar w:fldCharType="separate"/>
      </w:r>
      <w:r w:rsidR="00E010DE">
        <w:rPr>
          <w:noProof/>
          <w:lang w:val="en-US" w:bidi="fa-IR"/>
        </w:rPr>
        <w:t>(</w:t>
      </w:r>
      <w:hyperlink w:anchor="_ENREF_3" w:tooltip="Al-Tayyar, 1999 #534536" w:history="1">
        <w:r w:rsidR="00E010DE" w:rsidRPr="00E010DE">
          <w:rPr>
            <w:rStyle w:val="Hyperlink"/>
            <w:rFonts w:eastAsia="Times New Roman" w:cs="Times New Roman"/>
            <w:szCs w:val="20"/>
          </w:rPr>
          <w:t>Al-Tayyar, 1999</w:t>
        </w:r>
      </w:hyperlink>
      <w:r w:rsidR="00E010DE">
        <w:rPr>
          <w:noProof/>
          <w:lang w:val="en-US" w:bidi="fa-IR"/>
        </w:rPr>
        <w:t>)</w:t>
      </w:r>
      <w:r w:rsidR="00E010DE">
        <w:rPr>
          <w:lang w:val="en-US" w:bidi="fa-IR"/>
        </w:rPr>
        <w:fldChar w:fldCharType="end"/>
      </w:r>
      <w:r w:rsidRPr="00E97BA7">
        <w:rPr>
          <w:lang w:val="en-US" w:bidi="fa-IR"/>
        </w:rPr>
        <w:t xml:space="preserve">. The effectiveness of such transfers depends not merely on access to technology but on whether the recipient develops the capacity to integrate that technology into its own organizational and industrial system </w:t>
      </w:r>
      <w:r w:rsidR="00E010DE">
        <w:rPr>
          <w:lang w:val="en-US" w:bidi="fa-IR"/>
        </w:rPr>
        <w:fldChar w:fldCharType="begin"/>
      </w:r>
      <w:r w:rsidR="00E010DE">
        <w:rPr>
          <w:lang w:val="en-US" w:bidi="fa-IR"/>
        </w:rPr>
        <w:instrText xml:space="preserve"> ADDIN EN.CITE &lt;EndNote&gt;&lt;Cite&gt;&lt;Author&gt;Ungureanu&lt;/Author&gt;&lt;Year&gt;2016&lt;/Year&gt;&lt;RecNum&gt;18959&lt;/RecNum&gt;&lt;DisplayText&gt;(Ungureanu et al., 2016)&lt;/DisplayText&gt;&lt;record&gt;&lt;rec-number&gt;18959&lt;/rec-number&gt;&lt;foreign-keys&gt;&lt;key app="EN" db-id="vswp5dpe0aazrbe2zwpvf5aa2wxexerfz2w9" timestamp="1714212995"&gt;18959&lt;/key&gt;&lt;/foreign-keys&gt;&lt;ref-type name="Journal Article"&gt;17&lt;/ref-type&gt;&lt;contributors&gt;&lt;authors&gt;&lt;author&gt;&lt;style face="normal" font="default" size="100%"&gt;Ungureanu, Miori&lt;/style&gt;&lt;style face="normal" font="default" charset="238" size="100%"&gt;ţa&lt;/style&gt;&lt;/author&gt;&lt;author&gt;&lt;style face="normal" font="default" charset="238" size="100%"&gt;Pop, Nicolae&lt;/style&gt;&lt;/author&gt;&lt;author&gt;&lt;style face="normal" font="default" charset="238" size="100%"&gt;Ungureanu, Nicolae&lt;/style&gt;&lt;/author&gt;&lt;/authors&gt;&lt;/contributors&gt;&lt;titles&gt;&lt;title&gt;Innovation and Technology Transfer for Business Development&lt;/title&gt;&lt;secondary-title&gt;Procedia Engineering&lt;/secondary-title&gt;&lt;/titles&gt;&lt;periodical&gt;&lt;full-title&gt;Procedia Engineering&lt;/full-title&gt;&lt;/periodical&gt;&lt;pages&gt;495-500&lt;/pages&gt;&lt;volume&gt;149&lt;/volume&gt;&lt;keywords&gt;&lt;keyword&gt;innovation process&lt;/keyword&gt;&lt;keyword&gt;technological transfer&lt;/keyword&gt;&lt;keyword&gt;commercializing technologies&lt;/keyword&gt;&lt;/keywords&gt;&lt;dates&gt;&lt;year&gt;2016&lt;/year&gt;&lt;pub-dates&gt;&lt;date&gt;2016/01/01/&lt;/date&gt;&lt;/pub-dates&gt;&lt;/dates&gt;&lt;isbn&gt;1877-7058&lt;/isbn&gt;&lt;urls&gt;&lt;/urls&gt;&lt;electronic-resource-num&gt;10.1016/j.proeng.2016.06.697&lt;/electronic-resource-num&gt;&lt;/record&gt;&lt;/Cite&gt;&lt;/EndNote&gt;</w:instrText>
      </w:r>
      <w:r w:rsidR="00E010DE">
        <w:rPr>
          <w:lang w:val="en-US" w:bidi="fa-IR"/>
        </w:rPr>
        <w:fldChar w:fldCharType="separate"/>
      </w:r>
      <w:r w:rsidR="00E010DE">
        <w:rPr>
          <w:noProof/>
          <w:lang w:val="en-US" w:bidi="fa-IR"/>
        </w:rPr>
        <w:t>(</w:t>
      </w:r>
      <w:hyperlink w:anchor="_ENREF_12" w:tooltip="Ungureanu, 2016 #18959" w:history="1">
        <w:r w:rsidR="00E010DE" w:rsidRPr="00E010DE">
          <w:rPr>
            <w:rStyle w:val="Hyperlink"/>
            <w:rFonts w:eastAsia="Times New Roman" w:cs="Times New Roman"/>
            <w:szCs w:val="20"/>
          </w:rPr>
          <w:t>Ungureanu et al., 2016</w:t>
        </w:r>
      </w:hyperlink>
      <w:r w:rsidR="00E010DE">
        <w:rPr>
          <w:noProof/>
          <w:lang w:val="en-US" w:bidi="fa-IR"/>
        </w:rPr>
        <w:t>)</w:t>
      </w:r>
      <w:r w:rsidR="00E010DE">
        <w:rPr>
          <w:lang w:val="en-US" w:bidi="fa-IR"/>
        </w:rPr>
        <w:fldChar w:fldCharType="end"/>
      </w:r>
      <w:r w:rsidRPr="00E97BA7">
        <w:rPr>
          <w:lang w:val="en-US" w:bidi="fa-IR"/>
        </w:rPr>
        <w:t xml:space="preserve">. In Iran’s petroleum sector, this issue is particularly significant because the industry has historically depended on foreign technology in several upstream and downstream activities while simultaneously operating under constitutional, public-law, financial, and geopolitical constraints. Technology transfer therefore occupies a sensitive position at the intersection of contractual autonomy, sovereign control over natural resources, foreign investment, intellectual property, and national industrial policy. Iranian studies have also shown that technology-transfer obligations in foreign investment contracts require careful legal design to prevent nominal compliance without substantive capacity building </w:t>
      </w:r>
      <w:r w:rsidR="00E010DE">
        <w:rPr>
          <w:lang w:val="en-US" w:bidi="fa-IR"/>
        </w:rPr>
        <w:fldChar w:fldCharType="begin"/>
      </w:r>
      <w:r w:rsidR="00E010DE">
        <w:rPr>
          <w:lang w:val="en-US" w:bidi="fa-IR"/>
        </w:rPr>
        <w:instrText xml:space="preserve"> ADDIN EN.CITE &lt;EndNote&gt;&lt;Cite&gt;&lt;Author&gt;Ahmadi&lt;/Author&gt;&lt;Year&gt;2019&lt;/Year&gt;&lt;RecNum&gt;486888&lt;/RecNum&gt;&lt;DisplayText&gt;(Ahmadi, 2019)&lt;/DisplayText&gt;&lt;record&gt;&lt;rec-number&gt;486888&lt;/rec-number&gt;&lt;foreign-keys&gt;&lt;key app="EN" db-id="vswp5dpe0aazrbe2zwpvf5aa2wxexerfz2w9" timestamp="1785525004"&gt;486888&lt;/key&gt;&lt;/foreign-keys&gt;&lt;ref-type name="Journal Article"&gt;17&lt;/ref-type&gt;&lt;contributors&gt;&lt;authors&gt;&lt;author&gt;Ahmadi, Hamid&lt;/author&gt;&lt;/authors&gt;&lt;/contributors&gt;&lt;titles&gt;&lt;title&gt;Technology Transfer Obligations in Foreign Investment Contracts in Iran&lt;/title&gt;&lt;secondary-title&gt;Technology and Law Studies&lt;/secondary-title&gt;&lt;/titles&gt;&lt;periodical&gt;&lt;full-title&gt;Technology and Law Studies&lt;/full-title&gt;&lt;/periodical&gt;&lt;dates&gt;&lt;year&gt;2019&lt;/year&gt;&lt;/dates&gt;&lt;urls&gt;&lt;/urls&gt;&lt;/record&gt;&lt;/Cite&gt;&lt;/EndNote&gt;</w:instrText>
      </w:r>
      <w:r w:rsidR="00E010DE">
        <w:rPr>
          <w:lang w:val="en-US" w:bidi="fa-IR"/>
        </w:rPr>
        <w:fldChar w:fldCharType="separate"/>
      </w:r>
      <w:r w:rsidR="00E010DE">
        <w:rPr>
          <w:noProof/>
          <w:lang w:val="en-US" w:bidi="fa-IR"/>
        </w:rPr>
        <w:t>(</w:t>
      </w:r>
      <w:hyperlink w:anchor="_ENREF_1" w:tooltip="Ahmadi, 2019 #486888" w:history="1">
        <w:r w:rsidR="00E010DE" w:rsidRPr="00E010DE">
          <w:rPr>
            <w:rStyle w:val="Hyperlink"/>
            <w:rFonts w:eastAsia="Times New Roman" w:cs="Times New Roman"/>
            <w:szCs w:val="20"/>
          </w:rPr>
          <w:t>Ahmadi, 2019</w:t>
        </w:r>
      </w:hyperlink>
      <w:r w:rsidR="00E010DE">
        <w:rPr>
          <w:noProof/>
          <w:lang w:val="en-US" w:bidi="fa-IR"/>
        </w:rPr>
        <w:t>)</w:t>
      </w:r>
      <w:r w:rsidR="00E010DE">
        <w:rPr>
          <w:lang w:val="en-US" w:bidi="fa-IR"/>
        </w:rPr>
        <w:fldChar w:fldCharType="end"/>
      </w:r>
      <w:r w:rsidRPr="00E97BA7">
        <w:rPr>
          <w:lang w:val="en-US" w:bidi="fa-IR"/>
        </w:rPr>
        <w:t>. Against this background, the present study comparatively examines the legal mechanisms of technology transfer under Iran Petroleum Contracts (IPC) and alternative contractual models, namely NISOC-based arrangements, Build–Operate–Transfer (BOT), and Public–Private Partnership (PPP), with the objective of identifying which contractual mechanisms are more capable of producing measurable, enforceable, and sustainable technological learning within Iran’s oil industry.</w:t>
      </w:r>
    </w:p>
    <w:p w14:paraId="2A103BD5" w14:textId="5605A1D2" w:rsidR="00E97BA7" w:rsidRPr="00E97BA7" w:rsidRDefault="00E97BA7" w:rsidP="00E010DE">
      <w:pPr>
        <w:pStyle w:val="BodyStyle"/>
        <w:bidi w:val="0"/>
        <w:rPr>
          <w:lang w:val="en-US" w:bidi="fa-IR"/>
        </w:rPr>
      </w:pPr>
      <w:r w:rsidRPr="00E97BA7">
        <w:rPr>
          <w:lang w:val="en-US" w:bidi="fa-IR"/>
        </w:rPr>
        <w:t xml:space="preserve">From a conceptual and legal perspective, the central problem lies in distinguishing genuine technology transfer from the temporary use of foreign technology. A recipient may gain access to advanced equipment, software, consulting services, or operational support without acquiring the underlying knowledge necessary for independent use, maintenance, adaptation, or further development. This distinction is especially important in the petroleum industry, where a large proportion of valuable knowledge is tacit and embedded in engineering practice, operational routines, data interpretation, field experience, and problem-solving processes rather than in transferable documents alone. Iranian legal literature has recognized that technology-transfer contracts require precise identification of the subject matter, the scope of rights transferred, the duration of access, the obligations of the parties, and the legal consequences of breach </w:t>
      </w:r>
      <w:r w:rsidR="00E010DE">
        <w:rPr>
          <w:lang w:val="en-US" w:bidi="fa-IR"/>
        </w:rPr>
        <w:fldChar w:fldCharType="begin"/>
      </w:r>
      <w:r w:rsidR="00E010DE">
        <w:rPr>
          <w:lang w:val="en-US" w:bidi="fa-IR"/>
        </w:rPr>
        <w:instrText xml:space="preserve"> ADDIN EN.CITE &lt;EndNote&gt;&lt;Cite&gt;&lt;Author&gt;Mahmoudi&lt;/Author&gt;&lt;Year&gt;2013&lt;/Year&gt;&lt;RecNum&gt;518636&lt;/RecNum&gt;&lt;DisplayText&gt;(Mahmoudi, 2013)&lt;/DisplayText&gt;&lt;record&gt;&lt;rec-number&gt;518636&lt;/rec-number&gt;&lt;foreign-keys&gt;&lt;key app="EN" db-id="vswp5dpe0aazrbe2zwpvf5aa2wxexerfz2w9" timestamp="1789089941"&gt;518636&lt;/key&gt;&lt;/foreign-keys&gt;&lt;ref-type name="Book"&gt;6&lt;/ref-type&gt;&lt;contributors&gt;&lt;authors&gt;&lt;author&gt;Mahmoudi, Asghar&lt;/author&gt;&lt;/authors&gt;&lt;/contributors&gt;&lt;titles&gt;&lt;title&gt;Law of Technology Transfer Contracts&lt;/title&gt;&lt;/titles&gt;&lt;dates&gt;&lt;year&gt;2013&lt;/year&gt;&lt;/dates&gt;&lt;pub-location&gt;Tehran&lt;/pub-location&gt;&lt;publisher&gt;Javidaneh Publications&lt;/publisher&gt;&lt;urls&gt;&lt;/urls&gt;&lt;/record&gt;&lt;/Cite&gt;&lt;/EndNote&gt;</w:instrText>
      </w:r>
      <w:r w:rsidR="00E010DE">
        <w:rPr>
          <w:lang w:val="en-US" w:bidi="fa-IR"/>
        </w:rPr>
        <w:fldChar w:fldCharType="separate"/>
      </w:r>
      <w:r w:rsidR="00E010DE">
        <w:rPr>
          <w:noProof/>
          <w:lang w:val="en-US" w:bidi="fa-IR"/>
        </w:rPr>
        <w:t>(</w:t>
      </w:r>
      <w:hyperlink w:anchor="_ENREF_6" w:tooltip="Mahmoudi, 2013 #518636" w:history="1">
        <w:r w:rsidR="00E010DE" w:rsidRPr="00E010DE">
          <w:rPr>
            <w:rStyle w:val="Hyperlink"/>
            <w:rFonts w:eastAsia="Times New Roman" w:cs="Times New Roman"/>
            <w:szCs w:val="20"/>
          </w:rPr>
          <w:t>Mahmoudi, 2013</w:t>
        </w:r>
      </w:hyperlink>
      <w:r w:rsidR="00E010DE">
        <w:rPr>
          <w:noProof/>
          <w:lang w:val="en-US" w:bidi="fa-IR"/>
        </w:rPr>
        <w:t>)</w:t>
      </w:r>
      <w:r w:rsidR="00E010DE">
        <w:rPr>
          <w:lang w:val="en-US" w:bidi="fa-IR"/>
        </w:rPr>
        <w:fldChar w:fldCharType="end"/>
      </w:r>
      <w:r w:rsidRPr="00E97BA7">
        <w:rPr>
          <w:lang w:val="en-US" w:bidi="fa-IR"/>
        </w:rPr>
        <w:t xml:space="preserve">. Likewise, different contractual models may provide different levels of access to know-how, confidential information, training, patents, technical documentation, and derivative innovations </w:t>
      </w:r>
      <w:r w:rsidR="00E010DE">
        <w:rPr>
          <w:lang w:val="en-US" w:bidi="fa-IR"/>
        </w:rPr>
        <w:fldChar w:fldCharType="begin"/>
      </w:r>
      <w:r w:rsidR="00E010DE">
        <w:rPr>
          <w:lang w:val="en-US" w:bidi="fa-IR"/>
        </w:rPr>
        <w:instrText xml:space="preserve"> ADDIN EN.CITE &lt;EndNote&gt;&lt;Cite&gt;&lt;Author&gt;Zali&lt;/Author&gt;&lt;Year&gt;2019&lt;/Year&gt;&lt;RecNum&gt;298282&lt;/RecNum&gt;&lt;DisplayText&gt;(Zali &amp;amp; Asadi Nia, 2019)&lt;/DisplayText&gt;&lt;record&gt;&lt;rec-number&gt;298282&lt;/rec-number&gt;&lt;foreign-keys&gt;&lt;key app="EN" db-id="vswp5dpe0aazrbe2zwpvf5aa2wxexerfz2w9" timestamp="1760465577"&gt;298282&lt;/key&gt;&lt;/foreign-keys&gt;&lt;ref-type name="Journal Article"&gt;17&lt;/ref-type&gt;&lt;contributors&gt;&lt;authors&gt;&lt;author&gt;Zali, R.&lt;/author&gt;&lt;author&gt;Asadi Nia, Z.&lt;/author&gt;&lt;/authors&gt;&lt;/contributors&gt;&lt;titles&gt;&lt;title&gt;&amp;quot;Models of Technology Transfer Contracts&amp;quot;&lt;/title&gt;&lt;secondary-title&gt;Private and Criminal Law Research&lt;/secondary-title&gt;&lt;short-title&gt;&amp;quot;Models of Technology Transfer Contracts&amp;quot;&lt;/short-title&gt;&lt;/titles&gt;&lt;periodical&gt;&lt;full-title&gt;Private and Criminal Law Research&lt;/full-title&gt;&lt;/periodical&gt;&lt;number&gt;20&lt;/number&gt;&lt;dates&gt;&lt;year&gt;2019&lt;/year&gt;&lt;/dates&gt;&lt;urls&gt;&lt;/urls&gt;&lt;/record&gt;&lt;/Cite&gt;&lt;/EndNote&gt;</w:instrText>
      </w:r>
      <w:r w:rsidR="00E010DE">
        <w:rPr>
          <w:lang w:val="en-US" w:bidi="fa-IR"/>
        </w:rPr>
        <w:fldChar w:fldCharType="separate"/>
      </w:r>
      <w:r w:rsidR="00E010DE">
        <w:rPr>
          <w:noProof/>
          <w:lang w:val="en-US" w:bidi="fa-IR"/>
        </w:rPr>
        <w:t>(</w:t>
      </w:r>
      <w:hyperlink w:anchor="_ENREF_14" w:tooltip="Zali, 2019 #298282" w:history="1">
        <w:r w:rsidR="00E010DE" w:rsidRPr="00E010DE">
          <w:rPr>
            <w:rStyle w:val="Hyperlink"/>
            <w:rFonts w:eastAsia="Times New Roman" w:cs="Times New Roman"/>
            <w:szCs w:val="20"/>
          </w:rPr>
          <w:t>Zali &amp; Asadi Nia, 2019</w:t>
        </w:r>
      </w:hyperlink>
      <w:r w:rsidR="00E010DE">
        <w:rPr>
          <w:noProof/>
          <w:lang w:val="en-US" w:bidi="fa-IR"/>
        </w:rPr>
        <w:t>)</w:t>
      </w:r>
      <w:r w:rsidR="00E010DE">
        <w:rPr>
          <w:lang w:val="en-US" w:bidi="fa-IR"/>
        </w:rPr>
        <w:fldChar w:fldCharType="end"/>
      </w:r>
      <w:r w:rsidRPr="00E97BA7">
        <w:rPr>
          <w:lang w:val="en-US" w:bidi="fa-IR"/>
        </w:rPr>
        <w:t xml:space="preserve">. A legally effective technology-transfer clause must therefore specify what is to be transferred, when the transfer is to occur, how the transfer will be measured, and what remedies will apply if the contractual obligation is not fulfilled. These requirements are especially relevant where technology is protected through intellectual property rights or trade secrecy, because the transferor may seek to preserve its competitive advantage while the recipient requires sufficient access to ensure independent operation and technological continuity. Legal analyses of technology-transfer agreements further indicate that licensing restrictions, confidentiality provisions, and limitations on derivative use can significantly affect the real degree of technological independence achieved by the recipient </w:t>
      </w:r>
      <w:r w:rsidR="00E010DE">
        <w:rPr>
          <w:lang w:val="en-US" w:bidi="fa-IR"/>
        </w:rPr>
        <w:fldChar w:fldCharType="begin"/>
      </w:r>
      <w:r w:rsidR="00E010DE">
        <w:rPr>
          <w:lang w:val="en-US" w:bidi="fa-IR"/>
        </w:rPr>
        <w:instrText xml:space="preserve"> ADDIN EN.CITE &lt;EndNote&gt;&lt;Cite&gt;&lt;Author&gt;Mandegar&lt;/Author&gt;&lt;Year&gt;2014&lt;/Year&gt;&lt;RecNum&gt;518637&lt;/RecNum&gt;&lt;DisplayText&gt;(Mandegar, 2014)&lt;/DisplayText&gt;&lt;record&gt;&lt;rec-number&gt;518637&lt;/rec-number&gt;&lt;foreign-keys&gt;&lt;key app="EN" db-id="vswp5dpe0aazrbe2zwpvf5aa2wxexerfz2w9" timestamp="1789089941"&gt;518637&lt;/key&gt;&lt;/foreign-keys&gt;&lt;ref-type name="Book"&gt;6&lt;/ref-type&gt;&lt;contributors&gt;&lt;authors&gt;&lt;author&gt;Mandegar, Mostafa&lt;/author&gt;&lt;/authors&gt;&lt;/contributors&gt;&lt;titles&gt;&lt;title&gt;International Commercial Contracts: Technology Transfer&lt;/title&gt;&lt;/titles&gt;&lt;dates&gt;&lt;year&gt;2014&lt;/year&gt;&lt;/dates&gt;&lt;pub-location&gt;Tehran&lt;/pub-location&gt;&lt;publisher&gt;Shahr-e Danesh Institute for Legal Studies and Research&lt;/publisher&gt;&lt;urls&gt;&lt;/urls&gt;&lt;/record&gt;&lt;/Cite&gt;&lt;/EndNote&gt;</w:instrText>
      </w:r>
      <w:r w:rsidR="00E010DE">
        <w:rPr>
          <w:lang w:val="en-US" w:bidi="fa-IR"/>
        </w:rPr>
        <w:fldChar w:fldCharType="separate"/>
      </w:r>
      <w:r w:rsidR="00E010DE">
        <w:rPr>
          <w:noProof/>
          <w:lang w:val="en-US" w:bidi="fa-IR"/>
        </w:rPr>
        <w:t>(</w:t>
      </w:r>
      <w:hyperlink w:anchor="_ENREF_8" w:tooltip="Mandegar, 2014 #518637" w:history="1">
        <w:r w:rsidR="00E010DE" w:rsidRPr="00E010DE">
          <w:rPr>
            <w:rStyle w:val="Hyperlink"/>
            <w:rFonts w:eastAsia="Times New Roman" w:cs="Times New Roman"/>
            <w:szCs w:val="20"/>
          </w:rPr>
          <w:t>Mandegar, 2014</w:t>
        </w:r>
      </w:hyperlink>
      <w:r w:rsidR="00E010DE">
        <w:rPr>
          <w:noProof/>
          <w:lang w:val="en-US" w:bidi="fa-IR"/>
        </w:rPr>
        <w:t>)</w:t>
      </w:r>
      <w:r w:rsidR="00E010DE">
        <w:rPr>
          <w:lang w:val="en-US" w:bidi="fa-IR"/>
        </w:rPr>
        <w:fldChar w:fldCharType="end"/>
      </w:r>
      <w:r w:rsidRPr="00E97BA7">
        <w:rPr>
          <w:lang w:val="en-US" w:bidi="fa-IR"/>
        </w:rPr>
        <w:t xml:space="preserve">. Moreover, technology transfer in Iran must comply with public-law constraints and constitutional principles concerning foreign economic influence, governing law, dispute settlement, and the preservation of national control over strategic resources </w:t>
      </w:r>
      <w:r w:rsidR="00E010DE">
        <w:rPr>
          <w:lang w:val="en-US" w:bidi="fa-IR"/>
        </w:rPr>
        <w:fldChar w:fldCharType="begin"/>
      </w:r>
      <w:r w:rsidR="00E010DE">
        <w:rPr>
          <w:lang w:val="en-US" w:bidi="fa-IR"/>
        </w:rPr>
        <w:instrText xml:space="preserve"> ADDIN EN.CITE &lt;EndNote&gt;&lt;Cite&gt;&lt;Author&gt;Eshaghi&lt;/Author&gt;&lt;Year&gt;2022&lt;/Year&gt;&lt;RecNum&gt;506704&lt;/RecNum&gt;&lt;DisplayText&gt;(Eshaghi &amp;amp; Seifzadeh, 2022)&lt;/DisplayText&gt;&lt;record&gt;&lt;rec-number&gt;506704&lt;/rec-number&gt;&lt;foreign-keys&gt;&lt;key app="EN" db-id="vswp5dpe0aazrbe2zwpvf5aa2wxexerfz2w9" timestamp="1787933793"&gt;506704&lt;/key&gt;&lt;/foreign-keys&gt;&lt;ref-type name="Journal Article"&gt;17&lt;/ref-type&gt;&lt;contributors&gt;&lt;authors&gt;&lt;author&gt;Eshaghi, Astani&lt;/author&gt;&lt;author&gt;Seifzadeh, Kermani&lt;/author&gt;&lt;/authors&gt;&lt;/contributors&gt;&lt;titles&gt;&lt;title&gt;Conflict-of-Laws Rules Governing Technology Transfer Contracts in Relation to Articles 81 and 153 of the Constitution&lt;/title&gt;&lt;secondary-title&gt;Public Law Knowledge&lt;/secondary-title&gt;&lt;/titles&gt;&lt;periodical&gt;&lt;full-title&gt;Public Law Knowledge&lt;/full-title&gt;&lt;/periodical&gt;&lt;pages&gt;83&lt;/pages&gt;&lt;volume&gt;37&lt;/volume&gt;&lt;number&gt;11&lt;/number&gt;&lt;dates&gt;&lt;year&gt;2022&lt;/year&gt;&lt;/dates&gt;&lt;urls&gt;&lt;/urls&gt;&lt;language&gt;English&lt;/language&gt;&lt;/record&gt;&lt;/Cite&gt;&lt;/EndNote&gt;</w:instrText>
      </w:r>
      <w:r w:rsidR="00E010DE">
        <w:rPr>
          <w:lang w:val="en-US" w:bidi="fa-IR"/>
        </w:rPr>
        <w:fldChar w:fldCharType="separate"/>
      </w:r>
      <w:r w:rsidR="00E010DE">
        <w:rPr>
          <w:noProof/>
          <w:lang w:val="en-US" w:bidi="fa-IR"/>
        </w:rPr>
        <w:t>(</w:t>
      </w:r>
      <w:hyperlink w:anchor="_ENREF_5" w:tooltip="Eshaghi, 2022 #506704" w:history="1">
        <w:r w:rsidR="00E010DE" w:rsidRPr="00E010DE">
          <w:rPr>
            <w:rStyle w:val="Hyperlink"/>
            <w:rFonts w:eastAsia="Times New Roman" w:cs="Times New Roman"/>
            <w:szCs w:val="20"/>
          </w:rPr>
          <w:t>Eshaghi &amp; Seifzadeh, 2022</w:t>
        </w:r>
      </w:hyperlink>
      <w:r w:rsidR="00E010DE">
        <w:rPr>
          <w:noProof/>
          <w:lang w:val="en-US" w:bidi="fa-IR"/>
        </w:rPr>
        <w:t>)</w:t>
      </w:r>
      <w:r w:rsidR="00E010DE">
        <w:rPr>
          <w:lang w:val="en-US" w:bidi="fa-IR"/>
        </w:rPr>
        <w:fldChar w:fldCharType="end"/>
      </w:r>
      <w:r w:rsidRPr="00E97BA7">
        <w:rPr>
          <w:lang w:val="en-US" w:bidi="fa-IR"/>
        </w:rPr>
        <w:t xml:space="preserve">. Thus, the legal design of petroleum contracts must achieve a delicate </w:t>
      </w:r>
      <w:r w:rsidRPr="00E97BA7">
        <w:rPr>
          <w:lang w:val="en-US" w:bidi="fa-IR"/>
        </w:rPr>
        <w:lastRenderedPageBreak/>
        <w:t>balance between protecting the legitimate proprietary interests of foreign contractors and preventing prolonged technological dependence on those contractors.</w:t>
      </w:r>
    </w:p>
    <w:p w14:paraId="4BD425E8" w14:textId="2C64A232" w:rsidR="00E97BA7" w:rsidRPr="00E97BA7" w:rsidRDefault="00E97BA7" w:rsidP="00E010DE">
      <w:pPr>
        <w:pStyle w:val="BodyStyle"/>
        <w:bidi w:val="0"/>
        <w:rPr>
          <w:lang w:val="en-US" w:bidi="fa-IR"/>
        </w:rPr>
      </w:pPr>
      <w:r w:rsidRPr="00E97BA7">
        <w:rPr>
          <w:lang w:val="en-US" w:bidi="fa-IR"/>
        </w:rPr>
        <w:t xml:space="preserve">The IPC model offers a distinctive framework for technology transfer because its relatively long contractual duration and its integration of development, production, and field-management phases can create sustained opportunities for interaction between foreign and domestic technical teams. Long-term interaction is particularly important in sectors where knowledge is cumulative, context-specific, and dependent on repeated operational experience. Research on technology-transfer processes has shown that continuous cooperation and open innovation can enhance the recipient’s absorptive capacity and improve the internalization of transferred knowledge </w:t>
      </w:r>
      <w:r w:rsidR="00E010DE">
        <w:rPr>
          <w:lang w:val="en-US" w:bidi="fa-IR"/>
        </w:rPr>
        <w:fldChar w:fldCharType="begin"/>
      </w:r>
      <w:r w:rsidR="00E010DE">
        <w:rPr>
          <w:lang w:val="en-US" w:bidi="fa-IR"/>
        </w:rPr>
        <w:instrText xml:space="preserve"> ADDIN EN.CITE &lt;EndNote&gt;&lt;Cite&gt;&lt;Author&gt;Ariaparsa&lt;/Author&gt;&lt;Year&gt;2023&lt;/Year&gt;&lt;RecNum&gt;46666&lt;/RecNum&gt;&lt;DisplayText&gt;(Ariaparsa &amp;amp; Ebramihi, 2023)&lt;/DisplayText&gt;&lt;record&gt;&lt;rec-number&gt;46666&lt;/rec-number&gt;&lt;foreign-keys&gt;&lt;key app="EN" db-id="vswp5dpe0aazrbe2zwpvf5aa2wxexerfz2w9" timestamp="1722535358"&gt;46666&lt;/key&gt;&lt;/foreign-keys&gt;&lt;ref-type name="Journal Article"&gt;17&lt;/ref-type&gt;&lt;contributors&gt;&lt;authors&gt;&lt;author&gt;Ariaparsa, Macan&lt;/author&gt;&lt;author&gt;Ebramihi, Hadis&lt;/author&gt;&lt;/authors&gt;&lt;/contributors&gt;&lt;titles&gt;&lt;title&gt;Technology Transfer Process in the Context of Open Innovation Paradigm&lt;/title&gt;&lt;secondary-title&gt;Dynamic Management and Business Analysis&lt;/secondary-title&gt;&lt;short-title&gt;Technology Transfer Process in the Context of Open Innovation Paradigm&lt;/short-title&gt;&lt;/titles&gt;&lt;periodical&gt;&lt;full-title&gt;Dynamic Management and Business Analysis&lt;/full-title&gt;&lt;/periodical&gt;&lt;pages&gt;28-39&lt;/pages&gt;&lt;volume&gt;2&lt;/volume&gt;&lt;number&gt;2&lt;/number&gt;&lt;keywords&gt;&lt;keyword&gt;technology transfer&lt;/keyword&gt;&lt;keyword&gt;open innovation paradigm&lt;/keyword&gt;&lt;keyword&gt;study gap&lt;/keyword&gt;&lt;keyword&gt;hybridization&lt;/keyword&gt;&lt;/keywords&gt;&lt;dates&gt;&lt;year&gt;2023&lt;/year&gt;&lt;/dates&gt;&lt;urls&gt;&lt;related-urls&gt;&lt;url&gt;https://www.dmbaj.com/article_711112_6a1ceddd416f2657c757c60e28d0f82a.pdf&lt;/url&gt;&lt;/related-urls&gt;&lt;/urls&gt;&lt;electronic-resource-num&gt;10.22034/dmbaj.2024.2022823.1017&lt;/electronic-resource-num&gt;&lt;/record&gt;&lt;/Cite&gt;&lt;/EndNote&gt;</w:instrText>
      </w:r>
      <w:r w:rsidR="00E010DE">
        <w:rPr>
          <w:lang w:val="en-US" w:bidi="fa-IR"/>
        </w:rPr>
        <w:fldChar w:fldCharType="separate"/>
      </w:r>
      <w:r w:rsidR="00E010DE">
        <w:rPr>
          <w:noProof/>
          <w:lang w:val="en-US" w:bidi="fa-IR"/>
        </w:rPr>
        <w:t>(</w:t>
      </w:r>
      <w:hyperlink w:anchor="_ENREF_4" w:tooltip="Ariaparsa, 2023 #46666" w:history="1">
        <w:r w:rsidR="00E010DE" w:rsidRPr="00E010DE">
          <w:rPr>
            <w:rStyle w:val="Hyperlink"/>
            <w:rFonts w:eastAsia="Times New Roman" w:cs="Times New Roman"/>
            <w:szCs w:val="20"/>
          </w:rPr>
          <w:t>Ariaparsa &amp; Ebramihi, 2023</w:t>
        </w:r>
      </w:hyperlink>
      <w:r w:rsidR="00E010DE">
        <w:rPr>
          <w:noProof/>
          <w:lang w:val="en-US" w:bidi="fa-IR"/>
        </w:rPr>
        <w:t>)</w:t>
      </w:r>
      <w:r w:rsidR="00E010DE">
        <w:rPr>
          <w:lang w:val="en-US" w:bidi="fa-IR"/>
        </w:rPr>
        <w:fldChar w:fldCharType="end"/>
      </w:r>
      <w:r w:rsidRPr="00E97BA7">
        <w:rPr>
          <w:lang w:val="en-US" w:bidi="fa-IR"/>
        </w:rPr>
        <w:t xml:space="preserve">. Within the IPC framework, technology transfer may occur through the participation of Iranian firms in project execution, joint technical teams, personnel training, access to reservoir and production data, localization requirements, involvement in engineering decisions, and the gradual transfer of operational responsibilities. However, the existence of these mechanisms does not automatically ensure meaningful learning. If Iranian entities are restricted to peripheral subcontracting roles while foreign contractors retain control over high-value technical decisions, sophisticated software, reservoir models, and engineering processes, the contractual relationship may reproduce dependency rather than reduce it. Context-based studies of technology-transfer challenges in Iran have similarly indicated that domestic participation alone is insufficient unless local actors are meaningfully integrated into the core knowledge-production and decision-making processes </w:t>
      </w:r>
      <w:r w:rsidR="00E010DE">
        <w:rPr>
          <w:lang w:val="en-US" w:bidi="fa-IR"/>
        </w:rPr>
        <w:fldChar w:fldCharType="begin"/>
      </w:r>
      <w:r w:rsidR="00E010DE">
        <w:rPr>
          <w:lang w:val="en-US" w:bidi="fa-IR"/>
        </w:rPr>
        <w:instrText xml:space="preserve"> ADDIN EN.CITE &lt;EndNote&gt;&lt;Cite&gt;&lt;Author&gt;Naghizadeh&lt;/Author&gt;&lt;Year&gt;2017&lt;/Year&gt;&lt;RecNum&gt;202269&lt;/RecNum&gt;&lt;DisplayText&gt;(Naghizadeh et al., 2017)&lt;/DisplayText&gt;&lt;record&gt;&lt;rec-number&gt;202269&lt;/rec-number&gt;&lt;foreign-keys&gt;&lt;key app="EN" db-id="vswp5dpe0aazrbe2zwpvf5aa2wxexerfz2w9" timestamp="1748718925"&gt;202269&lt;/key&gt;&lt;/foreign-keys&gt;&lt;ref-type name="Journal Article"&gt;17&lt;/ref-type&gt;&lt;contributors&gt;&lt;authors&gt;&lt;author&gt;Naghizadeh, Mohammad&lt;/author&gt;&lt;author&gt;Amini, Reza&lt;/author&gt;&lt;author&gt;Nouri, Sara&lt;/author&gt;&lt;/authors&gt;&lt;/contributors&gt;&lt;titles&gt;&lt;title&gt;A Context-Based Approach to Technology Transfer Challenges in International Commercial Contracts in Iran&lt;/title&gt;&lt;secondary-title&gt;Innovation Management Journal&lt;/secondary-title&gt;&lt;short-title&gt;A Context-Based Approach to Technology Transfer Challenges in International Commercial Contracts in Iran&lt;/short-title&gt;&lt;/titles&gt;&lt;periodical&gt;&lt;full-title&gt;Innovation Management Journal&lt;/full-title&gt;&lt;/periodical&gt;&lt;pages&gt;1-19&lt;/pages&gt;&lt;volume&gt;6&lt;/volume&gt;&lt;number&gt;1&lt;/number&gt;&lt;dates&gt;&lt;year&gt;2017&lt;/year&gt;&lt;/dates&gt;&lt;urls&gt;&lt;related-urls&gt;&lt;url&gt;https://www.nowavari.ir/article_57421.html?lang=en&lt;/url&gt;&lt;/related-urls&gt;&lt;/urls&gt;&lt;/record&gt;&lt;/Cite&gt;&lt;/EndNote&gt;</w:instrText>
      </w:r>
      <w:r w:rsidR="00E010DE">
        <w:rPr>
          <w:lang w:val="en-US" w:bidi="fa-IR"/>
        </w:rPr>
        <w:fldChar w:fldCharType="separate"/>
      </w:r>
      <w:r w:rsidR="00E010DE">
        <w:rPr>
          <w:noProof/>
          <w:lang w:val="en-US" w:bidi="fa-IR"/>
        </w:rPr>
        <w:t>(</w:t>
      </w:r>
      <w:hyperlink w:anchor="_ENREF_9" w:tooltip="Naghizadeh, 2017 #202269" w:history="1">
        <w:r w:rsidR="00E010DE" w:rsidRPr="00E010DE">
          <w:rPr>
            <w:rStyle w:val="Hyperlink"/>
            <w:rFonts w:eastAsia="Times New Roman" w:cs="Times New Roman"/>
            <w:szCs w:val="20"/>
          </w:rPr>
          <w:t>Naghizadeh et al., 2017</w:t>
        </w:r>
      </w:hyperlink>
      <w:r w:rsidR="00E010DE">
        <w:rPr>
          <w:noProof/>
          <w:lang w:val="en-US" w:bidi="fa-IR"/>
        </w:rPr>
        <w:t>)</w:t>
      </w:r>
      <w:r w:rsidR="00E010DE">
        <w:rPr>
          <w:lang w:val="en-US" w:bidi="fa-IR"/>
        </w:rPr>
        <w:fldChar w:fldCharType="end"/>
      </w:r>
      <w:r w:rsidRPr="00E97BA7">
        <w:rPr>
          <w:lang w:val="en-US" w:bidi="fa-IR"/>
        </w:rPr>
        <w:t xml:space="preserve">. Consequently, IPC provisions should define measurable obligations regarding the number and specialization of personnel to be trained, the scope of technical documentation to be delivered, the degree of access to operational systems, the participation of domestic experts in key technical functions, and the progressive assumption of managerial and engineering responsibilities. In addition, intellectual property clauses should distinguish between pre-existing technology owned by the foreign contractor and innovations or improvements developed during the Iranian project. The domestic party should at minimum receive sufficiently broad rights to use project-specific technology, data, software, and technical outcomes after the expiration of the contractual relationship. Such arrangements are consistent with the broader legal principle that technology-transfer contracts should clearly determine rights over background knowledge, jointly developed technology, and subsequent improvements </w:t>
      </w:r>
      <w:r w:rsidR="00E010DE">
        <w:rPr>
          <w:lang w:val="en-US" w:bidi="fa-IR"/>
        </w:rPr>
        <w:fldChar w:fldCharType="begin"/>
      </w:r>
      <w:r w:rsidR="00E010DE">
        <w:rPr>
          <w:lang w:val="en-US" w:bidi="fa-IR"/>
        </w:rPr>
        <w:instrText xml:space="preserve"> ADDIN EN.CITE &lt;EndNote&gt;&lt;Cite&gt;&lt;Author&gt;Mahmudi&lt;/Author&gt;&lt;Year&gt;2014&lt;/Year&gt;&lt;RecNum&gt;310995&lt;/RecNum&gt;&lt;DisplayText&gt;(Mahmudi, 2014)&lt;/DisplayText&gt;&lt;record&gt;&lt;rec-number&gt;310995&lt;/rec-number&gt;&lt;foreign-keys&gt;&lt;key app="EN" db-id="vswp5dpe0aazrbe2zwpvf5aa2wxexerfz2w9" timestamp="1762273280"&gt;310995&lt;/key&gt;&lt;/foreign-keys&gt;&lt;ref-type name="Book"&gt;6&lt;/ref-type&gt;&lt;contributors&gt;&lt;authors&gt;&lt;author&gt;Mahmudi, Asghar&lt;/author&gt;&lt;/authors&gt;&lt;/contributors&gt;&lt;titles&gt;&lt;title&gt;Law of Technology Transfer Contracts&lt;/title&gt;&lt;short-title&gt;Law of Technology Transfer Contracts&lt;/short-title&gt;&lt;/titles&gt;&lt;dates&gt;&lt;year&gt;2014&lt;/year&gt;&lt;/dates&gt;&lt;urls&gt;&lt;/urls&gt;&lt;/record&gt;&lt;/Cite&gt;&lt;/EndNote&gt;</w:instrText>
      </w:r>
      <w:r w:rsidR="00E010DE">
        <w:rPr>
          <w:lang w:val="en-US" w:bidi="fa-IR"/>
        </w:rPr>
        <w:fldChar w:fldCharType="separate"/>
      </w:r>
      <w:r w:rsidR="00E010DE">
        <w:rPr>
          <w:noProof/>
          <w:lang w:val="en-US" w:bidi="fa-IR"/>
        </w:rPr>
        <w:t>(</w:t>
      </w:r>
      <w:hyperlink w:anchor="_ENREF_7" w:tooltip="Mahmudi, 2014 #310995" w:history="1">
        <w:r w:rsidR="00E010DE" w:rsidRPr="00E010DE">
          <w:rPr>
            <w:rStyle w:val="Hyperlink"/>
            <w:rFonts w:eastAsia="Times New Roman" w:cs="Times New Roman"/>
            <w:szCs w:val="20"/>
          </w:rPr>
          <w:t>Mahmudi, 2014</w:t>
        </w:r>
      </w:hyperlink>
      <w:r w:rsidR="00E010DE">
        <w:rPr>
          <w:noProof/>
          <w:lang w:val="en-US" w:bidi="fa-IR"/>
        </w:rPr>
        <w:t>)</w:t>
      </w:r>
      <w:r w:rsidR="00E010DE">
        <w:rPr>
          <w:lang w:val="en-US" w:bidi="fa-IR"/>
        </w:rPr>
        <w:fldChar w:fldCharType="end"/>
      </w:r>
      <w:r w:rsidRPr="00E97BA7">
        <w:rPr>
          <w:lang w:val="en-US" w:bidi="fa-IR"/>
        </w:rPr>
        <w:t>.</w:t>
      </w:r>
    </w:p>
    <w:p w14:paraId="24BF1E38" w14:textId="188B0287" w:rsidR="00E97BA7" w:rsidRPr="00E97BA7" w:rsidRDefault="00E97BA7" w:rsidP="00E010DE">
      <w:pPr>
        <w:pStyle w:val="BodyStyle"/>
        <w:bidi w:val="0"/>
        <w:rPr>
          <w:lang w:val="en-US" w:bidi="fa-IR"/>
        </w:rPr>
      </w:pPr>
      <w:r w:rsidRPr="00E97BA7">
        <w:rPr>
          <w:lang w:val="en-US" w:bidi="fa-IR"/>
        </w:rPr>
        <w:t xml:space="preserve">A comparative assessment reveals that the NISOC, BOT, and PPP models offer different pathways for achieving technological localization and therefore should not be evaluated solely according to their financing or risk-allocation structures. NISOC-based contractual arrangements may have an advantage in terms of direct integration with domestic operational structures because local technical personnel and organizational systems are more closely connected to project execution. This may facilitate practical learning, particularly in drilling, maintenance, production operations, field services, and asset management. The effectiveness of this model, however, depends heavily on the technical maturity and organizational capacity of the domestic company, because weak absorptive capacity can limit the benefits of even well-designed transfer obligations. This reflects the broader principle that technology transfer is not a unilateral delivery process but a relational process requiring both a capable transferor and a prepared recipient </w:t>
      </w:r>
      <w:r w:rsidR="00E010DE">
        <w:rPr>
          <w:lang w:val="en-US" w:bidi="fa-IR"/>
        </w:rPr>
        <w:fldChar w:fldCharType="begin"/>
      </w:r>
      <w:r w:rsidR="00E010DE">
        <w:rPr>
          <w:lang w:val="en-US" w:bidi="fa-IR"/>
        </w:rPr>
        <w:instrText xml:space="preserve"> ADDIN EN.CITE &lt;EndNote&gt;&lt;Cite&gt;&lt;Author&gt;Ponomarev&lt;/Author&gt;&lt;Year&gt;2025&lt;/Year&gt;&lt;RecNum&gt;272122&lt;/RecNum&gt;&lt;DisplayText&gt;(Ponomarev &amp;amp; Gareev, 2025)&lt;/DisplayText&gt;&lt;record&gt;&lt;rec-number&gt;272122&lt;/rec-number&gt;&lt;foreign-keys&gt;&lt;key app="EN" db-id="vswp5dpe0aazrbe2zwpvf5aa2wxexerfz2w9" timestamp="1757142765"&gt;272122&lt;/key&gt;&lt;/foreign-keys&gt;&lt;ref-type name="Journal Article"&gt;17&lt;/ref-type&gt;&lt;contributors&gt;&lt;authors&gt;&lt;author&gt;Ponomarev, A.&lt;/author&gt;&lt;author&gt;Gareev, T.&lt;/author&gt;&lt;/authors&gt;&lt;/contributors&gt;&lt;titles&gt;&lt;title&gt;International technology transfer: In search of a new model for catching-up countries&lt;/title&gt;&lt;secondary-title&gt;Terra Economicus&lt;/secondary-title&gt;&lt;short-title&gt;International technology transfer: In search of a new model for catching-up countries&lt;/short-title&gt;&lt;/titles&gt;&lt;periodical&gt;&lt;full-title&gt;Terra Economicus&lt;/full-title&gt;&lt;/periodical&gt;&lt;pages&gt;6-20&lt;/pages&gt;&lt;volume&gt;23&lt;/volume&gt;&lt;number&gt;2&lt;/number&gt;&lt;dates&gt;&lt;year&gt;2025&lt;/year&gt;&lt;/dates&gt;&lt;urls&gt;&lt;/urls&gt;&lt;electronic-resource-num&gt;10.18522/2073-6606-2025-23-2-6-20&lt;/electronic-resource-num&gt;&lt;/record&gt;&lt;/Cite&gt;&lt;/EndNote&gt;</w:instrText>
      </w:r>
      <w:r w:rsidR="00E010DE">
        <w:rPr>
          <w:lang w:val="en-US" w:bidi="fa-IR"/>
        </w:rPr>
        <w:fldChar w:fldCharType="separate"/>
      </w:r>
      <w:r w:rsidR="00E010DE">
        <w:rPr>
          <w:noProof/>
          <w:lang w:val="en-US" w:bidi="fa-IR"/>
        </w:rPr>
        <w:t>(</w:t>
      </w:r>
      <w:hyperlink w:anchor="_ENREF_10" w:tooltip="Ponomarev, 2025 #272122" w:history="1">
        <w:r w:rsidR="00E010DE" w:rsidRPr="00E010DE">
          <w:rPr>
            <w:rStyle w:val="Hyperlink"/>
            <w:rFonts w:eastAsia="Times New Roman" w:cs="Times New Roman"/>
            <w:szCs w:val="20"/>
          </w:rPr>
          <w:t>Ponomarev &amp; Gareev, 2025</w:t>
        </w:r>
      </w:hyperlink>
      <w:r w:rsidR="00E010DE">
        <w:rPr>
          <w:noProof/>
          <w:lang w:val="en-US" w:bidi="fa-IR"/>
        </w:rPr>
        <w:t>)</w:t>
      </w:r>
      <w:r w:rsidR="00E010DE">
        <w:rPr>
          <w:lang w:val="en-US" w:bidi="fa-IR"/>
        </w:rPr>
        <w:fldChar w:fldCharType="end"/>
      </w:r>
      <w:r w:rsidRPr="00E97BA7">
        <w:rPr>
          <w:lang w:val="en-US" w:bidi="fa-IR"/>
        </w:rPr>
        <w:t xml:space="preserve">. By contrast, BOT arrangements are particularly relevant to infrastructure projects in which a private contractor designs, finances, builds, operates, and eventually transfers the asset to the public sector. The technological advantage of BOT arises from the possibility of linking the final transfer of physical assets to the transfer of operating knowledge, manuals, software, maintenance systems, engineering </w:t>
      </w:r>
      <w:r w:rsidRPr="00E97BA7">
        <w:rPr>
          <w:lang w:val="en-US" w:bidi="fa-IR"/>
        </w:rPr>
        <w:lastRenderedPageBreak/>
        <w:t xml:space="preserve">records, and trained personnel. Yet asset transfer without knowledge transfer can produce only formal ownership without genuine technological independence. For this reason, BOT contracts should explicitly make final handover conditional on the completion of knowledge-transfer milestones and the demonstrated ability of domestic personnel to operate the asset independently. PPP structures offer still greater contractual flexibility because they can be designed around long-term cooperation between public and private actors and can integrate performance-based incentives, innovation targets, training obligations, and shared research arrangements. Contemporary discussions of technology transfer increasingly emphasize cooperative and adaptive models rather than one-directional technology acquisition </w:t>
      </w:r>
      <w:r w:rsidR="00E010DE">
        <w:rPr>
          <w:lang w:val="en-US" w:bidi="fa-IR"/>
        </w:rPr>
        <w:fldChar w:fldCharType="begin"/>
      </w:r>
      <w:r w:rsidR="00E010DE">
        <w:rPr>
          <w:lang w:val="en-US" w:bidi="fa-IR"/>
        </w:rPr>
        <w:instrText xml:space="preserve"> ADDIN EN.CITE &lt;EndNote&gt;&lt;Cite&gt;&lt;Author&gt;Ponomarev&lt;/Author&gt;&lt;Year&gt;2025&lt;/Year&gt;&lt;RecNum&gt;272122&lt;/RecNum&gt;&lt;DisplayText&gt;(Ponomarev &amp;amp; Gareev, 2025)&lt;/DisplayText&gt;&lt;record&gt;&lt;rec-number&gt;272122&lt;/rec-number&gt;&lt;foreign-keys&gt;&lt;key app="EN" db-id="vswp5dpe0aazrbe2zwpvf5aa2wxexerfz2w9" timestamp="1757142765"&gt;272122&lt;/key&gt;&lt;/foreign-keys&gt;&lt;ref-type name="Journal Article"&gt;17&lt;/ref-type&gt;&lt;contributors&gt;&lt;authors&gt;&lt;author&gt;Ponomarev, A.&lt;/author&gt;&lt;author&gt;Gareev, T.&lt;/author&gt;&lt;/authors&gt;&lt;/contributors&gt;&lt;titles&gt;&lt;title&gt;International technology transfer: In search of a new model for catching-up countries&lt;/title&gt;&lt;secondary-title&gt;Terra Economicus&lt;/secondary-title&gt;&lt;short-title&gt;International technology transfer: In search of a new model for catching-up countries&lt;/short-title&gt;&lt;/titles&gt;&lt;periodical&gt;&lt;full-title&gt;Terra Economicus&lt;/full-title&gt;&lt;/periodical&gt;&lt;pages&gt;6-20&lt;/pages&gt;&lt;volume&gt;23&lt;/volume&gt;&lt;number&gt;2&lt;/number&gt;&lt;dates&gt;&lt;year&gt;2025&lt;/year&gt;&lt;/dates&gt;&lt;urls&gt;&lt;/urls&gt;&lt;electronic-resource-num&gt;10.18522/2073-6606-2025-23-2-6-20&lt;/electronic-resource-num&gt;&lt;/record&gt;&lt;/Cite&gt;&lt;/EndNote&gt;</w:instrText>
      </w:r>
      <w:r w:rsidR="00E010DE">
        <w:rPr>
          <w:lang w:val="en-US" w:bidi="fa-IR"/>
        </w:rPr>
        <w:fldChar w:fldCharType="separate"/>
      </w:r>
      <w:r w:rsidR="00E010DE">
        <w:rPr>
          <w:noProof/>
          <w:lang w:val="en-US" w:bidi="fa-IR"/>
        </w:rPr>
        <w:t>(</w:t>
      </w:r>
      <w:hyperlink w:anchor="_ENREF_10" w:tooltip="Ponomarev, 2025 #272122" w:history="1">
        <w:r w:rsidR="00E010DE" w:rsidRPr="00E010DE">
          <w:rPr>
            <w:rStyle w:val="Hyperlink"/>
            <w:rFonts w:eastAsia="Times New Roman" w:cs="Times New Roman"/>
            <w:szCs w:val="20"/>
          </w:rPr>
          <w:t>Ponomarev &amp; Gareev, 2025</w:t>
        </w:r>
      </w:hyperlink>
      <w:r w:rsidR="00E010DE">
        <w:rPr>
          <w:noProof/>
          <w:lang w:val="en-US" w:bidi="fa-IR"/>
        </w:rPr>
        <w:t>)</w:t>
      </w:r>
      <w:r w:rsidR="00E010DE">
        <w:rPr>
          <w:lang w:val="en-US" w:bidi="fa-IR"/>
        </w:rPr>
        <w:fldChar w:fldCharType="end"/>
      </w:r>
      <w:r w:rsidRPr="00E97BA7">
        <w:rPr>
          <w:lang w:val="en-US" w:bidi="fa-IR"/>
        </w:rPr>
        <w:t>, which makes PPP potentially suitable for projects requiring sustained collaboration, local innovation, and gradual capability development. Thus, the comparative value of each model depends on the type of technology involved, the maturity of the domestic partner, and the extent to which the contract transforms technological objectives into enforceable obligations.</w:t>
      </w:r>
    </w:p>
    <w:p w14:paraId="52F71FE9" w14:textId="1E2D0F9E" w:rsidR="00E97BA7" w:rsidRPr="00E97BA7" w:rsidRDefault="00E97BA7" w:rsidP="00E010DE">
      <w:pPr>
        <w:pStyle w:val="BodyStyle"/>
        <w:bidi w:val="0"/>
        <w:rPr>
          <w:lang w:val="en-US" w:bidi="fa-IR"/>
        </w:rPr>
      </w:pPr>
      <w:r w:rsidRPr="00E97BA7">
        <w:rPr>
          <w:lang w:val="en-US" w:bidi="fa-IR"/>
        </w:rPr>
        <w:t xml:space="preserve">The comparison also demonstrates that several cross-cutting legal mechanisms determine whether any of these contractual models can produce effective technology transfer. The first mechanism is measurable performance criteria. General clauses requiring contractors to “transfer technology” or “support localization” are legally weak unless they are linked to specific deliverables and verifiable outcomes. These may include the percentage of locally engineered components, the number of personnel receiving advanced operational certification, the transfer of particular software tools, documented participation in reservoir-management decisions, the establishment of joint research facilities, or the achievement of defined levels of technical independence. Risk assessment is also critical because technology-transfer processes may fail due to intellectual-property restrictions, organizational resistance, sanctions, lack of qualified personnel, weak data access, or rapid technological obsolescence. Recent research has highlighted the importance of structured models for identifying and evaluating technology-transfer risks before they undermine collaborative projects </w:t>
      </w:r>
      <w:r w:rsidR="00E010DE">
        <w:rPr>
          <w:lang w:val="en-US" w:bidi="fa-IR"/>
        </w:rPr>
        <w:fldChar w:fldCharType="begin"/>
      </w:r>
      <w:r w:rsidR="00E010DE">
        <w:rPr>
          <w:lang w:val="en-US" w:bidi="fa-IR"/>
        </w:rPr>
        <w:instrText xml:space="preserve"> ADDIN EN.CITE &lt;EndNote&gt;&lt;Cite&gt;&lt;Author&gt;Wang&lt;/Author&gt;&lt;Year&gt;2026&lt;/Year&gt;&lt;RecNum&gt;467362&lt;/RecNum&gt;&lt;DisplayText&gt;(Wang, 2026)&lt;/DisplayText&gt;&lt;record&gt;&lt;rec-number&gt;467362&lt;/rec-number&gt;&lt;foreign-keys&gt;&lt;key app="EN" db-id="vswp5dpe0aazrbe2zwpvf5aa2wxexerfz2w9" timestamp="1783348953"&gt;467362&lt;/key&gt;&lt;/foreign-keys&gt;&lt;ref-type name="Journal Article"&gt;17&lt;/ref-type&gt;&lt;contributors&gt;&lt;authors&gt;&lt;author&gt;Wang, Guojun&lt;/author&gt;&lt;/authors&gt;&lt;/contributors&gt;&lt;titles&gt;&lt;title&gt;Quantitative Assessment Model for Technology Transfer Risks in University</w:instrText>
      </w:r>
      <w:r w:rsidR="00E010DE">
        <w:rPr>
          <w:rFonts w:ascii="Cambria Math" w:hAnsi="Cambria Math" w:cs="Cambria Math"/>
          <w:lang w:val="en-US" w:bidi="fa-IR"/>
        </w:rPr>
        <w:instrText>‐</w:instrText>
      </w:r>
      <w:r w:rsidR="00E010DE">
        <w:rPr>
          <w:lang w:val="en-US" w:bidi="fa-IR"/>
        </w:rPr>
        <w:instrText>Enterprise Collaborative Innovation: Based on Multi</w:instrText>
      </w:r>
      <w:r w:rsidR="00E010DE">
        <w:rPr>
          <w:rFonts w:ascii="Cambria Math" w:hAnsi="Cambria Math" w:cs="Cambria Math"/>
          <w:lang w:val="en-US" w:bidi="fa-IR"/>
        </w:rPr>
        <w:instrText>‐</w:instrText>
      </w:r>
      <w:r w:rsidR="00E010DE">
        <w:rPr>
          <w:lang w:val="en-US" w:bidi="fa-IR"/>
        </w:rPr>
        <w:instrText>Objective Optimization Strategy of Deep Adversarial Reinforcement Learning&lt;/title&gt;&lt;secondary-title&gt;Engineering Reports&lt;/secondary-title&gt;&lt;/titles&gt;&lt;periodical&gt;&lt;full-title&gt;Engineering Reports&lt;/full-title&gt;&lt;/periodical&gt;&lt;volume&gt;8&lt;/volume&gt;&lt;number&gt;1&lt;/number&gt;&lt;dates&gt;&lt;year&gt;2026&lt;/year&gt;&lt;/dates&gt;&lt;urls&gt;&lt;/urls&gt;&lt;electronic-resource-num&gt;10.1002/eng2.70560&lt;/electronic-resource-num&gt;&lt;/record&gt;&lt;/Cite&gt;&lt;/EndNote&gt;</w:instrText>
      </w:r>
      <w:r w:rsidR="00E010DE">
        <w:rPr>
          <w:lang w:val="en-US" w:bidi="fa-IR"/>
        </w:rPr>
        <w:fldChar w:fldCharType="separate"/>
      </w:r>
      <w:r w:rsidR="00E010DE">
        <w:rPr>
          <w:noProof/>
          <w:lang w:val="en-US" w:bidi="fa-IR"/>
        </w:rPr>
        <w:t>(</w:t>
      </w:r>
      <w:hyperlink w:anchor="_ENREF_13" w:tooltip="Wang, 2026 #467362" w:history="1">
        <w:r w:rsidR="00E010DE" w:rsidRPr="00E010DE">
          <w:rPr>
            <w:rStyle w:val="Hyperlink"/>
            <w:rFonts w:eastAsia="Times New Roman" w:cs="Times New Roman"/>
            <w:szCs w:val="20"/>
          </w:rPr>
          <w:t>Wang, 2026</w:t>
        </w:r>
      </w:hyperlink>
      <w:r w:rsidR="00E010DE">
        <w:rPr>
          <w:noProof/>
          <w:lang w:val="en-US" w:bidi="fa-IR"/>
        </w:rPr>
        <w:t>)</w:t>
      </w:r>
      <w:r w:rsidR="00E010DE">
        <w:rPr>
          <w:lang w:val="en-US" w:bidi="fa-IR"/>
        </w:rPr>
        <w:fldChar w:fldCharType="end"/>
      </w:r>
      <w:r w:rsidRPr="00E97BA7">
        <w:rPr>
          <w:lang w:val="en-US" w:bidi="fa-IR"/>
        </w:rPr>
        <w:t xml:space="preserve">. The second mechanism is contractual incentives. If contractor compensation is based only on production targets, cost savings, or project completion, technology transfer may remain a secondary concern. A stronger model would connect a portion of remuneration to verified technology-transfer outcomes. The third mechanism is intellectual-property governance. Existing proprietary technologies, project-specific adaptations, jointly developed innovations, and subsequent improvements should be legally distinguished and assigned according to a clear rights structure. The fourth mechanism is human-capital development. Knowledge-intensive industries require more than formal training, because practical capability develops through participation, repetition, mentoring, and direct involvement in complex decision-making. Even research from broader technology-transfer and educational contexts confirms that effective transfer depends on structured systems of learning rather than isolated instructional activities </w:t>
      </w:r>
      <w:r w:rsidR="00E010DE">
        <w:rPr>
          <w:lang w:val="en-US" w:bidi="fa-IR"/>
        </w:rPr>
        <w:fldChar w:fldCharType="begin"/>
      </w:r>
      <w:r w:rsidR="00E010DE">
        <w:rPr>
          <w:lang w:val="en-US" w:bidi="fa-IR"/>
        </w:rPr>
        <w:instrText xml:space="preserve"> ADDIN EN.CITE &lt;EndNote&gt;&lt;Cite&gt;&lt;Author&gt;Twyman&lt;/Author&gt;&lt;Year&gt;2025&lt;/Year&gt;&lt;RecNum&gt;359138&lt;/RecNum&gt;&lt;DisplayText&gt;(Twyman, 2025)&lt;/DisplayText&gt;&lt;record&gt;&lt;rec-number&gt;359138&lt;/rec-number&gt;&lt;foreign-keys&gt;&lt;key app="EN" db-id="vswp5dpe0aazrbe2zwpvf5aa2wxexerfz2w9" timestamp="1770190054"&gt;359138&lt;/key&gt;&lt;/foreign-keys&gt;&lt;ref-type name="Journal Article"&gt;17&lt;/ref-type&gt;&lt;contributors&gt;&lt;authors&gt;&lt;author&gt;Twyman, J. S.&lt;/author&gt;&lt;/authors&gt;&lt;/contributors&gt;&lt;titles&gt;&lt;title&gt;Re-Engineering the Educational System: Technology Transfer from a Behavioral Perspective&lt;/title&gt;&lt;secondary-title&gt;Perspectives on Behavior Science&lt;/secondary-title&gt;&lt;short-title&gt;Re-Engineering the Educational System: Technology Transfer from a Behavioral Perspective&lt;/short-title&gt;&lt;/titles&gt;&lt;periodical&gt;&lt;full-title&gt;Perspectives on Behavior Science&lt;/full-title&gt;&lt;/periodical&gt;&lt;pages&gt;59-81&lt;/pages&gt;&lt;number&gt;1&lt;/number&gt;&lt;dates&gt;&lt;year&gt;2025&lt;/year&gt;&lt;/dates&gt;&lt;urls&gt;&lt;/urls&gt;&lt;electronic-resource-num&gt;10.1007/s40614-025-00432-w&lt;/electronic-resource-num&gt;&lt;/record&gt;&lt;/Cite&gt;&lt;/EndNote&gt;</w:instrText>
      </w:r>
      <w:r w:rsidR="00E010DE">
        <w:rPr>
          <w:lang w:val="en-US" w:bidi="fa-IR"/>
        </w:rPr>
        <w:fldChar w:fldCharType="separate"/>
      </w:r>
      <w:r w:rsidR="00E010DE">
        <w:rPr>
          <w:noProof/>
          <w:lang w:val="en-US" w:bidi="fa-IR"/>
        </w:rPr>
        <w:t>(</w:t>
      </w:r>
      <w:hyperlink w:anchor="_ENREF_11" w:tooltip="Twyman, 2025 #359138" w:history="1">
        <w:r w:rsidR="00E010DE" w:rsidRPr="00E010DE">
          <w:rPr>
            <w:rStyle w:val="Hyperlink"/>
            <w:rFonts w:eastAsia="Times New Roman" w:cs="Times New Roman"/>
            <w:szCs w:val="20"/>
          </w:rPr>
          <w:t>Twyman, 2025</w:t>
        </w:r>
      </w:hyperlink>
      <w:r w:rsidR="00E010DE">
        <w:rPr>
          <w:noProof/>
          <w:lang w:val="en-US" w:bidi="fa-IR"/>
        </w:rPr>
        <w:t>)</w:t>
      </w:r>
      <w:r w:rsidR="00E010DE">
        <w:rPr>
          <w:lang w:val="en-US" w:bidi="fa-IR"/>
        </w:rPr>
        <w:fldChar w:fldCharType="end"/>
      </w:r>
      <w:r w:rsidRPr="00E97BA7">
        <w:rPr>
          <w:lang w:val="en-US" w:bidi="fa-IR"/>
        </w:rPr>
        <w:t xml:space="preserve">. Finally, dispute-resolution and governing-law clauses must remain consistent with Iran’s public-law constraints while still offering sufficient legal predictability to foreign investors and technology suppliers. This issue is particularly important because uncertainty over applicable law, confidentiality, intellectual-property enforcement, or arbitration may discourage the transfer of advanced proprietary technologies </w:t>
      </w:r>
      <w:r w:rsidR="00E010DE">
        <w:rPr>
          <w:lang w:val="en-US" w:bidi="fa-IR"/>
        </w:rPr>
        <w:fldChar w:fldCharType="begin"/>
      </w:r>
      <w:r w:rsidR="00E010DE">
        <w:rPr>
          <w:lang w:val="en-US" w:bidi="fa-IR"/>
        </w:rPr>
        <w:instrText xml:space="preserve"> ADDIN EN.CITE &lt;EndNote&gt;&lt;Cite&gt;&lt;Author&gt;Eshaghi&lt;/Author&gt;&lt;Year&gt;2022&lt;/Year&gt;&lt;RecNum&gt;506704&lt;/RecNum&gt;&lt;DisplayText&gt;(Eshaghi &amp;amp; Seifzadeh, 2022)&lt;/DisplayText&gt;&lt;record&gt;&lt;rec-number&gt;506704&lt;/rec-number&gt;&lt;foreign-keys&gt;&lt;key app="EN" db-id="vswp5dpe0aazrbe2zwpvf5aa2wxexerfz2w9" timestamp="1787933793"&gt;506704&lt;/key&gt;&lt;/foreign-keys&gt;&lt;ref-type name="Journal Article"&gt;17&lt;/ref-type&gt;&lt;contributors&gt;&lt;authors&gt;&lt;author&gt;Eshaghi, Astani&lt;/author&gt;&lt;author&gt;Seifzadeh, Kermani&lt;/author&gt;&lt;/authors&gt;&lt;/contributors&gt;&lt;titles&gt;&lt;title&gt;Conflict-of-Laws Rules Governing Technology Transfer Contracts in Relation to Articles 81 and 153 of the Constitution&lt;/title&gt;&lt;secondary-title&gt;Public Law Knowledge&lt;/secondary-title&gt;&lt;/titles&gt;&lt;periodical&gt;&lt;full-title&gt;Public Law Knowledge&lt;/full-title&gt;&lt;/periodical&gt;&lt;pages&gt;83&lt;/pages&gt;&lt;volume&gt;37&lt;/volume&gt;&lt;number&gt;11&lt;/number&gt;&lt;dates&gt;&lt;year&gt;2022&lt;/year&gt;&lt;/dates&gt;&lt;urls&gt;&lt;/urls&gt;&lt;language&gt;English&lt;/language&gt;&lt;/record&gt;&lt;/Cite&gt;&lt;/EndNote&gt;</w:instrText>
      </w:r>
      <w:r w:rsidR="00E010DE">
        <w:rPr>
          <w:lang w:val="en-US" w:bidi="fa-IR"/>
        </w:rPr>
        <w:fldChar w:fldCharType="separate"/>
      </w:r>
      <w:r w:rsidR="00E010DE">
        <w:rPr>
          <w:noProof/>
          <w:lang w:val="en-US" w:bidi="fa-IR"/>
        </w:rPr>
        <w:t>(</w:t>
      </w:r>
      <w:hyperlink w:anchor="_ENREF_5" w:tooltip="Eshaghi, 2022 #506704" w:history="1">
        <w:r w:rsidR="00E010DE" w:rsidRPr="00E010DE">
          <w:rPr>
            <w:rStyle w:val="Hyperlink"/>
            <w:rFonts w:eastAsia="Times New Roman" w:cs="Times New Roman"/>
            <w:szCs w:val="20"/>
          </w:rPr>
          <w:t>Eshaghi &amp; Seifzadeh, 2022</w:t>
        </w:r>
      </w:hyperlink>
      <w:r w:rsidR="00E010DE">
        <w:rPr>
          <w:noProof/>
          <w:lang w:val="en-US" w:bidi="fa-IR"/>
        </w:rPr>
        <w:t>)</w:t>
      </w:r>
      <w:r w:rsidR="00E010DE">
        <w:rPr>
          <w:lang w:val="en-US" w:bidi="fa-IR"/>
        </w:rPr>
        <w:fldChar w:fldCharType="end"/>
      </w:r>
      <w:r w:rsidRPr="00E97BA7">
        <w:rPr>
          <w:lang w:val="en-US" w:bidi="fa-IR"/>
        </w:rPr>
        <w:t>.</w:t>
      </w:r>
    </w:p>
    <w:p w14:paraId="6D90181D" w14:textId="77777777" w:rsidR="00E97BA7" w:rsidRPr="00E97BA7" w:rsidRDefault="00E97BA7" w:rsidP="00E97BA7">
      <w:pPr>
        <w:pStyle w:val="BodyStyle"/>
        <w:bidi w:val="0"/>
        <w:rPr>
          <w:lang w:val="en-US" w:bidi="fa-IR"/>
        </w:rPr>
      </w:pPr>
      <w:r w:rsidRPr="00E97BA7">
        <w:rPr>
          <w:lang w:val="en-US" w:bidi="fa-IR"/>
        </w:rPr>
        <w:t xml:space="preserve">The study concludes that no single contractual model can, by itself, guarantee successful technology transfer in Iran’s oil industry. IPC provides strong potential for long-term learning in upstream operations and reservoir management, but it may also reinforce dependency if the transfer of data, know-how, and operational responsibility is not contractually secured. NISOC-based arrangements </w:t>
      </w:r>
      <w:r w:rsidRPr="00E97BA7">
        <w:rPr>
          <w:lang w:val="en-US" w:bidi="fa-IR"/>
        </w:rPr>
        <w:lastRenderedPageBreak/>
        <w:t>may facilitate stronger integration of knowledge into domestic operating structures, but their success depends on the technical and organizational readiness of the Iranian party. BOT is particularly suitable for infrastructure and operational technology where knowledge transfer can be tied to asset handover, while PPP provides a flexible framework for shared innovation, performance-based obligations, and long-term public–private collaboration. The most appropriate approach for Iran is therefore not the exclusive adoption of one model, but the development of a hybrid contractual architecture that combines the long-term cooperation of IPC, the domestic operational integration of NISOC, the staged handover logic of BOT, and the incentive flexibility of PPP. Such a model should define technology transfer as an independent contractual objective, incorporate measurable indicators, provide specific remedies for non-performance, regulate intellectual-property rights with precision, guarantee access to project data and technical documentation, require direct participation of Iranian experts in complex technical functions, and establish mechanisms for joint research and development. Ultimately, the effectiveness of petroleum contracts should be assessed not only by the volume of investment attracted or the quantity of oil produced, but also by the extent to which they create enduring domestic technological capacity, reduce long-term dependence on foreign expertise, and enable Iranian institutions and firms to absorb, adapt, reproduce, and eventually generate advanced petroleum technologies independently.</w:t>
      </w:r>
    </w:p>
    <w:p w14:paraId="4208FE83" w14:textId="4BCB5CB8" w:rsidR="0065227C" w:rsidRPr="0065227C" w:rsidRDefault="0065227C" w:rsidP="00187E93">
      <w:pPr>
        <w:pStyle w:val="BodyStyle"/>
        <w:bidi w:val="0"/>
        <w:rPr>
          <w:rtl/>
          <w:lang w:val="en-US" w:bidi="fa-IR"/>
        </w:rPr>
      </w:pPr>
    </w:p>
    <w:p w14:paraId="5372B4D9" w14:textId="132CACDC" w:rsidR="006257F4" w:rsidRPr="00AC4BBC" w:rsidRDefault="006257F4" w:rsidP="00A6596A">
      <w:pPr>
        <w:pStyle w:val="Heading1"/>
        <w:bidi w:val="0"/>
        <w:rPr>
          <w:b/>
          <w:bCs w:val="0"/>
          <w:lang w:val="en-US" w:bidi="fa-IR"/>
        </w:rPr>
      </w:pPr>
      <w:r w:rsidRPr="0060721B">
        <w:rPr>
          <w:b/>
          <w:bCs w:val="0"/>
        </w:rPr>
        <w:t>References</w:t>
      </w:r>
    </w:p>
    <w:bookmarkEnd w:id="5"/>
    <w:p w14:paraId="1DF38496" w14:textId="77777777" w:rsidR="00E010DE" w:rsidRPr="00B64D9C" w:rsidRDefault="00433C3B" w:rsidP="00E010DE">
      <w:pPr>
        <w:pStyle w:val="EndNoteBibliography"/>
        <w:ind w:left="360" w:hanging="360"/>
        <w:rPr>
          <w:lang w:val="en-US"/>
        </w:rPr>
      </w:pPr>
      <w:r>
        <w:rPr>
          <w:sz w:val="19"/>
          <w:szCs w:val="19"/>
        </w:rPr>
        <w:fldChar w:fldCharType="begin"/>
      </w:r>
      <w:r w:rsidRPr="00B64D9C">
        <w:rPr>
          <w:sz w:val="19"/>
          <w:szCs w:val="19"/>
          <w:lang w:val="en-US"/>
        </w:rPr>
        <w:instrText xml:space="preserve"> ADDIN EN.REFLIST </w:instrText>
      </w:r>
      <w:r>
        <w:rPr>
          <w:sz w:val="19"/>
          <w:szCs w:val="19"/>
        </w:rPr>
        <w:fldChar w:fldCharType="separate"/>
      </w:r>
      <w:bookmarkStart w:id="6" w:name="_ENREF_1"/>
      <w:r w:rsidR="00E010DE" w:rsidRPr="00B64D9C">
        <w:rPr>
          <w:lang w:val="en-US"/>
        </w:rPr>
        <w:t xml:space="preserve">Ahmadi, H. (2019). Technology Transfer Obligations in Foreign Investment Contracts in Iran. </w:t>
      </w:r>
      <w:r w:rsidR="00E010DE" w:rsidRPr="00B64D9C">
        <w:rPr>
          <w:i/>
          <w:lang w:val="en-US"/>
        </w:rPr>
        <w:t>Technology and Law Studies</w:t>
      </w:r>
      <w:r w:rsidR="00E010DE" w:rsidRPr="00B64D9C">
        <w:rPr>
          <w:lang w:val="en-US"/>
        </w:rPr>
        <w:t xml:space="preserve">. </w:t>
      </w:r>
      <w:bookmarkEnd w:id="6"/>
    </w:p>
    <w:p w14:paraId="79846ACC" w14:textId="77777777" w:rsidR="00E010DE" w:rsidRPr="00B64D9C" w:rsidRDefault="00E010DE" w:rsidP="00E010DE">
      <w:pPr>
        <w:pStyle w:val="EndNoteBibliography"/>
        <w:ind w:left="360" w:hanging="360"/>
        <w:rPr>
          <w:lang w:val="en-US"/>
        </w:rPr>
      </w:pPr>
      <w:bookmarkStart w:id="7" w:name="_ENREF_2"/>
      <w:r w:rsidRPr="00B64D9C">
        <w:rPr>
          <w:lang w:val="en-US"/>
        </w:rPr>
        <w:t xml:space="preserve">Al-Mawla, N. K. M. (2003). </w:t>
      </w:r>
      <w:r w:rsidRPr="00B64D9C">
        <w:rPr>
          <w:i/>
          <w:lang w:val="en-US"/>
        </w:rPr>
        <w:t>The Legal Effects of Technology Transfer Contracts</w:t>
      </w:r>
      <w:r w:rsidRPr="00B64D9C">
        <w:rPr>
          <w:lang w:val="en-US"/>
        </w:rPr>
        <w:t xml:space="preserve"> (1st ed.). Dar Wael Publishing. </w:t>
      </w:r>
      <w:bookmarkEnd w:id="7"/>
    </w:p>
    <w:p w14:paraId="7DCA8DE3" w14:textId="77777777" w:rsidR="00E010DE" w:rsidRPr="00B64D9C" w:rsidRDefault="00E010DE" w:rsidP="00E010DE">
      <w:pPr>
        <w:pStyle w:val="EndNoteBibliography"/>
        <w:ind w:left="360" w:hanging="360"/>
        <w:rPr>
          <w:lang w:val="en-US"/>
        </w:rPr>
      </w:pPr>
      <w:bookmarkStart w:id="8" w:name="_ENREF_3"/>
      <w:r w:rsidRPr="00B64D9C">
        <w:rPr>
          <w:lang w:val="en-US"/>
        </w:rPr>
        <w:t xml:space="preserve">Al-Tayyar, S. b. B. (1999). </w:t>
      </w:r>
      <w:r w:rsidRPr="00B64D9C">
        <w:rPr>
          <w:i/>
          <w:lang w:val="en-US"/>
        </w:rPr>
        <w:t>International Contracts for Technology Transfer</w:t>
      </w:r>
      <w:r w:rsidRPr="00B64D9C">
        <w:rPr>
          <w:lang w:val="en-US"/>
        </w:rPr>
        <w:t xml:space="preserve"> (2nd ed.). Arab-European Studies Center. </w:t>
      </w:r>
      <w:bookmarkEnd w:id="8"/>
    </w:p>
    <w:p w14:paraId="05C929B0" w14:textId="45962C94" w:rsidR="00E010DE" w:rsidRPr="00B64D9C" w:rsidRDefault="00E010DE" w:rsidP="00E010DE">
      <w:pPr>
        <w:pStyle w:val="EndNoteBibliography"/>
        <w:ind w:left="360" w:hanging="360"/>
        <w:rPr>
          <w:lang w:val="en-US"/>
        </w:rPr>
      </w:pPr>
      <w:bookmarkStart w:id="9" w:name="_ENREF_4"/>
      <w:r w:rsidRPr="00B64D9C">
        <w:rPr>
          <w:lang w:val="en-US"/>
        </w:rPr>
        <w:t xml:space="preserve">Ariaparsa, M., &amp; Ebramihi, H. (2023). Technology Transfer Process in the Context of Open Innovation Paradigm. </w:t>
      </w:r>
      <w:r w:rsidRPr="00B64D9C">
        <w:rPr>
          <w:i/>
          <w:lang w:val="en-US"/>
        </w:rPr>
        <w:t>Dynamic Management and Business Analysis</w:t>
      </w:r>
      <w:r w:rsidRPr="00B64D9C">
        <w:rPr>
          <w:lang w:val="en-US"/>
        </w:rPr>
        <w:t>,</w:t>
      </w:r>
      <w:r w:rsidRPr="00B64D9C">
        <w:rPr>
          <w:i/>
          <w:lang w:val="en-US"/>
        </w:rPr>
        <w:t xml:space="preserve"> 2</w:t>
      </w:r>
      <w:r w:rsidRPr="00B64D9C">
        <w:rPr>
          <w:lang w:val="en-US"/>
        </w:rPr>
        <w:t xml:space="preserve">(2), 28-39. </w:t>
      </w:r>
      <w:hyperlink r:id="rId13" w:history="1">
        <w:r w:rsidRPr="00B64D9C">
          <w:rPr>
            <w:rStyle w:val="Hyperlink"/>
            <w:sz w:val="20"/>
            <w:lang w:val="en-US"/>
          </w:rPr>
          <w:t>https://doi.org/10.22034/dmbaj.2024.2022823.1017</w:t>
        </w:r>
      </w:hyperlink>
      <w:r w:rsidRPr="00B64D9C">
        <w:rPr>
          <w:lang w:val="en-US"/>
        </w:rPr>
        <w:t xml:space="preserve"> </w:t>
      </w:r>
      <w:bookmarkEnd w:id="9"/>
    </w:p>
    <w:p w14:paraId="6B8D3E36" w14:textId="77777777" w:rsidR="00E010DE" w:rsidRPr="00B64D9C" w:rsidRDefault="00E010DE" w:rsidP="00E010DE">
      <w:pPr>
        <w:pStyle w:val="EndNoteBibliography"/>
        <w:ind w:left="360" w:hanging="360"/>
        <w:rPr>
          <w:lang w:val="en-US"/>
        </w:rPr>
      </w:pPr>
      <w:bookmarkStart w:id="10" w:name="_ENREF_5"/>
      <w:r w:rsidRPr="00B64D9C">
        <w:rPr>
          <w:lang w:val="en-US"/>
        </w:rPr>
        <w:t xml:space="preserve">Eshaghi, A., &amp; Seifzadeh, K. (2022). Conflict-of-Laws Rules Governing Technology Transfer Contracts in Relation to Articles 81 and 153 of the Constitution. </w:t>
      </w:r>
      <w:r w:rsidRPr="00B64D9C">
        <w:rPr>
          <w:i/>
          <w:lang w:val="en-US"/>
        </w:rPr>
        <w:t>Public Law Knowledge</w:t>
      </w:r>
      <w:r w:rsidRPr="00B64D9C">
        <w:rPr>
          <w:lang w:val="en-US"/>
        </w:rPr>
        <w:t>,</w:t>
      </w:r>
      <w:r w:rsidRPr="00B64D9C">
        <w:rPr>
          <w:i/>
          <w:lang w:val="en-US"/>
        </w:rPr>
        <w:t xml:space="preserve"> 37</w:t>
      </w:r>
      <w:r w:rsidRPr="00B64D9C">
        <w:rPr>
          <w:lang w:val="en-US"/>
        </w:rPr>
        <w:t xml:space="preserve">(11), 83. </w:t>
      </w:r>
      <w:bookmarkEnd w:id="10"/>
    </w:p>
    <w:p w14:paraId="557F7EF5" w14:textId="77777777" w:rsidR="00E010DE" w:rsidRPr="00B64D9C" w:rsidRDefault="00E010DE" w:rsidP="00E010DE">
      <w:pPr>
        <w:pStyle w:val="EndNoteBibliography"/>
        <w:ind w:left="360" w:hanging="360"/>
        <w:rPr>
          <w:lang w:val="en-US"/>
        </w:rPr>
      </w:pPr>
      <w:bookmarkStart w:id="11" w:name="_ENREF_6"/>
      <w:r w:rsidRPr="00B64D9C">
        <w:rPr>
          <w:lang w:val="en-US"/>
        </w:rPr>
        <w:t xml:space="preserve">Mahmoudi, A. (2013). </w:t>
      </w:r>
      <w:r w:rsidRPr="00B64D9C">
        <w:rPr>
          <w:i/>
          <w:lang w:val="en-US"/>
        </w:rPr>
        <w:t>Law of Technology Transfer Contracts</w:t>
      </w:r>
      <w:r w:rsidRPr="00B64D9C">
        <w:rPr>
          <w:lang w:val="en-US"/>
        </w:rPr>
        <w:t xml:space="preserve">. Javidaneh Publications. </w:t>
      </w:r>
      <w:bookmarkEnd w:id="11"/>
    </w:p>
    <w:p w14:paraId="1DB0CB7C" w14:textId="77777777" w:rsidR="00E010DE" w:rsidRPr="00B64D9C" w:rsidRDefault="00E010DE" w:rsidP="00E010DE">
      <w:pPr>
        <w:pStyle w:val="EndNoteBibliography"/>
        <w:ind w:left="360" w:hanging="360"/>
        <w:rPr>
          <w:lang w:val="en-US"/>
        </w:rPr>
      </w:pPr>
      <w:bookmarkStart w:id="12" w:name="_ENREF_7"/>
      <w:r w:rsidRPr="00B64D9C">
        <w:rPr>
          <w:lang w:val="en-US"/>
        </w:rPr>
        <w:t xml:space="preserve">Mahmudi, A. (2014). </w:t>
      </w:r>
      <w:r w:rsidRPr="00B64D9C">
        <w:rPr>
          <w:i/>
          <w:lang w:val="en-US"/>
        </w:rPr>
        <w:t>Law of Technology Transfer Contracts</w:t>
      </w:r>
      <w:r w:rsidRPr="00B64D9C">
        <w:rPr>
          <w:lang w:val="en-US"/>
        </w:rPr>
        <w:t xml:space="preserve">. </w:t>
      </w:r>
      <w:bookmarkEnd w:id="12"/>
    </w:p>
    <w:p w14:paraId="680393EE" w14:textId="77777777" w:rsidR="00E010DE" w:rsidRPr="00B64D9C" w:rsidRDefault="00E010DE" w:rsidP="00E010DE">
      <w:pPr>
        <w:pStyle w:val="EndNoteBibliography"/>
        <w:ind w:left="360" w:hanging="360"/>
        <w:rPr>
          <w:lang w:val="en-US"/>
        </w:rPr>
      </w:pPr>
      <w:bookmarkStart w:id="13" w:name="_ENREF_8"/>
      <w:r w:rsidRPr="00B64D9C">
        <w:rPr>
          <w:lang w:val="en-US"/>
        </w:rPr>
        <w:t xml:space="preserve">Mandegar, M. (2014). </w:t>
      </w:r>
      <w:r w:rsidRPr="00B64D9C">
        <w:rPr>
          <w:i/>
          <w:lang w:val="en-US"/>
        </w:rPr>
        <w:t>International Commercial Contracts: Technology Transfer</w:t>
      </w:r>
      <w:r w:rsidRPr="00B64D9C">
        <w:rPr>
          <w:lang w:val="en-US"/>
        </w:rPr>
        <w:t xml:space="preserve">. Shahr-e Danesh Institute for Legal Studies and Research. </w:t>
      </w:r>
      <w:bookmarkEnd w:id="13"/>
    </w:p>
    <w:p w14:paraId="1E9AFC98" w14:textId="7F85A064" w:rsidR="00E010DE" w:rsidRPr="00B64D9C" w:rsidRDefault="00E010DE" w:rsidP="00E010DE">
      <w:pPr>
        <w:pStyle w:val="EndNoteBibliography"/>
        <w:ind w:left="360" w:hanging="360"/>
        <w:rPr>
          <w:lang w:val="en-US"/>
        </w:rPr>
      </w:pPr>
      <w:bookmarkStart w:id="14" w:name="_ENREF_9"/>
      <w:r w:rsidRPr="00B64D9C">
        <w:rPr>
          <w:lang w:val="en-US"/>
        </w:rPr>
        <w:t xml:space="preserve">Naghizadeh, M., Amini, R., &amp; Nouri, S. (2017). A Context-Based Approach to Technology Transfer Challenges in International Commercial Contracts in Iran. </w:t>
      </w:r>
      <w:r w:rsidRPr="00B64D9C">
        <w:rPr>
          <w:i/>
          <w:lang w:val="en-US"/>
        </w:rPr>
        <w:t>Innovation Management Journal</w:t>
      </w:r>
      <w:r w:rsidRPr="00B64D9C">
        <w:rPr>
          <w:lang w:val="en-US"/>
        </w:rPr>
        <w:t>,</w:t>
      </w:r>
      <w:r w:rsidRPr="00B64D9C">
        <w:rPr>
          <w:i/>
          <w:lang w:val="en-US"/>
        </w:rPr>
        <w:t xml:space="preserve"> 6</w:t>
      </w:r>
      <w:r w:rsidRPr="00B64D9C">
        <w:rPr>
          <w:lang w:val="en-US"/>
        </w:rPr>
        <w:t xml:space="preserve">(1), 1-19. </w:t>
      </w:r>
      <w:hyperlink r:id="rId14" w:history="1">
        <w:r w:rsidRPr="00B64D9C">
          <w:rPr>
            <w:rStyle w:val="Hyperlink"/>
            <w:sz w:val="20"/>
            <w:lang w:val="en-US"/>
          </w:rPr>
          <w:t>https://www.nowavari.ir/article_57421.html?lang=en</w:t>
        </w:r>
      </w:hyperlink>
      <w:r w:rsidRPr="00B64D9C">
        <w:rPr>
          <w:lang w:val="en-US"/>
        </w:rPr>
        <w:t xml:space="preserve"> </w:t>
      </w:r>
      <w:bookmarkEnd w:id="14"/>
    </w:p>
    <w:p w14:paraId="34DF7572" w14:textId="41D2A9C2" w:rsidR="00E010DE" w:rsidRPr="00B64D9C" w:rsidRDefault="00E010DE" w:rsidP="00E010DE">
      <w:pPr>
        <w:pStyle w:val="EndNoteBibliography"/>
        <w:ind w:left="360" w:hanging="360"/>
        <w:rPr>
          <w:lang w:val="en-US"/>
        </w:rPr>
      </w:pPr>
      <w:bookmarkStart w:id="15" w:name="_ENREF_10"/>
      <w:r w:rsidRPr="00B64D9C">
        <w:rPr>
          <w:lang w:val="en-US"/>
        </w:rPr>
        <w:t xml:space="preserve">Ponomarev, A., &amp; Gareev, T. (2025). International technology transfer: In search of a new model for catching-up countries. </w:t>
      </w:r>
      <w:r w:rsidRPr="00B64D9C">
        <w:rPr>
          <w:i/>
          <w:lang w:val="en-US"/>
        </w:rPr>
        <w:t>Terra Economicus</w:t>
      </w:r>
      <w:r w:rsidRPr="00B64D9C">
        <w:rPr>
          <w:lang w:val="en-US"/>
        </w:rPr>
        <w:t>,</w:t>
      </w:r>
      <w:r w:rsidRPr="00B64D9C">
        <w:rPr>
          <w:i/>
          <w:lang w:val="en-US"/>
        </w:rPr>
        <w:t xml:space="preserve"> 23</w:t>
      </w:r>
      <w:r w:rsidRPr="00B64D9C">
        <w:rPr>
          <w:lang w:val="en-US"/>
        </w:rPr>
        <w:t xml:space="preserve">(2), 6-20. </w:t>
      </w:r>
      <w:hyperlink r:id="rId15" w:history="1">
        <w:r w:rsidRPr="00B64D9C">
          <w:rPr>
            <w:rStyle w:val="Hyperlink"/>
            <w:sz w:val="20"/>
            <w:lang w:val="en-US"/>
          </w:rPr>
          <w:t>https://doi.org/10.18522/2073-6606-2025-23-2-6-20</w:t>
        </w:r>
      </w:hyperlink>
      <w:r w:rsidRPr="00B64D9C">
        <w:rPr>
          <w:lang w:val="en-US"/>
        </w:rPr>
        <w:t xml:space="preserve"> </w:t>
      </w:r>
      <w:bookmarkEnd w:id="15"/>
    </w:p>
    <w:p w14:paraId="71A94C67" w14:textId="7E67C384" w:rsidR="00E010DE" w:rsidRPr="00B64D9C" w:rsidRDefault="00E010DE" w:rsidP="00E010DE">
      <w:pPr>
        <w:pStyle w:val="EndNoteBibliography"/>
        <w:ind w:left="360" w:hanging="360"/>
        <w:rPr>
          <w:lang w:val="en-US"/>
        </w:rPr>
      </w:pPr>
      <w:bookmarkStart w:id="16" w:name="_ENREF_11"/>
      <w:r w:rsidRPr="00B64D9C">
        <w:rPr>
          <w:lang w:val="en-US"/>
        </w:rPr>
        <w:t xml:space="preserve">Twyman, J. S. (2025). Re-Engineering the Educational System: Technology Transfer from a Behavioral Perspective. </w:t>
      </w:r>
      <w:r w:rsidRPr="00B64D9C">
        <w:rPr>
          <w:i/>
          <w:lang w:val="en-US"/>
        </w:rPr>
        <w:t>Perspectives on Behavior Science</w:t>
      </w:r>
      <w:r w:rsidRPr="00B64D9C">
        <w:rPr>
          <w:lang w:val="en-US"/>
        </w:rPr>
        <w:t xml:space="preserve">(1), 59-81. </w:t>
      </w:r>
      <w:hyperlink r:id="rId16" w:history="1">
        <w:r w:rsidRPr="00B64D9C">
          <w:rPr>
            <w:rStyle w:val="Hyperlink"/>
            <w:sz w:val="20"/>
            <w:lang w:val="en-US"/>
          </w:rPr>
          <w:t>https://doi.org/10.1007/s40614-025-00432-w</w:t>
        </w:r>
      </w:hyperlink>
      <w:r w:rsidRPr="00B64D9C">
        <w:rPr>
          <w:lang w:val="en-US"/>
        </w:rPr>
        <w:t xml:space="preserve"> </w:t>
      </w:r>
      <w:bookmarkEnd w:id="16"/>
    </w:p>
    <w:p w14:paraId="6AF18799" w14:textId="2C14A81A" w:rsidR="00E010DE" w:rsidRPr="00B64D9C" w:rsidRDefault="00E010DE" w:rsidP="00E010DE">
      <w:pPr>
        <w:pStyle w:val="EndNoteBibliography"/>
        <w:ind w:left="360" w:hanging="360"/>
        <w:rPr>
          <w:lang w:val="en-US"/>
        </w:rPr>
      </w:pPr>
      <w:bookmarkStart w:id="17" w:name="_ENREF_12"/>
      <w:r w:rsidRPr="00B64D9C">
        <w:rPr>
          <w:lang w:val="en-US"/>
        </w:rPr>
        <w:t xml:space="preserve">Ungureanu, M., Pop, N., &amp; Ungureanu, N. (2016). Innovation and Technology Transfer for Business Development. </w:t>
      </w:r>
      <w:r w:rsidRPr="00B64D9C">
        <w:rPr>
          <w:i/>
          <w:lang w:val="en-US"/>
        </w:rPr>
        <w:t>Procedia Engineering</w:t>
      </w:r>
      <w:r w:rsidRPr="00B64D9C">
        <w:rPr>
          <w:lang w:val="en-US"/>
        </w:rPr>
        <w:t>,</w:t>
      </w:r>
      <w:r w:rsidRPr="00B64D9C">
        <w:rPr>
          <w:i/>
          <w:lang w:val="en-US"/>
        </w:rPr>
        <w:t xml:space="preserve"> 149</w:t>
      </w:r>
      <w:r w:rsidRPr="00B64D9C">
        <w:rPr>
          <w:lang w:val="en-US"/>
        </w:rPr>
        <w:t xml:space="preserve">, 495-500. </w:t>
      </w:r>
      <w:hyperlink r:id="rId17" w:history="1">
        <w:r w:rsidRPr="00B64D9C">
          <w:rPr>
            <w:rStyle w:val="Hyperlink"/>
            <w:sz w:val="20"/>
            <w:lang w:val="en-US"/>
          </w:rPr>
          <w:t>https://doi.org/10.1016/j.proeng.2016.06.697</w:t>
        </w:r>
      </w:hyperlink>
      <w:r w:rsidRPr="00B64D9C">
        <w:rPr>
          <w:lang w:val="en-US"/>
        </w:rPr>
        <w:t xml:space="preserve"> </w:t>
      </w:r>
      <w:bookmarkEnd w:id="17"/>
    </w:p>
    <w:p w14:paraId="4E4A29F5" w14:textId="20D28CAD" w:rsidR="00E010DE" w:rsidRPr="00B64D9C" w:rsidRDefault="00E010DE" w:rsidP="00E010DE">
      <w:pPr>
        <w:pStyle w:val="EndNoteBibliography"/>
        <w:ind w:left="360" w:hanging="360"/>
        <w:rPr>
          <w:lang w:val="en-US"/>
        </w:rPr>
      </w:pPr>
      <w:bookmarkStart w:id="18" w:name="_ENREF_13"/>
      <w:r w:rsidRPr="00B64D9C">
        <w:rPr>
          <w:lang w:val="en-US"/>
        </w:rPr>
        <w:t>Wang, G. (2026). Quantitative Assessment Model for Technology Transfer Risks in University</w:t>
      </w:r>
      <w:r w:rsidRPr="00B64D9C">
        <w:rPr>
          <w:rFonts w:ascii="Cambria Math" w:hAnsi="Cambria Math" w:cs="Cambria Math"/>
          <w:lang w:val="en-US"/>
        </w:rPr>
        <w:t>‐</w:t>
      </w:r>
      <w:r w:rsidRPr="00B64D9C">
        <w:rPr>
          <w:lang w:val="en-US"/>
        </w:rPr>
        <w:t>Enterprise Collaborative Innovation: Based on Multi</w:t>
      </w:r>
      <w:r w:rsidRPr="00B64D9C">
        <w:rPr>
          <w:rFonts w:ascii="Cambria Math" w:hAnsi="Cambria Math" w:cs="Cambria Math"/>
          <w:lang w:val="en-US"/>
        </w:rPr>
        <w:t>‐</w:t>
      </w:r>
      <w:r w:rsidRPr="00B64D9C">
        <w:rPr>
          <w:lang w:val="en-US"/>
        </w:rPr>
        <w:t xml:space="preserve">Objective Optimization Strategy of Deep Adversarial Reinforcement Learning. </w:t>
      </w:r>
      <w:r w:rsidRPr="00B64D9C">
        <w:rPr>
          <w:i/>
          <w:lang w:val="en-US"/>
        </w:rPr>
        <w:t>Engineering Reports</w:t>
      </w:r>
      <w:r w:rsidRPr="00B64D9C">
        <w:rPr>
          <w:lang w:val="en-US"/>
        </w:rPr>
        <w:t>,</w:t>
      </w:r>
      <w:r w:rsidRPr="00B64D9C">
        <w:rPr>
          <w:i/>
          <w:lang w:val="en-US"/>
        </w:rPr>
        <w:t xml:space="preserve"> 8</w:t>
      </w:r>
      <w:r w:rsidRPr="00B64D9C">
        <w:rPr>
          <w:lang w:val="en-US"/>
        </w:rPr>
        <w:t xml:space="preserve">(1). </w:t>
      </w:r>
      <w:hyperlink r:id="rId18" w:history="1">
        <w:r w:rsidRPr="00B64D9C">
          <w:rPr>
            <w:rStyle w:val="Hyperlink"/>
            <w:sz w:val="20"/>
            <w:lang w:val="en-US"/>
          </w:rPr>
          <w:t>https://doi.org/10.1002/eng2.70560</w:t>
        </w:r>
      </w:hyperlink>
      <w:r w:rsidRPr="00B64D9C">
        <w:rPr>
          <w:lang w:val="en-US"/>
        </w:rPr>
        <w:t xml:space="preserve"> </w:t>
      </w:r>
      <w:bookmarkEnd w:id="18"/>
    </w:p>
    <w:p w14:paraId="2655B96B" w14:textId="77777777" w:rsidR="00E010DE" w:rsidRPr="00B64D9C" w:rsidRDefault="00E010DE" w:rsidP="00E010DE">
      <w:pPr>
        <w:pStyle w:val="EndNoteBibliography"/>
        <w:ind w:left="360" w:hanging="360"/>
        <w:rPr>
          <w:lang w:val="en-US"/>
        </w:rPr>
      </w:pPr>
      <w:bookmarkStart w:id="19" w:name="_ENREF_14"/>
      <w:r w:rsidRPr="00B64D9C">
        <w:rPr>
          <w:lang w:val="en-US"/>
        </w:rPr>
        <w:t xml:space="preserve">Zali, R., &amp; Asadi Nia, Z. (2019). "Models of Technology Transfer Contracts". </w:t>
      </w:r>
      <w:r w:rsidRPr="00B64D9C">
        <w:rPr>
          <w:i/>
          <w:lang w:val="en-US"/>
        </w:rPr>
        <w:t>Private and Criminal Law Research</w:t>
      </w:r>
      <w:r w:rsidRPr="00B64D9C">
        <w:rPr>
          <w:lang w:val="en-US"/>
        </w:rPr>
        <w:t xml:space="preserve">(20). </w:t>
      </w:r>
      <w:bookmarkEnd w:id="19"/>
    </w:p>
    <w:p w14:paraId="32A0946D" w14:textId="61C368D6" w:rsidR="00E010DE" w:rsidRPr="00E010DE" w:rsidRDefault="00E010DE" w:rsidP="00E010DE">
      <w:pPr>
        <w:pStyle w:val="EndNoteBibliography"/>
        <w:ind w:left="360" w:hanging="360"/>
      </w:pPr>
      <w:bookmarkStart w:id="20" w:name="_ENREF_15"/>
      <w:r w:rsidRPr="00B64D9C">
        <w:rPr>
          <w:lang w:val="en-US"/>
        </w:rPr>
        <w:t xml:space="preserve">Zare, A., &amp; Mokhtari, M. (2013). Models of Technology Transfer Contracts. </w:t>
      </w:r>
      <w:r w:rsidRPr="00E010DE">
        <w:rPr>
          <w:i/>
        </w:rPr>
        <w:t>Private and Criminal Law Research</w:t>
      </w:r>
      <w:r w:rsidRPr="00E010DE">
        <w:t>,</w:t>
      </w:r>
      <w:r w:rsidRPr="00E010DE">
        <w:rPr>
          <w:i/>
        </w:rPr>
        <w:t xml:space="preserve"> 9</w:t>
      </w:r>
      <w:r w:rsidRPr="00E010DE">
        <w:t xml:space="preserve">(20), 11-26. </w:t>
      </w:r>
      <w:hyperlink r:id="rId19" w:history="1">
        <w:r w:rsidRPr="00E010DE">
          <w:rPr>
            <w:rStyle w:val="Hyperlink"/>
            <w:sz w:val="20"/>
          </w:rPr>
          <w:t>https://sid.ir/paper/127750/fa</w:t>
        </w:r>
      </w:hyperlink>
      <w:r w:rsidRPr="00E010DE">
        <w:t xml:space="preserve"> </w:t>
      </w:r>
      <w:bookmarkEnd w:id="20"/>
    </w:p>
    <w:p w14:paraId="363541B7" w14:textId="274C3BD8" w:rsidR="0092017B" w:rsidRDefault="00433C3B" w:rsidP="00E010DE">
      <w:pPr>
        <w:rPr>
          <w:sz w:val="19"/>
          <w:szCs w:val="19"/>
          <w:lang w:val="en-US"/>
        </w:rPr>
      </w:pPr>
      <w:r>
        <w:rPr>
          <w:sz w:val="19"/>
          <w:szCs w:val="19"/>
          <w:lang w:val="en-US"/>
        </w:rPr>
        <w:fldChar w:fldCharType="end"/>
      </w:r>
    </w:p>
    <w:sectPr w:rsidR="0092017B" w:rsidSect="001D6865">
      <w:headerReference w:type="even" r:id="rId20"/>
      <w:headerReference w:type="default" r:id="rId21"/>
      <w:footerReference w:type="default" r:id="rId22"/>
      <w:footnotePr>
        <w:numRestart w:val="eachPage"/>
      </w:footnotePr>
      <w:type w:val="continuous"/>
      <w:pgSz w:w="11906" w:h="16838" w:code="9"/>
      <w:pgMar w:top="1446" w:right="913" w:bottom="1627" w:left="913" w:header="720" w:footer="720" w:gutter="0"/>
      <w:cols w:space="48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C2DFB" w14:textId="77777777" w:rsidR="00774C23" w:rsidRDefault="00774C23">
      <w:r>
        <w:separator/>
      </w:r>
    </w:p>
  </w:endnote>
  <w:endnote w:type="continuationSeparator" w:id="0">
    <w:p w14:paraId="7DD88924" w14:textId="77777777" w:rsidR="00774C23" w:rsidRDefault="00774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azanin">
    <w:panose1 w:val="00000400000000000000"/>
    <w:charset w:val="B2"/>
    <w:family w:val="auto"/>
    <w:pitch w:val="variable"/>
    <w:sig w:usb0="00002000"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0"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Zar">
    <w:altName w:val="Times New Roman"/>
    <w:charset w:val="00"/>
    <w:family w:val="auto"/>
    <w:pitch w:val="variable"/>
    <w:sig w:usb0="00000001" w:usb1="00000008" w:usb2="00000000" w:usb3="00000000" w:csb0="00000111"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dvPS595D">
    <w:altName w:val="Cambria"/>
    <w:panose1 w:val="00000000000000000000"/>
    <w:charset w:val="00"/>
    <w:family w:val="roman"/>
    <w:notTrueType/>
    <w:pitch w:val="default"/>
  </w:font>
  <w:font w:name="Lotus">
    <w:panose1 w:val="00000400000000000000"/>
    <w:charset w:val="B2"/>
    <w:family w:val="auto"/>
    <w:pitch w:val="variable"/>
    <w:sig w:usb0="00002001"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NoorZar">
    <w:altName w:val="Arial"/>
    <w:charset w:val="00"/>
    <w:family w:val="auto"/>
    <w:pitch w:val="variable"/>
    <w:sig w:usb0="80002007" w:usb1="80002000" w:usb2="00000008" w:usb3="00000000" w:csb0="00000043" w:csb1="00000000"/>
  </w:font>
  <w:font w:name="2  Titr">
    <w:panose1 w:val="00000700000000000000"/>
    <w:charset w:val="B2"/>
    <w:family w:val="auto"/>
    <w:pitch w:val="variable"/>
    <w:sig w:usb0="00002001" w:usb1="80000000" w:usb2="00000008" w:usb3="00000000" w:csb0="00000040" w:csb1="00000000"/>
  </w:font>
  <w:font w:name="GNazli">
    <w:altName w:val="Courier New"/>
    <w:charset w:val="00"/>
    <w:family w:val="auto"/>
    <w:pitch w:val="variable"/>
    <w:sig w:usb0="00000000" w:usb1="D00078FB" w:usb2="00000028" w:usb3="00000000" w:csb0="000001FF" w:csb1="00000000"/>
  </w:font>
  <w:font w:name="Times New Roman Bold">
    <w:panose1 w:val="020208030705050203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itra">
    <w:panose1 w:val="00000400000000000000"/>
    <w:charset w:val="B2"/>
    <w:family w:val="auto"/>
    <w:pitch w:val="variable"/>
    <w:sig w:usb0="800020A7" w:usb1="D000004A" w:usb2="00000008" w:usb3="00000000" w:csb0="00000051" w:csb1="00000000"/>
  </w:font>
  <w:font w:name="Traditional Arabic">
    <w:panose1 w:val="02020603050405020304"/>
    <w:charset w:val="00"/>
    <w:family w:val="roman"/>
    <w:pitch w:val="variable"/>
    <w:sig w:usb0="00002003" w:usb1="80000000" w:usb2="00000008" w:usb3="00000000" w:csb0="00000041" w:csb1="00000000"/>
  </w:font>
  <w:font w:name="USALight">
    <w:altName w:val="Courier New"/>
    <w:charset w:val="00"/>
    <w:family w:val="swiss"/>
    <w:pitch w:val="variable"/>
    <w:sig w:usb0="00002003" w:usb1="00000000" w:usb2="00000000" w:usb3="00000000" w:csb0="00000041" w:csb1="00000000"/>
  </w:font>
  <w:font w:name="Times">
    <w:panose1 w:val="02020603050405020304"/>
    <w:charset w:val="00"/>
    <w:family w:val="roman"/>
    <w:pitch w:val="variable"/>
    <w:sig w:usb0="E0002EFF" w:usb1="C000785B" w:usb2="00000009" w:usb3="00000000" w:csb0="000001FF" w:csb1="00000000"/>
  </w:font>
  <w:font w:name="Titr">
    <w:panose1 w:val="000007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Minion">
    <w:altName w:val="Times New Roman"/>
    <w:panose1 w:val="00000000000000000000"/>
    <w:charset w:val="00"/>
    <w:family w:val="roman"/>
    <w:notTrueType/>
    <w:pitch w:val="default"/>
    <w:sig w:usb0="00000003" w:usb1="00000000" w:usb2="00000000" w:usb3="00000000" w:csb0="00000001" w:csb1="00000000"/>
  </w:font>
  <w:font w:name="B Compset">
    <w:panose1 w:val="00000400000000000000"/>
    <w:charset w:val="B2"/>
    <w:family w:val="auto"/>
    <w:pitch w:val="variable"/>
    <w:sig w:usb0="00002001" w:usb1="80000000" w:usb2="00000008" w:usb3="00000000" w:csb0="00000040" w:csb1="00000000"/>
  </w:font>
  <w:font w:name="2  Traffic">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لوتوس">
    <w:altName w:val="Times New Roman"/>
    <w:panose1 w:val="00000000000000000000"/>
    <w:charset w:val="B2"/>
    <w:family w:val="auto"/>
    <w:notTrueType/>
    <w:pitch w:val="variable"/>
    <w:sig w:usb0="00002000" w:usb1="00000000" w:usb2="00000000" w:usb3="00000000" w:csb0="00000040" w:csb1="00000000"/>
  </w:font>
  <w:font w:name="CG Times">
    <w:altName w:val="Times New Roman"/>
    <w:charset w:val="00"/>
    <w:family w:val="roman"/>
    <w:pitch w:val="variable"/>
    <w:sig w:usb0="00000007" w:usb1="00000000" w:usb2="00000000" w:usb3="00000000" w:csb0="00000093" w:csb1="00000000"/>
  </w:font>
  <w:font w:name="Meta Plus Bold">
    <w:altName w:val="Times New Roman"/>
    <w:panose1 w:val="00000000000000000000"/>
    <w:charset w:val="00"/>
    <w:family w:val="roman"/>
    <w:notTrueType/>
    <w:pitch w:val="default"/>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2  Nazanin">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AlMutanabi">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IRLotus">
    <w:altName w:val="Arial"/>
    <w:charset w:val="00"/>
    <w:family w:val="auto"/>
    <w:pitch w:val="variable"/>
    <w:sig w:usb0="00002003" w:usb1="00000000" w:usb2="00000000" w:usb3="00000000" w:csb0="00000041" w:csb1="00000000"/>
  </w:font>
  <w:font w:name="IRNazanin">
    <w:altName w:val="Microsoft Sans Serif"/>
    <w:charset w:val="00"/>
    <w:family w:val="auto"/>
    <w:pitch w:val="variable"/>
    <w:sig w:usb0="21002A87" w:usb1="00000000" w:usb2="00000000" w:usb3="00000000" w:csb0="000101FF" w:csb1="00000000"/>
  </w:font>
  <w:font w:name="Noor_Nazli">
    <w:altName w:val="Courier New"/>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Hedieh">
    <w:altName w:val="Times New Roman"/>
    <w:charset w:val="B2"/>
    <w:family w:val="auto"/>
    <w:pitch w:val="variable"/>
    <w:sig w:usb0="00002001" w:usb1="00000000" w:usb2="00000000" w:usb3="00000000" w:csb0="00000040" w:csb1="00000000"/>
  </w:font>
  <w:font w:name="B Kourosh">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Eras Bold ITC">
    <w:panose1 w:val="020B0907030504020204"/>
    <w:charset w:val="00"/>
    <w:family w:val="swiss"/>
    <w:pitch w:val="variable"/>
    <w:sig w:usb0="00000003" w:usb1="00000000" w:usb2="00000000" w:usb3="00000000" w:csb0="00000001" w:csb1="00000000"/>
  </w:font>
  <w:font w:name="2  Mitra">
    <w:panose1 w:val="00000400000000000000"/>
    <w:charset w:val="B2"/>
    <w:family w:val="auto"/>
    <w:pitch w:val="variable"/>
    <w:sig w:usb0="00002001" w:usb1="80000000" w:usb2="00000008" w:usb3="00000000" w:csb0="00000040" w:csb1="00000000"/>
  </w:font>
  <w:font w:name="M Mitra">
    <w:altName w:val="IranNastaliq"/>
    <w:charset w:val="B2"/>
    <w:family w:val="auto"/>
    <w:pitch w:val="variable"/>
    <w:sig w:usb0="00002000" w:usb1="90000148" w:usb2="00000028" w:usb3="00000000" w:csb0="00000040" w:csb1="00000000"/>
  </w:font>
  <w:font w:name="Yagut">
    <w:panose1 w:val="00000400000000000000"/>
    <w:charset w:val="B2"/>
    <w:family w:val="auto"/>
    <w:pitch w:val="variable"/>
    <w:sig w:usb0="00002001" w:usb1="80000000" w:usb2="00000008" w:usb3="00000000" w:csb0="00000040" w:csb1="00000000"/>
  </w:font>
  <w:font w:name="Adobe Caslon Pro">
    <w:panose1 w:val="00000000000000000000"/>
    <w:charset w:val="00"/>
    <w:family w:val="roman"/>
    <w:notTrueType/>
    <w:pitch w:val="variable"/>
    <w:sig w:usb0="00000001" w:usb1="00000001" w:usb2="00000000" w:usb3="00000000" w:csb0="00000093" w:csb1="00000000"/>
  </w:font>
  <w:font w:name="H_Mitra">
    <w:altName w:val="Times New Roman"/>
    <w:charset w:val="B2"/>
    <w:family w:val="roman"/>
    <w:pitch w:val="variable"/>
    <w:sig w:usb0="20007A87" w:usb1="80000000" w:usb2="00000008" w:usb3="00000000" w:csb0="00000140" w:csb1="00000000"/>
  </w:font>
  <w:font w:name="B Homa">
    <w:panose1 w:val="00000400000000000000"/>
    <w:charset w:val="B2"/>
    <w:family w:val="auto"/>
    <w:pitch w:val="variable"/>
    <w:sig w:usb0="00002001" w:usb1="80000000" w:usb2="00000008" w:usb3="00000000" w:csb0="00000040" w:csb1="00000000"/>
  </w:font>
  <w:font w:name="Helvetica 55 Roman">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B Badr">
    <w:panose1 w:val="00000400000000000000"/>
    <w:charset w:val="B2"/>
    <w:family w:val="auto"/>
    <w:pitch w:val="variable"/>
    <w:sig w:usb0="00002001" w:usb1="80000000" w:usb2="00000008" w:usb3="00000000" w:csb0="00000040" w:csb1="00000000"/>
  </w:font>
  <w:font w:name="Persian">
    <w:altName w:val="Courier New"/>
    <w:charset w:val="00"/>
    <w:family w:val="auto"/>
    <w:pitch w:val="variable"/>
    <w:sig w:usb0="00000003" w:usb1="00000000" w:usb2="00000000" w:usb3="00000000" w:csb0="00000001" w:csb1="00000000"/>
  </w:font>
  <w:font w:name="TTE1BFE5DBt00">
    <w:altName w:val="Times New Roman"/>
    <w:panose1 w:val="00000000000000000000"/>
    <w:charset w:val="00"/>
    <w:family w:val="roman"/>
    <w:notTrueType/>
    <w:pitch w:val="default"/>
  </w:font>
  <w:font w:name="Droid Sans Fallback">
    <w:altName w:val="Times New Roman"/>
    <w:charset w:val="00"/>
    <w:family w:val="auto"/>
    <w:pitch w:val="variable"/>
  </w:font>
  <w:font w:name="H_Yaghut">
    <w:altName w:val="Times New Roman"/>
    <w:charset w:val="B2"/>
    <w:family w:val="roman"/>
    <w:pitch w:val="variable"/>
    <w:sig w:usb0="20007A87" w:usb1="80000000" w:usb2="00000008" w:usb3="00000000" w:csb0="00000140" w:csb1="00000000"/>
  </w:font>
  <w:font w:name="BNazanin_SNN">
    <w:charset w:val="00"/>
    <w:family w:val="auto"/>
    <w:pitch w:val="default"/>
    <w:sig w:usb0="00000003" w:usb1="00000000" w:usb2="00000000" w:usb3="00000000" w:csb0="00000001" w:csb1="00000000"/>
  </w:font>
  <w:font w:name="2  Lotus">
    <w:panose1 w:val="000004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Badr">
    <w:panose1 w:val="00000400000000000000"/>
    <w:charset w:val="B2"/>
    <w:family w:val="auto"/>
    <w:pitch w:val="variable"/>
    <w:sig w:usb0="00002001" w:usb1="80000000" w:usb2="00000008" w:usb3="00000000" w:csb0="00000040" w:csb1="00000000"/>
  </w:font>
  <w:font w:name="BMitra">
    <w:altName w:val="Times New Roman"/>
    <w:charset w:val="B2"/>
    <w:family w:val="auto"/>
    <w:pitch w:val="default"/>
    <w:sig w:usb0="00002000" w:usb1="00000000" w:usb2="00000000" w:usb3="00000000" w:csb0="00000040" w:csb1="00000000"/>
  </w:font>
  <w:font w:name="V_Lotus">
    <w:panose1 w:val="00000000000000000000"/>
    <w:charset w:val="02"/>
    <w:family w:val="auto"/>
    <w:notTrueType/>
    <w:pitch w:val="variable"/>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font>
  <w:font w:name="BZar">
    <w:altName w:val="Times New Roman"/>
    <w:panose1 w:val="00000000000000000000"/>
    <w:charset w:val="00"/>
    <w:family w:val="roman"/>
    <w:notTrueType/>
    <w:pitch w:val="default"/>
  </w:font>
  <w:font w:name="MRT_Poste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F6B7" w14:textId="7CAAE518" w:rsidR="007255D7" w:rsidRDefault="007255D7">
    <w:pPr>
      <w:pStyle w:val="Footer"/>
    </w:pPr>
    <w:r>
      <w:rPr>
        <w:noProof/>
        <w:lang w:val="en-US" w:eastAsia="en-US" w:bidi="fa-IR"/>
      </w:rPr>
      <mc:AlternateContent>
        <mc:Choice Requires="wps">
          <w:drawing>
            <wp:anchor distT="0" distB="0" distL="114300" distR="114300" simplePos="0" relativeHeight="251707904" behindDoc="0" locked="0" layoutInCell="1" allowOverlap="1" wp14:anchorId="4323C80C" wp14:editId="42033F8A">
              <wp:simplePos x="0" y="0"/>
              <wp:positionH relativeFrom="margin">
                <wp:align>center</wp:align>
              </wp:positionH>
              <wp:positionV relativeFrom="bottomMargin">
                <wp:posOffset>218355</wp:posOffset>
              </wp:positionV>
              <wp:extent cx="736979" cy="457200"/>
              <wp:effectExtent l="0" t="0" r="25400" b="19050"/>
              <wp:wrapNone/>
              <wp:docPr id="298104090" name="Ribbon: Tilted Up 298104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736979" cy="457200"/>
                      </a:xfrm>
                      <a:prstGeom prst="ribbon2">
                        <a:avLst/>
                      </a:prstGeom>
                      <a:ln w="12700"/>
                    </wps:spPr>
                    <wps:style>
                      <a:lnRef idx="2">
                        <a:schemeClr val="dk1"/>
                      </a:lnRef>
                      <a:fillRef idx="1">
                        <a:schemeClr val="lt1"/>
                      </a:fillRef>
                      <a:effectRef idx="0">
                        <a:schemeClr val="dk1"/>
                      </a:effectRef>
                      <a:fontRef idx="minor">
                        <a:schemeClr val="dk1"/>
                      </a:fontRef>
                    </wps:style>
                    <wps:txbx>
                      <w:txbxContent>
                        <w:p w14:paraId="4BE05964" w14:textId="77777777" w:rsidR="007255D7" w:rsidRDefault="007255D7" w:rsidP="007255D7">
                          <w:pPr>
                            <w:pBdr>
                              <w:top w:val="single" w:sz="4" w:space="1" w:color="7F7F7F" w:themeColor="background1" w:themeShade="7F"/>
                            </w:pBdr>
                            <w:bidi/>
                            <w:rPr>
                              <w:color w:val="C0504D" w:themeColor="accent2"/>
                              <w:rtl/>
                              <w:lang w:bidi="fa-IR"/>
                            </w:rPr>
                          </w:pPr>
                        </w:p>
                        <w:p w14:paraId="78D2240C" w14:textId="77777777" w:rsidR="007255D7" w:rsidRPr="00942D43" w:rsidRDefault="007255D7" w:rsidP="007255D7">
                          <w:pPr>
                            <w:pBdr>
                              <w:top w:val="single" w:sz="4" w:space="1" w:color="7F7F7F" w:themeColor="background1" w:themeShade="7F"/>
                            </w:pBdr>
                            <w:bidi/>
                            <w:rPr>
                              <w:color w:val="C0504D" w:themeColor="accent2"/>
                            </w:rPr>
                          </w:pPr>
                          <w:r w:rsidRPr="00942D43">
                            <w:fldChar w:fldCharType="begin"/>
                          </w:r>
                          <w:r w:rsidRPr="00942D43">
                            <w:instrText xml:space="preserve"> PAGE   \* MERGEFORMAT </w:instrText>
                          </w:r>
                          <w:r w:rsidRPr="00942D43">
                            <w:fldChar w:fldCharType="separate"/>
                          </w:r>
                          <w:r>
                            <w:t>9</w:t>
                          </w:r>
                          <w:r w:rsidRPr="00942D43">
                            <w:rPr>
                              <w:noProof/>
                              <w:color w:val="C0504D" w:themeColor="accent2"/>
                            </w:rPr>
                            <w:fldChar w:fldCharType="end"/>
                          </w:r>
                        </w:p>
                        <w:p w14:paraId="30BDCE95" w14:textId="77777777" w:rsidR="007255D7" w:rsidRPr="00942D43" w:rsidRDefault="007255D7" w:rsidP="007255D7">
                          <w:pPr>
                            <w:pBdr>
                              <w:top w:val="single" w:sz="4" w:space="1" w:color="7F7F7F" w:themeColor="background1" w:themeShade="7F"/>
                            </w:pBdr>
                            <w:bidi/>
                            <w:rPr>
                              <w:color w:val="C0504D" w:themeColor="accent2"/>
                              <w:lang w:bidi="fa-IR"/>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4323C80C"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Ribbon: Tilted Up 298104090" o:spid="_x0000_s1028" type="#_x0000_t54" style="position:absolute;margin-left:0;margin-top:17.2pt;width:58.05pt;height:36pt;rotation:180;flip:x;z-index:25170790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" adj=",18000" fillcolor="white [3201]" strokecolor="black [3200]" strokeweight="1pt">
              <v:textbox inset=",0,,0">
                <w:txbxContent>
                  <w:p w14:paraId="4BE05964" w14:textId="77777777" w:rsidR="007255D7" w:rsidRDefault="007255D7" w:rsidP="007255D7">
                    <w:pPr>
                      <w:pBdr>
                        <w:top w:val="single" w:sz="4" w:space="1" w:color="7F7F7F" w:themeColor="background1" w:themeShade="7F"/>
                      </w:pBdr>
                      <w:bidi/>
                      <w:rPr>
                        <w:color w:val="C0504D" w:themeColor="accent2"/>
                        <w:rtl/>
                        <w:lang w:bidi="fa-IR"/>
                      </w:rPr>
                    </w:pPr>
                  </w:p>
                  <w:p w14:paraId="78D2240C" w14:textId="77777777" w:rsidR="007255D7" w:rsidRPr="00942D43" w:rsidRDefault="007255D7" w:rsidP="007255D7">
                    <w:pPr>
                      <w:pBdr>
                        <w:top w:val="single" w:sz="4" w:space="1" w:color="7F7F7F" w:themeColor="background1" w:themeShade="7F"/>
                      </w:pBdr>
                      <w:bidi/>
                      <w:rPr>
                        <w:color w:val="C0504D" w:themeColor="accent2"/>
                      </w:rPr>
                    </w:pPr>
                    <w:r w:rsidRPr="00942D43">
                      <w:fldChar w:fldCharType="begin"/>
                    </w:r>
                    <w:r w:rsidRPr="00942D43">
                      <w:instrText xml:space="preserve"> PAGE   \* MERGEFORMAT </w:instrText>
                    </w:r>
                    <w:r w:rsidRPr="00942D43">
                      <w:fldChar w:fldCharType="separate"/>
                    </w:r>
                    <w:r>
                      <w:t>9</w:t>
                    </w:r>
                    <w:r w:rsidRPr="00942D43">
                      <w:rPr>
                        <w:noProof/>
                        <w:color w:val="C0504D" w:themeColor="accent2"/>
                      </w:rPr>
                      <w:fldChar w:fldCharType="end"/>
                    </w:r>
                  </w:p>
                  <w:p w14:paraId="30BDCE95" w14:textId="77777777" w:rsidR="007255D7" w:rsidRPr="00942D43" w:rsidRDefault="007255D7" w:rsidP="007255D7">
                    <w:pPr>
                      <w:pBdr>
                        <w:top w:val="single" w:sz="4" w:space="1" w:color="7F7F7F" w:themeColor="background1" w:themeShade="7F"/>
                      </w:pBdr>
                      <w:bidi/>
                      <w:rPr>
                        <w:color w:val="C0504D" w:themeColor="accent2"/>
                        <w:lang w:bidi="fa-IR"/>
                      </w:rPr>
                    </w:pP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BF98" w14:textId="27ED1C90" w:rsidR="00792A1E" w:rsidRDefault="00792A1E" w:rsidP="00F226CB">
    <w:pPr>
      <w:pStyle w:val="Footer"/>
      <w:jc w:val="both"/>
      <w:rPr>
        <w:sz w:val="18"/>
        <w:szCs w:val="18"/>
      </w:rPr>
    </w:pPr>
    <w:r>
      <w:rPr>
        <w:sz w:val="18"/>
        <w:szCs w:val="18"/>
        <w:lang w:val="en-US"/>
      </w:rPr>
      <w:t xml:space="preserve">How to cite: </w:t>
    </w:r>
    <w:r w:rsidR="00B64D9C" w:rsidRPr="00B64D9C">
      <w:rPr>
        <w:sz w:val="18"/>
        <w:szCs w:val="18"/>
        <w:lang w:val="en-US"/>
      </w:rPr>
      <w:t>Mokhtari, M. R. &amp; Zare, A.</w:t>
    </w:r>
    <w:r w:rsidRPr="0060721B">
      <w:rPr>
        <w:sz w:val="18"/>
        <w:szCs w:val="18"/>
        <w:lang w:val="en-US"/>
      </w:rPr>
      <w:t xml:space="preserve"> (</w:t>
    </w:r>
    <w:r w:rsidR="006F681C">
      <w:rPr>
        <w:sz w:val="18"/>
        <w:szCs w:val="18"/>
        <w:lang w:val="en-US"/>
      </w:rPr>
      <w:t>202</w:t>
    </w:r>
    <w:r w:rsidR="00752B23">
      <w:rPr>
        <w:sz w:val="18"/>
        <w:szCs w:val="18"/>
        <w:lang w:val="en-US"/>
      </w:rPr>
      <w:t>5</w:t>
    </w:r>
    <w:r w:rsidRPr="0060721B">
      <w:rPr>
        <w:sz w:val="18"/>
        <w:szCs w:val="18"/>
        <w:lang w:val="en-US"/>
      </w:rPr>
      <w:t xml:space="preserve">). </w:t>
    </w:r>
    <w:r w:rsidR="00E010DE" w:rsidRPr="00E010DE">
      <w:rPr>
        <w:sz w:val="18"/>
        <w:szCs w:val="18"/>
      </w:rPr>
      <w:t>A Comparative Analysis of Legal Mechanisms for Technology Transfer in IPC Contracts and Alternative Models (NISOC, BOT, and PPP) in Iran’s Oil Industry</w:t>
    </w:r>
    <w:r w:rsidRPr="0060721B">
      <w:rPr>
        <w:sz w:val="18"/>
        <w:szCs w:val="18"/>
        <w:lang w:val="en-US"/>
      </w:rPr>
      <w:t>.</w:t>
    </w:r>
    <w:r w:rsidRPr="0060721B">
      <w:rPr>
        <w:sz w:val="18"/>
        <w:szCs w:val="18"/>
      </w:rPr>
      <w:t xml:space="preserve"> </w:t>
    </w:r>
    <w:bookmarkStart w:id="0" w:name="_Hlk177570934"/>
    <w:r>
      <w:rPr>
        <w:i/>
        <w:iCs/>
        <w:sz w:val="18"/>
        <w:szCs w:val="18"/>
      </w:rPr>
      <w:t>Comparative Studies in Jurisprudence, Law</w:t>
    </w:r>
    <w:bookmarkEnd w:id="0"/>
    <w:r>
      <w:rPr>
        <w:i/>
        <w:iCs/>
        <w:sz w:val="18"/>
        <w:szCs w:val="18"/>
      </w:rPr>
      <w:t>, and Politics</w:t>
    </w:r>
    <w:r w:rsidRPr="0060721B">
      <w:rPr>
        <w:i/>
        <w:iCs/>
        <w:sz w:val="18"/>
        <w:szCs w:val="18"/>
      </w:rPr>
      <w:t xml:space="preserve">, </w:t>
    </w:r>
    <w:r w:rsidR="00752B23">
      <w:rPr>
        <w:i/>
        <w:iCs/>
        <w:sz w:val="18"/>
        <w:szCs w:val="18"/>
      </w:rPr>
      <w:t>7</w:t>
    </w:r>
    <w:r w:rsidRPr="0060721B">
      <w:rPr>
        <w:sz w:val="18"/>
        <w:szCs w:val="18"/>
      </w:rPr>
      <w:t>(</w:t>
    </w:r>
    <w:r w:rsidR="00752B23">
      <w:rPr>
        <w:sz w:val="18"/>
        <w:szCs w:val="18"/>
      </w:rPr>
      <w:t>2</w:t>
    </w:r>
    <w:r w:rsidRPr="0060721B">
      <w:rPr>
        <w:sz w:val="18"/>
        <w:szCs w:val="18"/>
      </w:rPr>
      <w:t xml:space="preserve">), </w:t>
    </w:r>
    <w:r w:rsidR="00426202">
      <w:rPr>
        <w:sz w:val="18"/>
        <w:szCs w:val="18"/>
      </w:rPr>
      <w:t>374</w:t>
    </w:r>
    <w:r w:rsidR="00105A45">
      <w:rPr>
        <w:sz w:val="18"/>
        <w:szCs w:val="18"/>
      </w:rPr>
      <w:t>-</w:t>
    </w:r>
    <w:r w:rsidR="00426202">
      <w:rPr>
        <w:sz w:val="18"/>
        <w:szCs w:val="18"/>
      </w:rPr>
      <w:t>391</w:t>
    </w:r>
    <w:r w:rsidRPr="0060721B">
      <w:rPr>
        <w:sz w:val="18"/>
        <w:szCs w:val="18"/>
      </w:rPr>
      <w:t>.</w:t>
    </w:r>
  </w:p>
  <w:p w14:paraId="2E73030A" w14:textId="3C002BEB" w:rsidR="0015500D" w:rsidRDefault="0015500D">
    <w:pPr>
      <w:pStyle w:val="Footer"/>
      <w:rPr>
        <w:sz w:val="18"/>
        <w:szCs w:val="18"/>
      </w:rPr>
    </w:pPr>
  </w:p>
  <w:p w14:paraId="40A50E74" w14:textId="3C0F9DC2" w:rsidR="00CA07E9" w:rsidRDefault="00792A1E" w:rsidP="00CA07E9">
    <w:pPr>
      <w:pStyle w:val="Footer"/>
      <w:rPr>
        <w:sz w:val="18"/>
        <w:szCs w:val="18"/>
      </w:rPr>
    </w:pPr>
    <w:r w:rsidRPr="00415A3C">
      <w:rPr>
        <w:sz w:val="18"/>
        <w:szCs w:val="18"/>
      </w:rPr>
      <w:t xml:space="preserve">© </w:t>
    </w:r>
    <w:r w:rsidR="006F681C">
      <w:rPr>
        <w:sz w:val="18"/>
        <w:szCs w:val="18"/>
      </w:rPr>
      <w:t>202</w:t>
    </w:r>
    <w:r w:rsidR="00752B23">
      <w:rPr>
        <w:sz w:val="18"/>
        <w:szCs w:val="18"/>
      </w:rPr>
      <w:t>5</w:t>
    </w:r>
    <w:r w:rsidRPr="00415A3C">
      <w:rPr>
        <w:sz w:val="18"/>
        <w:szCs w:val="18"/>
      </w:rPr>
      <w:t xml:space="preserve"> the authors. This is an open access article under the terms of the Creative Commons Attribution-</w:t>
    </w:r>
    <w:proofErr w:type="spellStart"/>
    <w:r w:rsidRPr="00415A3C">
      <w:rPr>
        <w:sz w:val="18"/>
        <w:szCs w:val="18"/>
      </w:rPr>
      <w:t>NonCommercial</w:t>
    </w:r>
    <w:proofErr w:type="spellEnd"/>
    <w:r w:rsidRPr="00415A3C">
      <w:rPr>
        <w:sz w:val="18"/>
        <w:szCs w:val="18"/>
      </w:rPr>
      <w:t xml:space="preserve"> 4.0 International (</w:t>
    </w:r>
    <w:hyperlink r:id="rId1" w:history="1">
      <w:r w:rsidRPr="00415A3C">
        <w:rPr>
          <w:rStyle w:val="Hyperlink"/>
          <w:sz w:val="18"/>
          <w:szCs w:val="18"/>
        </w:rPr>
        <w:t>CC BY-NC 4.0</w:t>
      </w:r>
    </w:hyperlink>
    <w:r w:rsidRPr="00415A3C">
      <w:rPr>
        <w:sz w:val="18"/>
        <w:szCs w:val="18"/>
      </w:rPr>
      <w:t>) License.</w:t>
    </w:r>
  </w:p>
  <w:p w14:paraId="74B5C986" w14:textId="77777777" w:rsidR="0015500D" w:rsidRDefault="0015500D" w:rsidP="00CA07E9">
    <w:pPr>
      <w:pStyle w:val="Footer"/>
      <w:rPr>
        <w:sz w:val="18"/>
        <w:szCs w:val="18"/>
      </w:rPr>
    </w:pPr>
  </w:p>
  <w:p w14:paraId="56931240" w14:textId="64EB5927" w:rsidR="00635AD3" w:rsidRPr="00635AD3" w:rsidRDefault="00635AD3" w:rsidP="00635AD3">
    <w:pPr>
      <w:pStyle w:val="Footer"/>
      <w:rPr>
        <w:sz w:val="18"/>
        <w:szCs w:val="18"/>
      </w:rPr>
    </w:pPr>
    <w:r w:rsidRPr="00635AD3">
      <w:rPr>
        <w:sz w:val="18"/>
        <w:szCs w:val="18"/>
      </w:rPr>
      <w:t>Submit Date:</w:t>
    </w:r>
    <w:r w:rsidR="00B64D9C">
      <w:rPr>
        <w:sz w:val="18"/>
        <w:szCs w:val="18"/>
      </w:rPr>
      <w:t xml:space="preserve"> </w:t>
    </w:r>
    <w:r w:rsidR="00B64D9C" w:rsidRPr="00B64D9C">
      <w:rPr>
        <w:sz w:val="18"/>
        <w:szCs w:val="18"/>
      </w:rPr>
      <w:t>26 April 2025</w:t>
    </w:r>
  </w:p>
  <w:p w14:paraId="632FF35F" w14:textId="7BE16403" w:rsidR="00635AD3" w:rsidRPr="00635AD3" w:rsidRDefault="00635AD3" w:rsidP="00635AD3">
    <w:pPr>
      <w:pStyle w:val="Footer"/>
      <w:rPr>
        <w:sz w:val="18"/>
        <w:szCs w:val="18"/>
      </w:rPr>
    </w:pPr>
    <w:r w:rsidRPr="00635AD3">
      <w:rPr>
        <w:sz w:val="18"/>
        <w:szCs w:val="18"/>
      </w:rPr>
      <w:t>Revise Date:</w:t>
    </w:r>
    <w:r w:rsidR="00B64D9C">
      <w:rPr>
        <w:sz w:val="18"/>
        <w:szCs w:val="18"/>
      </w:rPr>
      <w:t xml:space="preserve"> </w:t>
    </w:r>
    <w:r w:rsidR="00B64D9C" w:rsidRPr="00B64D9C">
      <w:rPr>
        <w:sz w:val="18"/>
        <w:szCs w:val="18"/>
      </w:rPr>
      <w:t>29 August 2025</w:t>
    </w:r>
  </w:p>
  <w:p w14:paraId="41986059" w14:textId="595DB3A4" w:rsidR="00635AD3" w:rsidRPr="00635AD3" w:rsidRDefault="00635AD3" w:rsidP="00635AD3">
    <w:pPr>
      <w:pStyle w:val="Footer"/>
      <w:rPr>
        <w:sz w:val="18"/>
        <w:szCs w:val="18"/>
      </w:rPr>
    </w:pPr>
    <w:r w:rsidRPr="00635AD3">
      <w:rPr>
        <w:sz w:val="18"/>
        <w:szCs w:val="18"/>
      </w:rPr>
      <w:t>Accept Date:</w:t>
    </w:r>
    <w:r w:rsidR="00B64D9C">
      <w:rPr>
        <w:sz w:val="18"/>
        <w:szCs w:val="18"/>
      </w:rPr>
      <w:t xml:space="preserve"> </w:t>
    </w:r>
    <w:r w:rsidR="00B64D9C" w:rsidRPr="00B64D9C">
      <w:rPr>
        <w:sz w:val="18"/>
        <w:szCs w:val="18"/>
      </w:rPr>
      <w:t>06 September 2025</w:t>
    </w:r>
  </w:p>
  <w:p w14:paraId="0DB51233" w14:textId="4AB97947" w:rsidR="00635AD3" w:rsidRPr="00635AD3" w:rsidRDefault="00635AD3" w:rsidP="00635AD3">
    <w:pPr>
      <w:pStyle w:val="Footer"/>
      <w:rPr>
        <w:sz w:val="18"/>
        <w:szCs w:val="18"/>
      </w:rPr>
    </w:pPr>
    <w:r w:rsidRPr="00635AD3">
      <w:rPr>
        <w:sz w:val="18"/>
        <w:szCs w:val="18"/>
      </w:rPr>
      <w:t xml:space="preserve">Publish Date: </w:t>
    </w:r>
    <w:r w:rsidR="00B64D9C" w:rsidRPr="00B64D9C">
      <w:rPr>
        <w:sz w:val="18"/>
        <w:szCs w:val="18"/>
      </w:rPr>
      <w:t>21 September 2025</w:t>
    </w:r>
  </w:p>
  <w:p w14:paraId="36093AB1" w14:textId="486E7195" w:rsidR="00792A1E" w:rsidRPr="00792A1E" w:rsidRDefault="00792A1E" w:rsidP="00792A1E">
    <w:pPr>
      <w:pStyle w:val="Footer"/>
      <w:bidi/>
      <w:rPr>
        <w:rFonts w:hint="cs"/>
        <w:lang w:val="en-US" w:bidi="fa-I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4A4E" w14:textId="68823203" w:rsidR="007255D7" w:rsidRDefault="007255D7" w:rsidP="008F4A17">
    <w:pPr>
      <w:pStyle w:val="Footer"/>
      <w:jc w:val="center"/>
    </w:pPr>
    <w:r>
      <w:rPr>
        <w:noProof/>
        <w:lang w:val="en-US" w:eastAsia="en-US" w:bidi="fa-IR"/>
      </w:rPr>
      <mc:AlternateContent>
        <mc:Choice Requires="wps">
          <w:drawing>
            <wp:inline distT="0" distB="0" distL="0" distR="0" wp14:anchorId="65C59B31" wp14:editId="4F29AF70">
              <wp:extent cx="736979" cy="457200"/>
              <wp:effectExtent l="0" t="0" r="25400" b="19050"/>
              <wp:docPr id="441752378" name="Ribbon: Tilted Up 441752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736979" cy="457200"/>
                      </a:xfrm>
                      <a:prstGeom prst="ribbon2">
                        <a:avLst/>
                      </a:prstGeom>
                      <a:ln w="12700"/>
                    </wps:spPr>
                    <wps:style>
                      <a:lnRef idx="2">
                        <a:schemeClr val="dk1"/>
                      </a:lnRef>
                      <a:fillRef idx="1">
                        <a:schemeClr val="lt1"/>
                      </a:fillRef>
                      <a:effectRef idx="0">
                        <a:schemeClr val="dk1"/>
                      </a:effectRef>
                      <a:fontRef idx="minor">
                        <a:schemeClr val="dk1"/>
                      </a:fontRef>
                    </wps:style>
                    <wps:txbx>
                      <w:txbxContent>
                        <w:p w14:paraId="435B6BAC" w14:textId="77777777" w:rsidR="007255D7" w:rsidRDefault="007255D7" w:rsidP="007255D7">
                          <w:pPr>
                            <w:pBdr>
                              <w:top w:val="single" w:sz="4" w:space="1" w:color="7F7F7F" w:themeColor="background1" w:themeShade="7F"/>
                            </w:pBdr>
                            <w:bidi/>
                            <w:rPr>
                              <w:color w:val="C0504D" w:themeColor="accent2"/>
                              <w:rtl/>
                              <w:lang w:bidi="fa-IR"/>
                            </w:rPr>
                          </w:pPr>
                        </w:p>
                        <w:p w14:paraId="253E77AF" w14:textId="77777777" w:rsidR="007255D7" w:rsidRDefault="007255D7" w:rsidP="007255D7">
                          <w:pPr>
                            <w:pBdr>
                              <w:top w:val="single" w:sz="4" w:space="1" w:color="7F7F7F" w:themeColor="background1" w:themeShade="7F"/>
                            </w:pBdr>
                            <w:bidi/>
                            <w:jc w:val="center"/>
                            <w:rPr>
                              <w:color w:val="C0504D" w:themeColor="accent2"/>
                              <w:rtl/>
                              <w:lang w:bidi="fa-IR"/>
                            </w:rPr>
                          </w:pPr>
                          <w:r w:rsidRPr="009F56DA">
                            <w:rPr>
                              <w:rFonts w:ascii="B Nazanin" w:hAnsi="B Nazanin" w:cs="B Nazanin"/>
                            </w:rPr>
                            <w:fldChar w:fldCharType="begin"/>
                          </w:r>
                          <w:r w:rsidRPr="009F56DA">
                            <w:rPr>
                              <w:rFonts w:ascii="B Nazanin" w:hAnsi="B Nazanin" w:cs="B Nazanin"/>
                            </w:rPr>
                            <w:instrText xml:space="preserve"> PAGE   \* MERGEFORMAT </w:instrText>
                          </w:r>
                          <w:r w:rsidRPr="009F56DA">
                            <w:rPr>
                              <w:rFonts w:ascii="B Nazanin" w:hAnsi="B Nazanin" w:cs="B Nazanin"/>
                            </w:rPr>
                            <w:fldChar w:fldCharType="separate"/>
                          </w:r>
                          <w:r>
                            <w:rPr>
                              <w:rFonts w:ascii="B Nazanin" w:hAnsi="B Nazanin" w:cs="B Nazanin"/>
                            </w:rPr>
                            <w:t>13</w:t>
                          </w:r>
                          <w:r w:rsidRPr="009F56DA">
                            <w:rPr>
                              <w:rFonts w:ascii="B Nazanin" w:hAnsi="B Nazanin" w:cs="B Nazanin"/>
                              <w:noProof/>
                              <w:color w:val="C0504D" w:themeColor="accent2"/>
                            </w:rPr>
                            <w:fldChar w:fldCharType="end"/>
                          </w:r>
                        </w:p>
                      </w:txbxContent>
                    </wps:txbx>
                    <wps:bodyPr rot="0" vert="horz" wrap="square" lIns="91440" tIns="0" rIns="91440" bIns="0" anchor="t" anchorCtr="0" upright="1">
                      <a:noAutofit/>
                    </wps:bodyPr>
                  </wps:wsp>
                </a:graphicData>
              </a:graphic>
            </wp:inline>
          </w:drawing>
        </mc:Choice>
        <mc:Fallback>
          <w:pict>
            <v:shapetype w14:anchorId="65C59B31"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Ribbon: Tilted Up 441752378" o:spid="_x0000_s1029" type="#_x0000_t54" style="width:58.05pt;height:36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" adj=",18000" fillcolor="white [3201]" strokecolor="black [3200]" strokeweight="1pt">
              <v:textbox inset=",0,,0">
                <w:txbxContent>
                  <w:p w14:paraId="435B6BAC" w14:textId="77777777" w:rsidR="007255D7" w:rsidRDefault="007255D7" w:rsidP="007255D7">
                    <w:pPr>
                      <w:pBdr>
                        <w:top w:val="single" w:sz="4" w:space="1" w:color="7F7F7F" w:themeColor="background1" w:themeShade="7F"/>
                      </w:pBdr>
                      <w:bidi/>
                      <w:rPr>
                        <w:color w:val="C0504D" w:themeColor="accent2"/>
                        <w:rtl/>
                        <w:lang w:bidi="fa-IR"/>
                      </w:rPr>
                    </w:pPr>
                  </w:p>
                  <w:p w14:paraId="253E77AF" w14:textId="77777777" w:rsidR="007255D7" w:rsidRDefault="007255D7" w:rsidP="007255D7">
                    <w:pPr>
                      <w:pBdr>
                        <w:top w:val="single" w:sz="4" w:space="1" w:color="7F7F7F" w:themeColor="background1" w:themeShade="7F"/>
                      </w:pBdr>
                      <w:bidi/>
                      <w:jc w:val="center"/>
                      <w:rPr>
                        <w:color w:val="C0504D" w:themeColor="accent2"/>
                        <w:rtl/>
                        <w:lang w:bidi="fa-IR"/>
                      </w:rPr>
                    </w:pPr>
                    <w:r w:rsidRPr="009F56DA">
                      <w:rPr>
                        <w:rFonts w:ascii="B Nazanin" w:hAnsi="B Nazanin" w:cs="B Nazanin"/>
                      </w:rPr>
                      <w:fldChar w:fldCharType="begin"/>
                    </w:r>
                    <w:r w:rsidRPr="009F56DA">
                      <w:rPr>
                        <w:rFonts w:ascii="B Nazanin" w:hAnsi="B Nazanin" w:cs="B Nazanin"/>
                      </w:rPr>
                      <w:instrText xml:space="preserve"> PAGE   \* MERGEFORMAT </w:instrText>
                    </w:r>
                    <w:r w:rsidRPr="009F56DA">
                      <w:rPr>
                        <w:rFonts w:ascii="B Nazanin" w:hAnsi="B Nazanin" w:cs="B Nazanin"/>
                      </w:rPr>
                      <w:fldChar w:fldCharType="separate"/>
                    </w:r>
                    <w:r>
                      <w:rPr>
                        <w:rFonts w:ascii="B Nazanin" w:hAnsi="B Nazanin" w:cs="B Nazanin"/>
                      </w:rPr>
                      <w:t>13</w:t>
                    </w:r>
                    <w:r w:rsidRPr="009F56DA">
                      <w:rPr>
                        <w:rFonts w:ascii="B Nazanin" w:hAnsi="B Nazanin" w:cs="B Nazanin"/>
                        <w:noProof/>
                        <w:color w:val="C0504D" w:themeColor="accent2"/>
                      </w:rPr>
                      <w:fldChar w:fldCharType="end"/>
                    </w:r>
                  </w:p>
                </w:txbxContent>
              </v:textbox>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DC960" w14:textId="4F033BB8" w:rsidR="00867A43" w:rsidRPr="00295384" w:rsidRDefault="00867A43" w:rsidP="00683589">
    <w:pPr>
      <w:pStyle w:val="Footer"/>
      <w:bidi/>
      <w:jc w:val="both"/>
      <w:rPr>
        <w:rFonts w:cs="B Lotus"/>
        <w:sz w:val="18"/>
        <w:szCs w:val="18"/>
        <w:rtl/>
        <w:lang w:val="en-US"/>
      </w:rPr>
    </w:pPr>
    <w:r w:rsidRPr="00202D07">
      <w:rPr>
        <w:rFonts w:cs="B Lotus" w:hint="cs"/>
        <w:b/>
        <w:bCs/>
        <w:sz w:val="18"/>
        <w:szCs w:val="18"/>
        <w:rtl/>
        <w:lang w:val="en-US" w:bidi="fa-IR"/>
      </w:rPr>
      <w:t>نحوه استناد‌دهی:</w:t>
    </w:r>
    <w:r w:rsidRPr="00202D07">
      <w:rPr>
        <w:rFonts w:cs="B Lotus" w:hint="cs"/>
        <w:sz w:val="18"/>
        <w:szCs w:val="18"/>
        <w:rtl/>
        <w:lang w:val="en-US" w:bidi="fa-IR"/>
      </w:rPr>
      <w:t xml:space="preserve"> </w:t>
    </w:r>
    <w:r w:rsidR="00B64D9C" w:rsidRPr="00B64D9C">
      <w:rPr>
        <w:rFonts w:cs="B Lotus"/>
        <w:sz w:val="18"/>
        <w:szCs w:val="18"/>
        <w:rtl/>
        <w:lang w:val="en-US"/>
      </w:rPr>
      <w:t>مختار</w:t>
    </w:r>
    <w:r w:rsidR="00B64D9C" w:rsidRPr="00B64D9C">
      <w:rPr>
        <w:rFonts w:cs="B Lotus" w:hint="cs"/>
        <w:sz w:val="18"/>
        <w:szCs w:val="18"/>
        <w:rtl/>
        <w:lang w:val="en-US"/>
      </w:rPr>
      <w:t>ی</w:t>
    </w:r>
    <w:r w:rsidR="00B64D9C" w:rsidRPr="00B64D9C">
      <w:rPr>
        <w:rFonts w:cs="B Lotus" w:hint="eastAsia"/>
        <w:sz w:val="18"/>
        <w:szCs w:val="18"/>
        <w:rtl/>
        <w:lang w:val="en-US"/>
      </w:rPr>
      <w:t>،</w:t>
    </w:r>
    <w:r w:rsidR="00B64D9C" w:rsidRPr="00B64D9C">
      <w:rPr>
        <w:rFonts w:cs="B Lotus"/>
        <w:sz w:val="18"/>
        <w:szCs w:val="18"/>
        <w:rtl/>
        <w:lang w:val="en-US"/>
      </w:rPr>
      <w:t xml:space="preserve"> محمدرضا.، و زارع، عل</w:t>
    </w:r>
    <w:r w:rsidR="00B64D9C" w:rsidRPr="00B64D9C">
      <w:rPr>
        <w:rFonts w:cs="B Lotus" w:hint="cs"/>
        <w:sz w:val="18"/>
        <w:szCs w:val="18"/>
        <w:rtl/>
        <w:lang w:val="en-US"/>
      </w:rPr>
      <w:t>ی</w:t>
    </w:r>
    <w:r w:rsidRPr="0030211E">
      <w:rPr>
        <w:rFonts w:cs="B Lotus" w:hint="cs"/>
        <w:sz w:val="18"/>
        <w:szCs w:val="18"/>
        <w:rtl/>
        <w:lang w:val="en-US"/>
      </w:rPr>
      <w:t>. (</w:t>
    </w:r>
    <w:r w:rsidR="009F3E46" w:rsidRPr="0030211E">
      <w:rPr>
        <w:rFonts w:cs="B Lotus" w:hint="cs"/>
        <w:sz w:val="18"/>
        <w:szCs w:val="18"/>
        <w:rtl/>
        <w:lang w:val="en-US"/>
      </w:rPr>
      <w:t>۱۴۰</w:t>
    </w:r>
    <w:r w:rsidR="00752B23" w:rsidRPr="0030211E">
      <w:rPr>
        <w:rFonts w:cs="B Lotus" w:hint="cs"/>
        <w:sz w:val="18"/>
        <w:szCs w:val="18"/>
        <w:rtl/>
        <w:lang w:val="en-US"/>
      </w:rPr>
      <w:t>۴</w:t>
    </w:r>
    <w:r w:rsidRPr="0030211E">
      <w:rPr>
        <w:rFonts w:cs="B Lotus" w:hint="cs"/>
        <w:sz w:val="18"/>
        <w:szCs w:val="18"/>
        <w:rtl/>
        <w:lang w:val="en-US"/>
      </w:rPr>
      <w:t xml:space="preserve">). </w:t>
    </w:r>
    <w:r w:rsidR="00E010DE" w:rsidRPr="00E010DE">
      <w:rPr>
        <w:rFonts w:cs="B Lotus"/>
        <w:i/>
        <w:sz w:val="18"/>
        <w:szCs w:val="18"/>
        <w:rtl/>
        <w:lang w:val="en-US" w:bidi="fa-IR"/>
      </w:rPr>
      <w:t xml:space="preserve">تحلیل تطبیقی سازوکارهای حقوقی انتقال تکنولوژی در قراردادهای </w:t>
    </w:r>
    <w:r w:rsidR="00E010DE" w:rsidRPr="00E010DE">
      <w:rPr>
        <w:rFonts w:cs="B Lotus"/>
        <w:i/>
        <w:sz w:val="18"/>
        <w:szCs w:val="18"/>
        <w:lang w:val="en-US" w:bidi="fa-IR"/>
      </w:rPr>
      <w:t>IPC</w:t>
    </w:r>
    <w:r w:rsidR="00E010DE" w:rsidRPr="00E010DE">
      <w:rPr>
        <w:rFonts w:cs="B Lotus"/>
        <w:i/>
        <w:sz w:val="18"/>
        <w:szCs w:val="18"/>
        <w:rtl/>
        <w:lang w:val="en-US" w:bidi="fa-IR"/>
      </w:rPr>
      <w:t xml:space="preserve"> و مدل‌های جایگزین (</w:t>
    </w:r>
    <w:r w:rsidR="00E010DE" w:rsidRPr="00E010DE">
      <w:rPr>
        <w:rFonts w:cs="B Lotus"/>
        <w:i/>
        <w:sz w:val="18"/>
        <w:szCs w:val="18"/>
        <w:lang w:val="en-US" w:bidi="fa-IR"/>
      </w:rPr>
      <w:t>NISOC</w:t>
    </w:r>
    <w:r w:rsidR="00E010DE" w:rsidRPr="00E010DE">
      <w:rPr>
        <w:rFonts w:cs="B Lotus"/>
        <w:i/>
        <w:sz w:val="18"/>
        <w:szCs w:val="18"/>
        <w:rtl/>
        <w:lang w:val="en-US" w:bidi="fa-IR"/>
      </w:rPr>
      <w:t xml:space="preserve">، </w:t>
    </w:r>
    <w:r w:rsidR="00E010DE" w:rsidRPr="00E010DE">
      <w:rPr>
        <w:rFonts w:cs="B Lotus"/>
        <w:i/>
        <w:sz w:val="18"/>
        <w:szCs w:val="18"/>
        <w:lang w:val="en-US" w:bidi="fa-IR"/>
      </w:rPr>
      <w:t>BOT</w:t>
    </w:r>
    <w:r w:rsidR="00E010DE" w:rsidRPr="00E010DE">
      <w:rPr>
        <w:rFonts w:cs="B Lotus"/>
        <w:i/>
        <w:sz w:val="18"/>
        <w:szCs w:val="18"/>
        <w:rtl/>
        <w:lang w:val="en-US" w:bidi="fa-IR"/>
      </w:rPr>
      <w:t xml:space="preserve"> و </w:t>
    </w:r>
    <w:r w:rsidR="00E010DE" w:rsidRPr="00E010DE">
      <w:rPr>
        <w:rFonts w:cs="B Lotus"/>
        <w:i/>
        <w:sz w:val="18"/>
        <w:szCs w:val="18"/>
        <w:lang w:val="en-US" w:bidi="fa-IR"/>
      </w:rPr>
      <w:t>PPP</w:t>
    </w:r>
    <w:r w:rsidR="00E010DE" w:rsidRPr="00E010DE">
      <w:rPr>
        <w:rFonts w:cs="B Lotus"/>
        <w:i/>
        <w:sz w:val="18"/>
        <w:szCs w:val="18"/>
        <w:rtl/>
        <w:lang w:val="en-US" w:bidi="fa-IR"/>
      </w:rPr>
      <w:t>) در صنعت نفت ایران</w:t>
    </w:r>
    <w:r w:rsidRPr="000B5B66">
      <w:rPr>
        <w:rFonts w:cs="B Lotus" w:hint="cs"/>
        <w:sz w:val="18"/>
        <w:szCs w:val="18"/>
        <w:rtl/>
        <w:lang w:val="en-US"/>
      </w:rPr>
      <w:t xml:space="preserve">. </w:t>
    </w:r>
    <w:r w:rsidRPr="000B5B66">
      <w:rPr>
        <w:rFonts w:cs="B Lotus" w:hint="cs"/>
        <w:i/>
        <w:iCs/>
        <w:sz w:val="18"/>
        <w:szCs w:val="18"/>
        <w:rtl/>
        <w:lang w:val="en-US"/>
      </w:rPr>
      <w:t>پژوهش‌های</w:t>
    </w:r>
    <w:r w:rsidRPr="00295384">
      <w:rPr>
        <w:rFonts w:cs="B Lotus" w:hint="cs"/>
        <w:i/>
        <w:iCs/>
        <w:sz w:val="18"/>
        <w:szCs w:val="18"/>
        <w:rtl/>
        <w:lang w:val="en-US"/>
      </w:rPr>
      <w:t xml:space="preserve"> تطبیقی فقه، حقوق و سیاست،</w:t>
    </w:r>
    <w:r w:rsidRPr="00295384">
      <w:rPr>
        <w:rFonts w:cs="B Lotus" w:hint="cs"/>
        <w:sz w:val="18"/>
        <w:szCs w:val="18"/>
        <w:rtl/>
        <w:lang w:val="en-US"/>
      </w:rPr>
      <w:t xml:space="preserve"> </w:t>
    </w:r>
    <w:r w:rsidR="00752B23">
      <w:rPr>
        <w:rFonts w:cs="B Lotus" w:hint="cs"/>
        <w:i/>
        <w:iCs/>
        <w:sz w:val="18"/>
        <w:szCs w:val="18"/>
        <w:rtl/>
        <w:lang w:val="en-US"/>
      </w:rPr>
      <w:t>۷</w:t>
    </w:r>
    <w:r w:rsidRPr="00295384">
      <w:rPr>
        <w:rFonts w:cs="B Lotus" w:hint="cs"/>
        <w:sz w:val="18"/>
        <w:szCs w:val="18"/>
        <w:rtl/>
        <w:lang w:val="en-US"/>
      </w:rPr>
      <w:t>(</w:t>
    </w:r>
    <w:r w:rsidR="00752B23">
      <w:rPr>
        <w:rFonts w:cs="B Lotus" w:hint="cs"/>
        <w:sz w:val="18"/>
        <w:szCs w:val="18"/>
        <w:rtl/>
        <w:lang w:val="en-US"/>
      </w:rPr>
      <w:t>۲</w:t>
    </w:r>
    <w:r w:rsidRPr="00295384">
      <w:rPr>
        <w:rFonts w:cs="B Lotus" w:hint="cs"/>
        <w:sz w:val="18"/>
        <w:szCs w:val="18"/>
        <w:rtl/>
        <w:lang w:val="en-US"/>
      </w:rPr>
      <w:t xml:space="preserve">)، </w:t>
    </w:r>
    <w:r w:rsidR="00426202">
      <w:rPr>
        <w:rFonts w:cs="B Lotus" w:hint="cs"/>
        <w:sz w:val="18"/>
        <w:szCs w:val="18"/>
        <w:rtl/>
        <w:lang w:val="en-US"/>
      </w:rPr>
      <w:t>391</w:t>
    </w:r>
    <w:r w:rsidR="00105A45" w:rsidRPr="00295384">
      <w:rPr>
        <w:rFonts w:cs="B Lotus" w:hint="cs"/>
        <w:sz w:val="18"/>
        <w:szCs w:val="18"/>
        <w:rtl/>
        <w:lang w:val="en-US"/>
      </w:rPr>
      <w:t>-</w:t>
    </w:r>
    <w:r w:rsidR="00426202">
      <w:rPr>
        <w:rFonts w:cs="B Lotus" w:hint="cs"/>
        <w:sz w:val="18"/>
        <w:szCs w:val="18"/>
        <w:rtl/>
        <w:lang w:val="en-US"/>
      </w:rPr>
      <w:t>374</w:t>
    </w:r>
    <w:r w:rsidRPr="00295384">
      <w:rPr>
        <w:rFonts w:cs="B Lotus" w:hint="cs"/>
        <w:sz w:val="18"/>
        <w:szCs w:val="18"/>
        <w:rtl/>
        <w:lang w:val="en-US"/>
      </w:rPr>
      <w:t>.</w:t>
    </w:r>
  </w:p>
  <w:p w14:paraId="19D4F948" w14:textId="31AAD3CF" w:rsidR="00867A43" w:rsidRPr="00867A43" w:rsidRDefault="00867A43" w:rsidP="00867A43">
    <w:pPr>
      <w:pStyle w:val="Footer"/>
      <w:bidi/>
      <w:rPr>
        <w:rFonts w:cs="B Lotus"/>
        <w:sz w:val="18"/>
        <w:szCs w:val="18"/>
        <w:lang w:val="en-US"/>
      </w:rPr>
    </w:pPr>
  </w:p>
  <w:p w14:paraId="64F70257" w14:textId="0555ECCA" w:rsidR="00867A43" w:rsidRPr="00867A43" w:rsidRDefault="00867A43" w:rsidP="00867A43">
    <w:pPr>
      <w:pStyle w:val="Footer"/>
      <w:bidi/>
      <w:jc w:val="both"/>
      <w:rPr>
        <w:rFonts w:cs="B Lotus"/>
        <w:sz w:val="18"/>
        <w:szCs w:val="18"/>
        <w:rtl/>
      </w:rPr>
    </w:pPr>
    <w:r w:rsidRPr="00867A43">
      <w:rPr>
        <w:rFonts w:cs="B Lotus"/>
        <w:sz w:val="18"/>
        <w:szCs w:val="18"/>
      </w:rPr>
      <w:t>©</w:t>
    </w:r>
    <w:r w:rsidRPr="00867A43">
      <w:rPr>
        <w:rFonts w:cs="B Lotus" w:hint="cs"/>
        <w:sz w:val="18"/>
        <w:szCs w:val="18"/>
        <w:rtl/>
      </w:rPr>
      <w:t xml:space="preserve"> </w:t>
    </w:r>
    <w:r w:rsidR="00354349">
      <w:rPr>
        <w:rFonts w:cs="B Lotus" w:hint="cs"/>
        <w:sz w:val="18"/>
        <w:szCs w:val="18"/>
        <w:rtl/>
      </w:rPr>
      <w:t>۱۴۰</w:t>
    </w:r>
    <w:r w:rsidR="00752B23">
      <w:rPr>
        <w:rFonts w:cs="B Lotus" w:hint="cs"/>
        <w:sz w:val="18"/>
        <w:szCs w:val="18"/>
        <w:rtl/>
      </w:rPr>
      <w:t>۴</w:t>
    </w:r>
    <w:r w:rsidRPr="00867A43">
      <w:rPr>
        <w:rFonts w:cs="B Lotus"/>
        <w:sz w:val="18"/>
        <w:szCs w:val="18"/>
      </w:rPr>
      <w:t xml:space="preserve"> </w:t>
    </w:r>
    <w:r w:rsidRPr="00867A43">
      <w:rPr>
        <w:rFonts w:cs="B Lotus" w:hint="cs"/>
        <w:sz w:val="18"/>
        <w:szCs w:val="18"/>
        <w:rtl/>
      </w:rPr>
      <w:t xml:space="preserve">تمامی حقوق انتشار این مقاله متعلق به نویسنده است. </w:t>
    </w:r>
    <w:r w:rsidRPr="00867A43">
      <w:rPr>
        <w:rFonts w:cs="B Lotus"/>
        <w:sz w:val="18"/>
        <w:szCs w:val="18"/>
        <w:rtl/>
      </w:rPr>
      <w:t>انتشار این مقاله به‌صورت دسترسی آزاد مطابق با</w:t>
    </w:r>
    <w:r w:rsidRPr="00867A43">
      <w:rPr>
        <w:rFonts w:cs="B Lotus" w:hint="cs"/>
        <w:sz w:val="18"/>
        <w:szCs w:val="18"/>
        <w:rtl/>
      </w:rPr>
      <w:t xml:space="preserve"> گواهی (</w:t>
    </w:r>
    <w:hyperlink r:id="rId1" w:history="1">
      <w:r w:rsidRPr="00867A43">
        <w:rPr>
          <w:rStyle w:val="Hyperlink"/>
          <w:rFonts w:cs="B Lotus"/>
          <w:sz w:val="18"/>
          <w:szCs w:val="18"/>
        </w:rPr>
        <w:t>CC BY-NC 4.0</w:t>
      </w:r>
    </w:hyperlink>
    <w:r w:rsidRPr="00867A43">
      <w:rPr>
        <w:rStyle w:val="Hyperlink"/>
        <w:rFonts w:cs="B Lotus" w:hint="cs"/>
        <w:sz w:val="18"/>
        <w:szCs w:val="18"/>
        <w:rtl/>
      </w:rPr>
      <w:t>)</w:t>
    </w:r>
    <w:r w:rsidRPr="00867A43">
      <w:rPr>
        <w:rFonts w:cs="B Lotus" w:hint="cs"/>
        <w:sz w:val="18"/>
        <w:szCs w:val="18"/>
        <w:rtl/>
      </w:rPr>
      <w:t xml:space="preserve"> صورت گرفته است.</w:t>
    </w:r>
  </w:p>
  <w:p w14:paraId="43EC1D9B" w14:textId="77777777" w:rsidR="00867A43" w:rsidRPr="00867A43" w:rsidRDefault="00867A43" w:rsidP="00635AD3">
    <w:pPr>
      <w:pStyle w:val="Footer"/>
      <w:bidi/>
      <w:jc w:val="both"/>
      <w:rPr>
        <w:rFonts w:cs="B Lotus"/>
        <w:sz w:val="18"/>
        <w:szCs w:val="18"/>
        <w:rtl/>
      </w:rPr>
    </w:pPr>
  </w:p>
  <w:p w14:paraId="55FD5AA4" w14:textId="3EF17CA2" w:rsidR="00635AD3" w:rsidRPr="00635AD3" w:rsidRDefault="00635AD3" w:rsidP="00635AD3">
    <w:pPr>
      <w:pStyle w:val="Footer"/>
      <w:bidi/>
      <w:rPr>
        <w:rFonts w:cs="B Lotus"/>
        <w:sz w:val="18"/>
        <w:szCs w:val="18"/>
      </w:rPr>
    </w:pPr>
    <w:r w:rsidRPr="00635AD3">
      <w:rPr>
        <w:rFonts w:cs="B Lotus"/>
        <w:sz w:val="18"/>
        <w:szCs w:val="18"/>
        <w:rtl/>
      </w:rPr>
      <w:t>تار</w:t>
    </w:r>
    <w:r w:rsidRPr="00635AD3">
      <w:rPr>
        <w:rFonts w:cs="B Lotus" w:hint="cs"/>
        <w:sz w:val="18"/>
        <w:szCs w:val="18"/>
        <w:rtl/>
      </w:rPr>
      <w:t>ی</w:t>
    </w:r>
    <w:r w:rsidRPr="00635AD3">
      <w:rPr>
        <w:rFonts w:cs="B Lotus" w:hint="eastAsia"/>
        <w:sz w:val="18"/>
        <w:szCs w:val="18"/>
        <w:rtl/>
      </w:rPr>
      <w:t>خ</w:t>
    </w:r>
    <w:r w:rsidRPr="00635AD3">
      <w:rPr>
        <w:rFonts w:cs="B Lotus"/>
        <w:sz w:val="18"/>
        <w:szCs w:val="18"/>
        <w:rtl/>
      </w:rPr>
      <w:t xml:space="preserve"> ارسال</w:t>
    </w:r>
    <w:r w:rsidRPr="00635AD3">
      <w:rPr>
        <w:rFonts w:cs="B Lotus"/>
        <w:sz w:val="18"/>
        <w:szCs w:val="18"/>
      </w:rPr>
      <w:t>:</w:t>
    </w:r>
    <w:r w:rsidR="00B64D9C">
      <w:rPr>
        <w:rFonts w:cs="B Lotus" w:hint="cs"/>
        <w:sz w:val="18"/>
        <w:szCs w:val="18"/>
        <w:rtl/>
      </w:rPr>
      <w:t xml:space="preserve"> </w:t>
    </w:r>
    <w:r w:rsidR="00B64D9C" w:rsidRPr="00B64D9C">
      <w:rPr>
        <w:rFonts w:cs="B Lotus"/>
        <w:sz w:val="18"/>
        <w:szCs w:val="18"/>
        <w:rtl/>
        <w:lang w:bidi="fa-IR"/>
      </w:rPr>
      <w:t>۶</w:t>
    </w:r>
    <w:r w:rsidR="00B64D9C" w:rsidRPr="00B64D9C">
      <w:rPr>
        <w:rFonts w:cs="B Lotus"/>
        <w:sz w:val="18"/>
        <w:szCs w:val="18"/>
        <w:rtl/>
      </w:rPr>
      <w:t xml:space="preserve"> ارد</w:t>
    </w:r>
    <w:r w:rsidR="00B64D9C" w:rsidRPr="00B64D9C">
      <w:rPr>
        <w:rFonts w:cs="B Lotus" w:hint="cs"/>
        <w:sz w:val="18"/>
        <w:szCs w:val="18"/>
        <w:rtl/>
      </w:rPr>
      <w:t>ی</w:t>
    </w:r>
    <w:r w:rsidR="00B64D9C" w:rsidRPr="00B64D9C">
      <w:rPr>
        <w:rFonts w:cs="B Lotus" w:hint="eastAsia"/>
        <w:sz w:val="18"/>
        <w:szCs w:val="18"/>
        <w:rtl/>
      </w:rPr>
      <w:t>بهشت</w:t>
    </w:r>
    <w:r w:rsidR="00B64D9C" w:rsidRPr="00B64D9C">
      <w:rPr>
        <w:rFonts w:cs="B Lotus"/>
        <w:sz w:val="18"/>
        <w:szCs w:val="18"/>
        <w:rtl/>
      </w:rPr>
      <w:t xml:space="preserve"> </w:t>
    </w:r>
    <w:r w:rsidR="00B64D9C" w:rsidRPr="00B64D9C">
      <w:rPr>
        <w:rFonts w:cs="B Lotus"/>
        <w:sz w:val="18"/>
        <w:szCs w:val="18"/>
        <w:rtl/>
        <w:lang w:bidi="fa-IR"/>
      </w:rPr>
      <w:t>۱۴۰۴</w:t>
    </w:r>
  </w:p>
  <w:p w14:paraId="738B2AE1" w14:textId="0D73D659" w:rsidR="00635AD3" w:rsidRPr="00635AD3" w:rsidRDefault="00635AD3" w:rsidP="00635AD3">
    <w:pPr>
      <w:pStyle w:val="Footer"/>
      <w:bidi/>
      <w:rPr>
        <w:rFonts w:cs="B Lotus"/>
        <w:sz w:val="18"/>
        <w:szCs w:val="18"/>
      </w:rPr>
    </w:pPr>
    <w:r w:rsidRPr="00635AD3">
      <w:rPr>
        <w:rFonts w:cs="B Lotus" w:hint="eastAsia"/>
        <w:sz w:val="18"/>
        <w:szCs w:val="18"/>
        <w:rtl/>
      </w:rPr>
      <w:t>تار</w:t>
    </w:r>
    <w:r w:rsidRPr="00635AD3">
      <w:rPr>
        <w:rFonts w:cs="B Lotus" w:hint="cs"/>
        <w:sz w:val="18"/>
        <w:szCs w:val="18"/>
        <w:rtl/>
      </w:rPr>
      <w:t>ی</w:t>
    </w:r>
    <w:r w:rsidRPr="00635AD3">
      <w:rPr>
        <w:rFonts w:cs="B Lotus" w:hint="eastAsia"/>
        <w:sz w:val="18"/>
        <w:szCs w:val="18"/>
        <w:rtl/>
      </w:rPr>
      <w:t>خ</w:t>
    </w:r>
    <w:r w:rsidRPr="00635AD3">
      <w:rPr>
        <w:rFonts w:cs="B Lotus"/>
        <w:sz w:val="18"/>
        <w:szCs w:val="18"/>
        <w:rtl/>
      </w:rPr>
      <w:t xml:space="preserve"> بازنگر</w:t>
    </w:r>
    <w:r w:rsidRPr="00635AD3">
      <w:rPr>
        <w:rFonts w:cs="B Lotus" w:hint="cs"/>
        <w:sz w:val="18"/>
        <w:szCs w:val="18"/>
        <w:rtl/>
      </w:rPr>
      <w:t>ی</w:t>
    </w:r>
    <w:r w:rsidRPr="00635AD3">
      <w:rPr>
        <w:rFonts w:cs="B Lotus"/>
        <w:sz w:val="18"/>
        <w:szCs w:val="18"/>
      </w:rPr>
      <w:t>:</w:t>
    </w:r>
    <w:r w:rsidR="00B64D9C">
      <w:rPr>
        <w:rFonts w:cs="B Lotus" w:hint="cs"/>
        <w:sz w:val="18"/>
        <w:szCs w:val="18"/>
        <w:rtl/>
      </w:rPr>
      <w:t xml:space="preserve"> </w:t>
    </w:r>
    <w:r w:rsidR="00B64D9C" w:rsidRPr="00B64D9C">
      <w:rPr>
        <w:rFonts w:cs="B Lotus"/>
        <w:sz w:val="18"/>
        <w:szCs w:val="18"/>
        <w:rtl/>
        <w:lang w:bidi="fa-IR"/>
      </w:rPr>
      <w:t>۷</w:t>
    </w:r>
    <w:r w:rsidR="00B64D9C" w:rsidRPr="00B64D9C">
      <w:rPr>
        <w:rFonts w:cs="B Lotus"/>
        <w:sz w:val="18"/>
        <w:szCs w:val="18"/>
        <w:rtl/>
      </w:rPr>
      <w:t xml:space="preserve"> شهر</w:t>
    </w:r>
    <w:r w:rsidR="00B64D9C" w:rsidRPr="00B64D9C">
      <w:rPr>
        <w:rFonts w:cs="B Lotus" w:hint="cs"/>
        <w:sz w:val="18"/>
        <w:szCs w:val="18"/>
        <w:rtl/>
      </w:rPr>
      <w:t>ی</w:t>
    </w:r>
    <w:r w:rsidR="00B64D9C" w:rsidRPr="00B64D9C">
      <w:rPr>
        <w:rFonts w:cs="B Lotus" w:hint="eastAsia"/>
        <w:sz w:val="18"/>
        <w:szCs w:val="18"/>
        <w:rtl/>
      </w:rPr>
      <w:t>ور</w:t>
    </w:r>
    <w:r w:rsidR="00B64D9C" w:rsidRPr="00B64D9C">
      <w:rPr>
        <w:rFonts w:cs="B Lotus"/>
        <w:sz w:val="18"/>
        <w:szCs w:val="18"/>
        <w:rtl/>
      </w:rPr>
      <w:t xml:space="preserve"> </w:t>
    </w:r>
    <w:r w:rsidR="00B64D9C" w:rsidRPr="00B64D9C">
      <w:rPr>
        <w:rFonts w:cs="B Lotus"/>
        <w:sz w:val="18"/>
        <w:szCs w:val="18"/>
        <w:rtl/>
        <w:lang w:bidi="fa-IR"/>
      </w:rPr>
      <w:t>۱۴۰۴</w:t>
    </w:r>
  </w:p>
  <w:p w14:paraId="3CF8E9C2" w14:textId="36E30F38" w:rsidR="00635AD3" w:rsidRPr="00635AD3" w:rsidRDefault="00635AD3" w:rsidP="00635AD3">
    <w:pPr>
      <w:pStyle w:val="Footer"/>
      <w:bidi/>
      <w:rPr>
        <w:rFonts w:cs="B Lotus"/>
        <w:sz w:val="18"/>
        <w:szCs w:val="18"/>
      </w:rPr>
    </w:pPr>
    <w:r w:rsidRPr="00635AD3">
      <w:rPr>
        <w:rFonts w:cs="B Lotus" w:hint="eastAsia"/>
        <w:sz w:val="18"/>
        <w:szCs w:val="18"/>
        <w:rtl/>
      </w:rPr>
      <w:t>تار</w:t>
    </w:r>
    <w:r w:rsidRPr="00635AD3">
      <w:rPr>
        <w:rFonts w:cs="B Lotus" w:hint="cs"/>
        <w:sz w:val="18"/>
        <w:szCs w:val="18"/>
        <w:rtl/>
      </w:rPr>
      <w:t>ی</w:t>
    </w:r>
    <w:r w:rsidRPr="00635AD3">
      <w:rPr>
        <w:rFonts w:cs="B Lotus" w:hint="eastAsia"/>
        <w:sz w:val="18"/>
        <w:szCs w:val="18"/>
        <w:rtl/>
      </w:rPr>
      <w:t>خ</w:t>
    </w:r>
    <w:r w:rsidRPr="00635AD3">
      <w:rPr>
        <w:rFonts w:cs="B Lotus"/>
        <w:sz w:val="18"/>
        <w:szCs w:val="18"/>
        <w:rtl/>
      </w:rPr>
      <w:t xml:space="preserve"> پذ</w:t>
    </w:r>
    <w:r w:rsidRPr="00635AD3">
      <w:rPr>
        <w:rFonts w:cs="B Lotus" w:hint="cs"/>
        <w:sz w:val="18"/>
        <w:szCs w:val="18"/>
        <w:rtl/>
      </w:rPr>
      <w:t>ی</w:t>
    </w:r>
    <w:r w:rsidRPr="00635AD3">
      <w:rPr>
        <w:rFonts w:cs="B Lotus" w:hint="eastAsia"/>
        <w:sz w:val="18"/>
        <w:szCs w:val="18"/>
        <w:rtl/>
      </w:rPr>
      <w:t>رش</w:t>
    </w:r>
    <w:r w:rsidRPr="00635AD3">
      <w:rPr>
        <w:rFonts w:cs="B Lotus"/>
        <w:sz w:val="18"/>
        <w:szCs w:val="18"/>
      </w:rPr>
      <w:t>:</w:t>
    </w:r>
    <w:r w:rsidR="00B64D9C">
      <w:rPr>
        <w:rFonts w:cs="B Lotus" w:hint="cs"/>
        <w:sz w:val="18"/>
        <w:szCs w:val="18"/>
        <w:rtl/>
      </w:rPr>
      <w:t xml:space="preserve"> </w:t>
    </w:r>
    <w:r w:rsidR="00B64D9C" w:rsidRPr="00B64D9C">
      <w:rPr>
        <w:rFonts w:cs="B Lotus"/>
        <w:sz w:val="18"/>
        <w:szCs w:val="18"/>
        <w:rtl/>
        <w:lang w:bidi="fa-IR"/>
      </w:rPr>
      <w:t>۱۵</w:t>
    </w:r>
    <w:r w:rsidR="00B64D9C" w:rsidRPr="00B64D9C">
      <w:rPr>
        <w:rFonts w:cs="B Lotus"/>
        <w:sz w:val="18"/>
        <w:szCs w:val="18"/>
        <w:rtl/>
      </w:rPr>
      <w:t xml:space="preserve"> شهر</w:t>
    </w:r>
    <w:r w:rsidR="00B64D9C" w:rsidRPr="00B64D9C">
      <w:rPr>
        <w:rFonts w:cs="B Lotus" w:hint="cs"/>
        <w:sz w:val="18"/>
        <w:szCs w:val="18"/>
        <w:rtl/>
      </w:rPr>
      <w:t>ی</w:t>
    </w:r>
    <w:r w:rsidR="00B64D9C" w:rsidRPr="00B64D9C">
      <w:rPr>
        <w:rFonts w:cs="B Lotus" w:hint="eastAsia"/>
        <w:sz w:val="18"/>
        <w:szCs w:val="18"/>
        <w:rtl/>
      </w:rPr>
      <w:t>ور</w:t>
    </w:r>
    <w:r w:rsidR="00B64D9C" w:rsidRPr="00B64D9C">
      <w:rPr>
        <w:rFonts w:cs="B Lotus"/>
        <w:sz w:val="18"/>
        <w:szCs w:val="18"/>
        <w:rtl/>
      </w:rPr>
      <w:t xml:space="preserve"> </w:t>
    </w:r>
    <w:r w:rsidR="00B64D9C" w:rsidRPr="00B64D9C">
      <w:rPr>
        <w:rFonts w:cs="B Lotus"/>
        <w:sz w:val="18"/>
        <w:szCs w:val="18"/>
        <w:rtl/>
        <w:lang w:bidi="fa-IR"/>
      </w:rPr>
      <w:t>۱۴۰۴</w:t>
    </w:r>
  </w:p>
  <w:p w14:paraId="342C803C" w14:textId="6D30526C" w:rsidR="00635AD3" w:rsidRPr="00635AD3" w:rsidRDefault="00635AD3" w:rsidP="00635AD3">
    <w:pPr>
      <w:pStyle w:val="Footer"/>
      <w:bidi/>
      <w:rPr>
        <w:rFonts w:cs="B Lotus"/>
        <w:sz w:val="18"/>
        <w:szCs w:val="18"/>
      </w:rPr>
    </w:pPr>
    <w:r w:rsidRPr="00635AD3">
      <w:rPr>
        <w:rFonts w:cs="B Lotus" w:hint="eastAsia"/>
        <w:sz w:val="18"/>
        <w:szCs w:val="18"/>
        <w:rtl/>
      </w:rPr>
      <w:t>تار</w:t>
    </w:r>
    <w:r w:rsidRPr="00635AD3">
      <w:rPr>
        <w:rFonts w:cs="B Lotus" w:hint="cs"/>
        <w:sz w:val="18"/>
        <w:szCs w:val="18"/>
        <w:rtl/>
      </w:rPr>
      <w:t>ی</w:t>
    </w:r>
    <w:r w:rsidRPr="00635AD3">
      <w:rPr>
        <w:rFonts w:cs="B Lotus" w:hint="eastAsia"/>
        <w:sz w:val="18"/>
        <w:szCs w:val="18"/>
        <w:rtl/>
      </w:rPr>
      <w:t>خ</w:t>
    </w:r>
    <w:r w:rsidRPr="00635AD3">
      <w:rPr>
        <w:rFonts w:cs="B Lotus"/>
        <w:sz w:val="18"/>
        <w:szCs w:val="18"/>
        <w:rtl/>
      </w:rPr>
      <w:t xml:space="preserve"> چاپ</w:t>
    </w:r>
    <w:r w:rsidRPr="00635AD3">
      <w:rPr>
        <w:rFonts w:cs="B Lotus"/>
        <w:sz w:val="18"/>
        <w:szCs w:val="18"/>
      </w:rPr>
      <w:t>:</w:t>
    </w:r>
    <w:r w:rsidR="00B64D9C">
      <w:rPr>
        <w:rFonts w:cs="B Lotus" w:hint="cs"/>
        <w:sz w:val="18"/>
        <w:szCs w:val="18"/>
        <w:rtl/>
      </w:rPr>
      <w:t xml:space="preserve"> </w:t>
    </w:r>
    <w:r w:rsidR="00B64D9C" w:rsidRPr="00B64D9C">
      <w:rPr>
        <w:rFonts w:cs="B Lotus"/>
        <w:sz w:val="18"/>
        <w:szCs w:val="18"/>
        <w:rtl/>
        <w:lang w:bidi="fa-IR"/>
      </w:rPr>
      <w:t>۳۰</w:t>
    </w:r>
    <w:r w:rsidR="00B64D9C" w:rsidRPr="00B64D9C">
      <w:rPr>
        <w:rFonts w:cs="B Lotus"/>
        <w:sz w:val="18"/>
        <w:szCs w:val="18"/>
        <w:rtl/>
      </w:rPr>
      <w:t xml:space="preserve"> شهر</w:t>
    </w:r>
    <w:r w:rsidR="00B64D9C" w:rsidRPr="00B64D9C">
      <w:rPr>
        <w:rFonts w:cs="B Lotus" w:hint="cs"/>
        <w:sz w:val="18"/>
        <w:szCs w:val="18"/>
        <w:rtl/>
      </w:rPr>
      <w:t>ی</w:t>
    </w:r>
    <w:r w:rsidR="00B64D9C" w:rsidRPr="00B64D9C">
      <w:rPr>
        <w:rFonts w:cs="B Lotus" w:hint="eastAsia"/>
        <w:sz w:val="18"/>
        <w:szCs w:val="18"/>
        <w:rtl/>
      </w:rPr>
      <w:t>ور</w:t>
    </w:r>
    <w:r w:rsidR="00B64D9C" w:rsidRPr="00B64D9C">
      <w:rPr>
        <w:rFonts w:cs="B Lotus"/>
        <w:sz w:val="18"/>
        <w:szCs w:val="18"/>
        <w:rtl/>
      </w:rPr>
      <w:t xml:space="preserve"> </w:t>
    </w:r>
    <w:r w:rsidR="00B64D9C" w:rsidRPr="00B64D9C">
      <w:rPr>
        <w:rFonts w:cs="B Lotus"/>
        <w:sz w:val="18"/>
        <w:szCs w:val="18"/>
        <w:rtl/>
        <w:lang w:bidi="fa-IR"/>
      </w:rPr>
      <w:t>۱۴۰۴</w:t>
    </w:r>
  </w:p>
  <w:p w14:paraId="0F2E2CF3" w14:textId="77777777" w:rsidR="00867A43" w:rsidRPr="00792A1E" w:rsidRDefault="00867A43" w:rsidP="00867A43">
    <w:pPr>
      <w:pStyle w:val="Footer"/>
      <w:rPr>
        <w:lang w:val="en-US"/>
      </w:rPr>
    </w:pPr>
    <w:r w:rsidRPr="0060721B">
      <w:rPr>
        <w:noProof/>
        <w:lang w:val="en-US" w:eastAsia="en-US" w:bidi="fa-IR"/>
      </w:rPr>
      <w:drawing>
        <wp:inline distT="0" distB="0" distL="0" distR="0" wp14:anchorId="797F1627" wp14:editId="1B81D8FF">
          <wp:extent cx="181800" cy="284760"/>
          <wp:effectExtent l="0" t="0" r="8890" b="1270"/>
          <wp:docPr id="114163827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92689" name="Graphic 2"/>
                  <pic:cNvPicPr/>
                </pic:nvPicPr>
                <pic:blipFill>
                  <a:blip r:embed="rId2" cstate="print">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81800" cy="284760"/>
                  </a:xfrm>
                  <a:prstGeom prst="rect">
                    <a:avLst/>
                  </a:prstGeom>
                </pic:spPr>
              </pic:pic>
            </a:graphicData>
          </a:graphic>
        </wp:inline>
      </w:drawing>
    </w:r>
    <w:r w:rsidRPr="0060721B">
      <w:rPr>
        <w:rFonts w:ascii="Arial" w:hAnsi="Arial" w:cs="Arial"/>
        <w:noProof/>
        <w:sz w:val="18"/>
        <w:szCs w:val="18"/>
        <w:lang w:val="en-US" w:eastAsia="en-US" w:bidi="fa-IR"/>
      </w:rPr>
      <w:drawing>
        <wp:inline distT="0" distB="0" distL="0" distR="0" wp14:anchorId="5F6E67CE" wp14:editId="29913A61">
          <wp:extent cx="604371" cy="211455"/>
          <wp:effectExtent l="0" t="0" r="5715" b="0"/>
          <wp:docPr id="992406263" name="Picture 99240626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766595" cy="268213"/>
                  </a:xfrm>
                  <a:prstGeom prst="rect">
                    <a:avLst/>
                  </a:prstGeom>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2A58" w14:textId="5BC2AB7B" w:rsidR="009F56DA" w:rsidRDefault="009063D0" w:rsidP="008F4A17">
    <w:pPr>
      <w:pStyle w:val="Footer"/>
      <w:tabs>
        <w:tab w:val="clear" w:pos="4680"/>
        <w:tab w:val="clear" w:pos="9360"/>
        <w:tab w:val="left" w:pos="3663"/>
      </w:tabs>
      <w:jc w:val="center"/>
    </w:pPr>
    <w:r>
      <w:rPr>
        <w:noProof/>
        <w:lang w:val="en-US" w:eastAsia="en-US" w:bidi="fa-IR"/>
      </w:rPr>
      <mc:AlternateContent>
        <mc:Choice Requires="wps">
          <w:drawing>
            <wp:inline distT="0" distB="0" distL="0" distR="0" wp14:anchorId="0C805D95" wp14:editId="1BBC8CE3">
              <wp:extent cx="736979" cy="457200"/>
              <wp:effectExtent l="0" t="0" r="25400" b="19050"/>
              <wp:docPr id="189384316" name="Ribbon: Tilted Up 189384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736979" cy="457200"/>
                      </a:xfrm>
                      <a:prstGeom prst="ribbon2">
                        <a:avLst/>
                      </a:prstGeom>
                      <a:ln w="12700"/>
                    </wps:spPr>
                    <wps:style>
                      <a:lnRef idx="2">
                        <a:schemeClr val="dk1"/>
                      </a:lnRef>
                      <a:fillRef idx="1">
                        <a:schemeClr val="lt1"/>
                      </a:fillRef>
                      <a:effectRef idx="0">
                        <a:schemeClr val="dk1"/>
                      </a:effectRef>
                      <a:fontRef idx="minor">
                        <a:schemeClr val="dk1"/>
                      </a:fontRef>
                    </wps:style>
                    <wps:txbx>
                      <w:txbxContent>
                        <w:p w14:paraId="52C0E0CF" w14:textId="77777777" w:rsidR="009063D0" w:rsidRDefault="009063D0" w:rsidP="009063D0">
                          <w:pPr>
                            <w:pBdr>
                              <w:top w:val="single" w:sz="4" w:space="1" w:color="7F7F7F" w:themeColor="background1" w:themeShade="7F"/>
                            </w:pBdr>
                            <w:bidi/>
                            <w:rPr>
                              <w:color w:val="C0504D" w:themeColor="accent2"/>
                              <w:rtl/>
                              <w:lang w:bidi="fa-IR"/>
                            </w:rPr>
                          </w:pPr>
                        </w:p>
                        <w:p w14:paraId="4C7D476E" w14:textId="77777777" w:rsidR="009063D0" w:rsidRDefault="009063D0" w:rsidP="009063D0">
                          <w:pPr>
                            <w:pBdr>
                              <w:top w:val="single" w:sz="4" w:space="1" w:color="7F7F7F" w:themeColor="background1" w:themeShade="7F"/>
                            </w:pBdr>
                            <w:bidi/>
                            <w:jc w:val="center"/>
                            <w:rPr>
                              <w:color w:val="C0504D" w:themeColor="accent2"/>
                              <w:rtl/>
                              <w:lang w:bidi="fa-IR"/>
                            </w:rPr>
                          </w:pPr>
                          <w:r w:rsidRPr="009F56DA">
                            <w:rPr>
                              <w:rFonts w:ascii="B Nazanin" w:hAnsi="B Nazanin" w:cs="B Nazanin"/>
                            </w:rPr>
                            <w:fldChar w:fldCharType="begin"/>
                          </w:r>
                          <w:r w:rsidRPr="009F56DA">
                            <w:rPr>
                              <w:rFonts w:ascii="B Nazanin" w:hAnsi="B Nazanin" w:cs="B Nazanin"/>
                            </w:rPr>
                            <w:instrText xml:space="preserve"> PAGE   \* MERGEFORMAT </w:instrText>
                          </w:r>
                          <w:r w:rsidRPr="009F56DA">
                            <w:rPr>
                              <w:rFonts w:ascii="B Nazanin" w:hAnsi="B Nazanin" w:cs="B Nazanin"/>
                            </w:rPr>
                            <w:fldChar w:fldCharType="separate"/>
                          </w:r>
                          <w:r>
                            <w:rPr>
                              <w:rFonts w:ascii="B Nazanin" w:hAnsi="B Nazanin" w:cs="B Nazanin"/>
                            </w:rPr>
                            <w:t>13</w:t>
                          </w:r>
                          <w:r w:rsidRPr="009F56DA">
                            <w:rPr>
                              <w:rFonts w:ascii="B Nazanin" w:hAnsi="B Nazanin" w:cs="B Nazanin"/>
                              <w:noProof/>
                              <w:color w:val="C0504D" w:themeColor="accent2"/>
                            </w:rPr>
                            <w:fldChar w:fldCharType="end"/>
                          </w:r>
                        </w:p>
                      </w:txbxContent>
                    </wps:txbx>
                    <wps:bodyPr rot="0" vert="horz" wrap="square" lIns="91440" tIns="0" rIns="91440" bIns="0" anchor="t" anchorCtr="0" upright="1">
                      <a:noAutofit/>
                    </wps:bodyPr>
                  </wps:wsp>
                </a:graphicData>
              </a:graphic>
            </wp:inline>
          </w:drawing>
        </mc:Choice>
        <mc:Fallback>
          <w:pict>
            <v:shapetype w14:anchorId="0C805D95"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Ribbon: Tilted Up 189384316" o:spid="_x0000_s1030" type="#_x0000_t54" style="width:58.05pt;height:36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" adj=",18000" fillcolor="white [3201]" strokecolor="black [3200]" strokeweight="1pt">
              <v:textbox inset=",0,,0">
                <w:txbxContent>
                  <w:p w14:paraId="52C0E0CF" w14:textId="77777777" w:rsidR="009063D0" w:rsidRDefault="009063D0" w:rsidP="009063D0">
                    <w:pPr>
                      <w:pBdr>
                        <w:top w:val="single" w:sz="4" w:space="1" w:color="7F7F7F" w:themeColor="background1" w:themeShade="7F"/>
                      </w:pBdr>
                      <w:bidi/>
                      <w:rPr>
                        <w:color w:val="C0504D" w:themeColor="accent2"/>
                        <w:rtl/>
                        <w:lang w:bidi="fa-IR"/>
                      </w:rPr>
                    </w:pPr>
                  </w:p>
                  <w:p w14:paraId="4C7D476E" w14:textId="77777777" w:rsidR="009063D0" w:rsidRDefault="009063D0" w:rsidP="009063D0">
                    <w:pPr>
                      <w:pBdr>
                        <w:top w:val="single" w:sz="4" w:space="1" w:color="7F7F7F" w:themeColor="background1" w:themeShade="7F"/>
                      </w:pBdr>
                      <w:bidi/>
                      <w:jc w:val="center"/>
                      <w:rPr>
                        <w:color w:val="C0504D" w:themeColor="accent2"/>
                        <w:rtl/>
                        <w:lang w:bidi="fa-IR"/>
                      </w:rPr>
                    </w:pPr>
                    <w:r w:rsidRPr="009F56DA">
                      <w:rPr>
                        <w:rFonts w:ascii="B Nazanin" w:hAnsi="B Nazanin" w:cs="B Nazanin"/>
                      </w:rPr>
                      <w:fldChar w:fldCharType="begin"/>
                    </w:r>
                    <w:r w:rsidRPr="009F56DA">
                      <w:rPr>
                        <w:rFonts w:ascii="B Nazanin" w:hAnsi="B Nazanin" w:cs="B Nazanin"/>
                      </w:rPr>
                      <w:instrText xml:space="preserve"> PAGE   \* MERGEFORMAT </w:instrText>
                    </w:r>
                    <w:r w:rsidRPr="009F56DA">
                      <w:rPr>
                        <w:rFonts w:ascii="B Nazanin" w:hAnsi="B Nazanin" w:cs="B Nazanin"/>
                      </w:rPr>
                      <w:fldChar w:fldCharType="separate"/>
                    </w:r>
                    <w:r>
                      <w:rPr>
                        <w:rFonts w:ascii="B Nazanin" w:hAnsi="B Nazanin" w:cs="B Nazanin"/>
                      </w:rPr>
                      <w:t>13</w:t>
                    </w:r>
                    <w:r w:rsidRPr="009F56DA">
                      <w:rPr>
                        <w:rFonts w:ascii="B Nazanin" w:hAnsi="B Nazanin" w:cs="B Nazanin"/>
                        <w:noProof/>
                        <w:color w:val="C0504D" w:themeColor="accent2"/>
                      </w:rPr>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82709" w14:textId="77777777" w:rsidR="00774C23" w:rsidRDefault="00774C23">
      <w:r>
        <w:separator/>
      </w:r>
    </w:p>
  </w:footnote>
  <w:footnote w:type="continuationSeparator" w:id="0">
    <w:p w14:paraId="571129BB" w14:textId="77777777" w:rsidR="00774C23" w:rsidRDefault="00774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F67E" w14:textId="27381CB3" w:rsidR="00797F57" w:rsidRPr="00A07118" w:rsidRDefault="00797F57" w:rsidP="00797F57">
    <w:pPr>
      <w:pStyle w:val="Header"/>
      <w:jc w:val="right"/>
      <w:rPr>
        <w:rFonts w:ascii="Cambria Math" w:hAnsi="Cambria Math"/>
        <w:b/>
        <w:bCs/>
        <w:sz w:val="14"/>
        <w:szCs w:val="14"/>
      </w:rPr>
    </w:pPr>
    <w:r w:rsidRPr="003656AA">
      <w:rPr>
        <w:rFonts w:hint="cs"/>
        <w:noProof/>
        <w:color w:val="000000" w:themeColor="text1"/>
        <w:lang w:val="en-US" w:eastAsia="en-US" w:bidi="fa-IR"/>
      </w:rPr>
      <w:drawing>
        <wp:anchor distT="0" distB="0" distL="114300" distR="114300" simplePos="0" relativeHeight="251701760" behindDoc="1" locked="0" layoutInCell="1" allowOverlap="1" wp14:anchorId="7A1B74B6" wp14:editId="0F88A100">
          <wp:simplePos x="0" y="0"/>
          <wp:positionH relativeFrom="margin">
            <wp:align>left</wp:align>
          </wp:positionH>
          <wp:positionV relativeFrom="paragraph">
            <wp:posOffset>-163896</wp:posOffset>
          </wp:positionV>
          <wp:extent cx="923544" cy="384048"/>
          <wp:effectExtent l="0" t="0" r="0" b="0"/>
          <wp:wrapThrough wrapText="bothSides">
            <wp:wrapPolygon edited="0">
              <wp:start x="0" y="0"/>
              <wp:lineTo x="0" y="20384"/>
              <wp:lineTo x="20946" y="20384"/>
              <wp:lineTo x="20946" y="0"/>
              <wp:lineTo x="0" y="0"/>
            </wp:wrapPolygon>
          </wp:wrapThrough>
          <wp:docPr id="1224619928" name="Picture 1224619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62771" name="Picture 1019562771"/>
                  <pic:cNvPicPr/>
                </pic:nvPicPr>
                <pic:blipFill rotWithShape="1">
                  <a:blip r:embed="rId1">
                    <a:extLst>
                      <a:ext uri="{28A0092B-C50C-407E-A947-70E740481C1C}">
                        <a14:useLocalDpi xmlns:a14="http://schemas.microsoft.com/office/drawing/2010/main" val="0"/>
                      </a:ext>
                    </a:extLst>
                  </a:blip>
                  <a:srcRect l="-416" r="-545" b="-7137"/>
                  <a:stretch/>
                </pic:blipFill>
                <pic:spPr bwMode="auto">
                  <a:xfrm>
                    <a:off x="0" y="0"/>
                    <a:ext cx="923544" cy="3840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4"/>
        <w:szCs w:val="14"/>
      </w:rPr>
      <w:t xml:space="preserve"> </w:t>
    </w:r>
    <w:r>
      <w:rPr>
        <w:rFonts w:ascii="Cambria Math" w:hAnsi="Cambria Math" w:cstheme="majorBidi"/>
        <w:b/>
        <w:bCs/>
        <w:sz w:val="14"/>
        <w:szCs w:val="14"/>
      </w:rPr>
      <w:t>Mohammadi Zaer et al.</w:t>
    </w:r>
    <w:r>
      <w:rPr>
        <w:rFonts w:ascii="Cambria Math" w:hAnsi="Cambria Math" w:cstheme="majorBidi"/>
        <w:b/>
        <w:bCs/>
        <w:sz w:val="14"/>
        <w:szCs w:val="14"/>
      </w:rPr>
      <w:tab/>
      <w:t xml:space="preserve">                                                      </w:t>
    </w:r>
    <w:r w:rsidR="00E22C79">
      <w:rPr>
        <w:rFonts w:ascii="Cambria Math" w:hAnsi="Cambria Math" w:cstheme="majorBidi"/>
        <w:b/>
        <w:bCs/>
        <w:sz w:val="14"/>
        <w:szCs w:val="14"/>
      </w:rPr>
      <w:t xml:space="preserve">   </w:t>
    </w:r>
    <w:r>
      <w:rPr>
        <w:rFonts w:ascii="Cambria Math" w:hAnsi="Cambria Math" w:cstheme="majorBidi"/>
        <w:b/>
        <w:bCs/>
        <w:sz w:val="14"/>
        <w:szCs w:val="14"/>
      </w:rPr>
      <w:t xml:space="preserve">                     </w:t>
    </w:r>
    <w:r w:rsidR="00AA1ECE" w:rsidRPr="00AA1ECE">
      <w:rPr>
        <w:rFonts w:ascii="Cambria Math" w:hAnsi="Cambria Math" w:cstheme="majorBidi"/>
        <w:b/>
        <w:bCs/>
        <w:sz w:val="14"/>
        <w:szCs w:val="14"/>
      </w:rPr>
      <w:t>Comparative Studies in Jurisprudence, Law, and Politics</w:t>
    </w:r>
    <w:r w:rsidRPr="00020452">
      <w:rPr>
        <w:rFonts w:ascii="Cambria Math" w:hAnsi="Cambria Math" w:cstheme="majorBidi"/>
        <w:b/>
        <w:bCs/>
        <w:sz w:val="14"/>
        <w:szCs w:val="14"/>
      </w:rPr>
      <w:t xml:space="preserve"> </w:t>
    </w:r>
    <w:r>
      <w:rPr>
        <w:rFonts w:ascii="Cambria Math" w:hAnsi="Cambria Math" w:cstheme="majorBidi"/>
        <w:b/>
        <w:bCs/>
        <w:sz w:val="14"/>
        <w:szCs w:val="14"/>
      </w:rPr>
      <w:t>1:1</w:t>
    </w:r>
    <w:r w:rsidRPr="00A07118">
      <w:rPr>
        <w:rFonts w:ascii="Cambria Math" w:hAnsi="Cambria Math" w:cstheme="majorBidi"/>
        <w:b/>
        <w:bCs/>
        <w:sz w:val="14"/>
        <w:szCs w:val="14"/>
      </w:rPr>
      <w:t xml:space="preserve"> (</w:t>
    </w:r>
    <w:r w:rsidR="006F681C">
      <w:rPr>
        <w:rFonts w:ascii="Cambria Math" w:hAnsi="Cambria Math" w:cstheme="majorBidi"/>
        <w:b/>
        <w:bCs/>
        <w:sz w:val="14"/>
        <w:szCs w:val="14"/>
      </w:rPr>
      <w:t>2025</w:t>
    </w:r>
    <w:r w:rsidRPr="00A07118">
      <w:rPr>
        <w:rFonts w:ascii="Cambria Math" w:hAnsi="Cambria Math" w:cstheme="majorBidi"/>
        <w:b/>
        <w:bCs/>
        <w:sz w:val="14"/>
        <w:szCs w:val="14"/>
      </w:rPr>
      <w:t xml:space="preserve">) </w:t>
    </w:r>
    <w:r w:rsidR="00105A45">
      <w:rPr>
        <w:rFonts w:ascii="Cambria Math" w:hAnsi="Cambria Math" w:cstheme="majorBidi"/>
        <w:b/>
        <w:bCs/>
        <w:sz w:val="14"/>
        <w:szCs w:val="14"/>
      </w:rPr>
      <w:t>1-17</w:t>
    </w:r>
  </w:p>
  <w:p w14:paraId="40B322E7" w14:textId="77777777" w:rsidR="00797F57" w:rsidRDefault="00797F57" w:rsidP="00797F57">
    <w:pPr>
      <w:pStyle w:val="Header"/>
    </w:pPr>
    <w:r>
      <w:rPr>
        <w:noProof/>
        <w:lang w:val="en-US" w:eastAsia="en-US" w:bidi="fa-IR"/>
      </w:rPr>
      <mc:AlternateContent>
        <mc:Choice Requires="wps">
          <w:drawing>
            <wp:anchor distT="0" distB="0" distL="114300" distR="114300" simplePos="0" relativeHeight="251699712" behindDoc="0" locked="0" layoutInCell="1" allowOverlap="1" wp14:anchorId="170D3CD0" wp14:editId="71E2B4A0">
              <wp:simplePos x="0" y="0"/>
              <wp:positionH relativeFrom="column">
                <wp:posOffset>910598</wp:posOffset>
              </wp:positionH>
              <wp:positionV relativeFrom="paragraph">
                <wp:posOffset>68052</wp:posOffset>
              </wp:positionV>
              <wp:extent cx="6551592" cy="0"/>
              <wp:effectExtent l="0" t="0" r="20955" b="19050"/>
              <wp:wrapNone/>
              <wp:docPr id="116566294" name="Straight Connector 1165662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1592" cy="0"/>
                      </a:xfrm>
                      <a:prstGeom prst="line">
                        <a:avLst/>
                      </a:prstGeom>
                      <a:ln>
                        <a:solidFill>
                          <a:schemeClr val="accent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EB636A5" id="Straight Connector 116566294" o:spid="_x0000_s1026" style="position:absolute;z-index:251699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5.35pt" to="587.5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" strokecolor="#d99594 [1941]">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5B5FB" w14:textId="182CA6E8" w:rsidR="00556618" w:rsidRPr="00EF478E" w:rsidRDefault="00FD4FF4" w:rsidP="00A3077A">
    <w:pPr>
      <w:pStyle w:val="Header"/>
      <w:pBdr>
        <w:bottom w:val="single" w:sz="4" w:space="1" w:color="auto"/>
      </w:pBdr>
      <w:bidi/>
      <w:jc w:val="center"/>
      <w:rPr>
        <w:lang w:val="en-US" w:bidi="fa-IR"/>
      </w:rPr>
    </w:pPr>
    <w:r w:rsidRPr="00FD4FF4">
      <w:rPr>
        <w:rFonts w:cs="MRT_Poster"/>
        <w:b/>
        <w:bCs/>
        <w:i/>
        <w:sz w:val="22"/>
        <w:szCs w:val="22"/>
        <w:rtl/>
        <w:lang w:bidi="fa-IR"/>
      </w:rPr>
      <w:t>جایگاه حقوقی اصلاحات ۲۰۰۵ کنوانسیون مقابله با اعمال غیرقانونی علیه ایمنی دریانوردی (۱۹۸۸) در تأمین امنیت کشتی‌ها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8086" w14:textId="4E7AA691" w:rsidR="009F56DA" w:rsidRPr="007255D7" w:rsidRDefault="006C4131" w:rsidP="006C4131">
    <w:pPr>
      <w:pStyle w:val="Header"/>
      <w:pBdr>
        <w:bottom w:val="single" w:sz="4" w:space="1" w:color="auto"/>
      </w:pBdr>
      <w:bidi/>
      <w:jc w:val="center"/>
    </w:pPr>
    <w:bookmarkStart w:id="21" w:name="_Hlk177570729"/>
    <w:bookmarkStart w:id="22" w:name="_Hlk177570730"/>
    <w:r w:rsidRPr="006C4131">
      <w:rPr>
        <w:rFonts w:cs="MRT_Poster"/>
        <w:b/>
        <w:bCs/>
        <w:sz w:val="22"/>
        <w:szCs w:val="22"/>
        <w:rtl/>
      </w:rPr>
      <w:t>پژوهش‌ها</w:t>
    </w:r>
    <w:r w:rsidRPr="006C4131">
      <w:rPr>
        <w:rFonts w:cs="MRT_Poster" w:hint="cs"/>
        <w:b/>
        <w:bCs/>
        <w:sz w:val="22"/>
        <w:szCs w:val="22"/>
        <w:rtl/>
      </w:rPr>
      <w:t>ی</w:t>
    </w:r>
    <w:r w:rsidRPr="006C4131">
      <w:rPr>
        <w:rFonts w:cs="MRT_Poster"/>
        <w:b/>
        <w:bCs/>
        <w:sz w:val="22"/>
        <w:szCs w:val="22"/>
        <w:rtl/>
      </w:rPr>
      <w:t xml:space="preserve"> تطب</w:t>
    </w:r>
    <w:r w:rsidRPr="006C4131">
      <w:rPr>
        <w:rFonts w:cs="MRT_Poster" w:hint="cs"/>
        <w:b/>
        <w:bCs/>
        <w:sz w:val="22"/>
        <w:szCs w:val="22"/>
        <w:rtl/>
      </w:rPr>
      <w:t>ی</w:t>
    </w:r>
    <w:r w:rsidRPr="006C4131">
      <w:rPr>
        <w:rFonts w:cs="MRT_Poster" w:hint="eastAsia"/>
        <w:b/>
        <w:bCs/>
        <w:sz w:val="22"/>
        <w:szCs w:val="22"/>
        <w:rtl/>
      </w:rPr>
      <w:t>ق</w:t>
    </w:r>
    <w:r w:rsidRPr="006C4131">
      <w:rPr>
        <w:rFonts w:cs="MRT_Poster" w:hint="cs"/>
        <w:b/>
        <w:bCs/>
        <w:sz w:val="22"/>
        <w:szCs w:val="22"/>
        <w:rtl/>
      </w:rPr>
      <w:t>ی</w:t>
    </w:r>
    <w:r w:rsidRPr="006C4131">
      <w:rPr>
        <w:rFonts w:cs="MRT_Poster"/>
        <w:b/>
        <w:bCs/>
        <w:sz w:val="22"/>
        <w:szCs w:val="22"/>
        <w:rtl/>
      </w:rPr>
      <w:t xml:space="preserve"> فقه، حقوق و س</w:t>
    </w:r>
    <w:r w:rsidRPr="006C4131">
      <w:rPr>
        <w:rFonts w:cs="MRT_Poster" w:hint="cs"/>
        <w:b/>
        <w:bCs/>
        <w:sz w:val="22"/>
        <w:szCs w:val="22"/>
        <w:rtl/>
      </w:rPr>
      <w:t>ی</w:t>
    </w:r>
    <w:r w:rsidRPr="006C4131">
      <w:rPr>
        <w:rFonts w:cs="MRT_Poster" w:hint="eastAsia"/>
        <w:b/>
        <w:bCs/>
        <w:sz w:val="22"/>
        <w:szCs w:val="22"/>
        <w:rtl/>
      </w:rPr>
      <w:t>است</w:t>
    </w:r>
    <w:bookmarkEnd w:id="21"/>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06710C"/>
    <w:lvl w:ilvl="0">
      <w:start w:val="1"/>
      <w:numFmt w:val="decimal"/>
      <w:pStyle w:val="ListNumber5"/>
      <w:lvlText w:val="%1."/>
      <w:lvlJc w:val="center"/>
      <w:pPr>
        <w:tabs>
          <w:tab w:val="num" w:pos="1492"/>
        </w:tabs>
        <w:ind w:left="1492" w:hanging="360"/>
      </w:pPr>
    </w:lvl>
  </w:abstractNum>
  <w:abstractNum w:abstractNumId="1" w15:restartNumberingAfterBreak="0">
    <w:nsid w:val="FFFFFF7D"/>
    <w:multiLevelType w:val="singleLevel"/>
    <w:tmpl w:val="BF92F5C8"/>
    <w:lvl w:ilvl="0">
      <w:start w:val="1"/>
      <w:numFmt w:val="decimal"/>
      <w:pStyle w:val="ListNumber4"/>
      <w:lvlText w:val="%1."/>
      <w:lvlJc w:val="center"/>
      <w:pPr>
        <w:tabs>
          <w:tab w:val="num" w:pos="1209"/>
        </w:tabs>
        <w:ind w:left="1209" w:hanging="360"/>
      </w:pPr>
    </w:lvl>
  </w:abstractNum>
  <w:abstractNum w:abstractNumId="2" w15:restartNumberingAfterBreak="0">
    <w:nsid w:val="FFFFFF7E"/>
    <w:multiLevelType w:val="singleLevel"/>
    <w:tmpl w:val="D8107410"/>
    <w:lvl w:ilvl="0">
      <w:start w:val="1"/>
      <w:numFmt w:val="decimal"/>
      <w:pStyle w:val="ListNumber3"/>
      <w:lvlText w:val="%1."/>
      <w:lvlJc w:val="center"/>
      <w:pPr>
        <w:tabs>
          <w:tab w:val="num" w:pos="926"/>
        </w:tabs>
        <w:ind w:left="926" w:hanging="360"/>
      </w:pPr>
    </w:lvl>
  </w:abstractNum>
  <w:abstractNum w:abstractNumId="3" w15:restartNumberingAfterBreak="0">
    <w:nsid w:val="FFFFFF7F"/>
    <w:multiLevelType w:val="singleLevel"/>
    <w:tmpl w:val="76B20198"/>
    <w:lvl w:ilvl="0">
      <w:start w:val="1"/>
      <w:numFmt w:val="decimal"/>
      <w:pStyle w:val="ListNumber2"/>
      <w:lvlText w:val="%1."/>
      <w:lvlJc w:val="center"/>
      <w:pPr>
        <w:tabs>
          <w:tab w:val="num" w:pos="643"/>
        </w:tabs>
        <w:ind w:left="643" w:hanging="360"/>
      </w:pPr>
    </w:lvl>
  </w:abstractNum>
  <w:abstractNum w:abstractNumId="4" w15:restartNumberingAfterBreak="0">
    <w:nsid w:val="FFFFFF80"/>
    <w:multiLevelType w:val="singleLevel"/>
    <w:tmpl w:val="D2664B94"/>
    <w:lvl w:ilvl="0">
      <w:start w:val="1"/>
      <w:numFmt w:val="chosung"/>
      <w:pStyle w:val="ListBullet5"/>
      <w:lvlText w:val=""/>
      <w:lvlJc w:val="center"/>
      <w:pPr>
        <w:tabs>
          <w:tab w:val="num" w:pos="1492"/>
        </w:tabs>
        <w:ind w:left="1492" w:hanging="360"/>
      </w:pPr>
      <w:rPr>
        <w:rFonts w:ascii="Symbol" w:hAnsi="Symbol" w:hint="default"/>
      </w:rPr>
    </w:lvl>
  </w:abstractNum>
  <w:abstractNum w:abstractNumId="5" w15:restartNumberingAfterBreak="0">
    <w:nsid w:val="FFFFFF81"/>
    <w:multiLevelType w:val="singleLevel"/>
    <w:tmpl w:val="8BD26EC2"/>
    <w:lvl w:ilvl="0">
      <w:start w:val="1"/>
      <w:numFmt w:val="chosung"/>
      <w:pStyle w:val="ListBullet4"/>
      <w:lvlText w:val=""/>
      <w:lvlJc w:val="center"/>
      <w:pPr>
        <w:tabs>
          <w:tab w:val="num" w:pos="1209"/>
        </w:tabs>
        <w:ind w:left="1209" w:hanging="360"/>
      </w:pPr>
      <w:rPr>
        <w:rFonts w:ascii="Symbol" w:hAnsi="Symbol" w:hint="default"/>
      </w:rPr>
    </w:lvl>
  </w:abstractNum>
  <w:abstractNum w:abstractNumId="6" w15:restartNumberingAfterBreak="0">
    <w:nsid w:val="FFFFFF82"/>
    <w:multiLevelType w:val="singleLevel"/>
    <w:tmpl w:val="B22CE7C8"/>
    <w:lvl w:ilvl="0">
      <w:start w:val="1"/>
      <w:numFmt w:val="chosung"/>
      <w:pStyle w:val="ListBullet3"/>
      <w:lvlText w:val=""/>
      <w:lvlJc w:val="center"/>
      <w:pPr>
        <w:tabs>
          <w:tab w:val="num" w:pos="926"/>
        </w:tabs>
        <w:ind w:left="926" w:hanging="360"/>
      </w:pPr>
      <w:rPr>
        <w:rFonts w:ascii="Symbol" w:hAnsi="Symbol" w:hint="default"/>
      </w:rPr>
    </w:lvl>
  </w:abstractNum>
  <w:abstractNum w:abstractNumId="7" w15:restartNumberingAfterBreak="0">
    <w:nsid w:val="FFFFFF83"/>
    <w:multiLevelType w:val="singleLevel"/>
    <w:tmpl w:val="5CEEA464"/>
    <w:lvl w:ilvl="0">
      <w:start w:val="1"/>
      <w:numFmt w:val="chosung"/>
      <w:pStyle w:val="ListBullet2"/>
      <w:lvlText w:val=""/>
      <w:lvlJc w:val="center"/>
      <w:pPr>
        <w:tabs>
          <w:tab w:val="num" w:pos="643"/>
        </w:tabs>
        <w:ind w:left="643" w:hanging="360"/>
      </w:pPr>
      <w:rPr>
        <w:rFonts w:ascii="Symbol" w:hAnsi="Symbol" w:hint="default"/>
      </w:rPr>
    </w:lvl>
  </w:abstractNum>
  <w:abstractNum w:abstractNumId="8" w15:restartNumberingAfterBreak="0">
    <w:nsid w:val="FFFFFF88"/>
    <w:multiLevelType w:val="singleLevel"/>
    <w:tmpl w:val="057A93DC"/>
    <w:lvl w:ilvl="0">
      <w:start w:val="1"/>
      <w:numFmt w:val="decimal"/>
      <w:pStyle w:val="ListNumber"/>
      <w:lvlText w:val="%1."/>
      <w:lvlJc w:val="center"/>
      <w:pPr>
        <w:tabs>
          <w:tab w:val="num" w:pos="360"/>
        </w:tabs>
        <w:ind w:left="360" w:hanging="360"/>
      </w:pPr>
    </w:lvl>
  </w:abstractNum>
  <w:abstractNum w:abstractNumId="9" w15:restartNumberingAfterBreak="0">
    <w:nsid w:val="FFFFFF89"/>
    <w:multiLevelType w:val="singleLevel"/>
    <w:tmpl w:val="47E8E4AA"/>
    <w:lvl w:ilvl="0">
      <w:start w:val="1"/>
      <w:numFmt w:val="chosung"/>
      <w:pStyle w:val="ListBullet"/>
      <w:lvlText w:val=""/>
      <w:lvlJc w:val="center"/>
      <w:pPr>
        <w:tabs>
          <w:tab w:val="num" w:pos="360"/>
        </w:tabs>
        <w:ind w:left="360" w:hanging="360"/>
      </w:pPr>
      <w:rPr>
        <w:rFonts w:ascii="Symbol" w:hAnsi="Symbol" w:hint="default"/>
      </w:rPr>
    </w:lvl>
  </w:abstractNum>
  <w:abstractNum w:abstractNumId="10" w15:restartNumberingAfterBreak="0">
    <w:nsid w:val="006374FF"/>
    <w:multiLevelType w:val="multilevel"/>
    <w:tmpl w:val="25407A4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chart6"/>
      <w:suff w:val="space"/>
      <w:lvlText w:val="نمودار 6-%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2B6405A"/>
    <w:multiLevelType w:val="multilevel"/>
    <w:tmpl w:val="B2BA04DC"/>
    <w:styleLink w:val="NormalNumbered"/>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50C423C"/>
    <w:multiLevelType w:val="multilevel"/>
    <w:tmpl w:val="58A4EE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6662AF9"/>
    <w:multiLevelType w:val="multilevel"/>
    <w:tmpl w:val="F35E21F4"/>
    <w:lvl w:ilvl="0">
      <w:start w:val="1"/>
      <w:numFmt w:val="decimal"/>
      <w:lvlText w:val="%1"/>
      <w:lvlJc w:val="left"/>
      <w:pPr>
        <w:ind w:left="432" w:hanging="432"/>
      </w:pPr>
      <w:rPr>
        <w:rFonts w:hint="default"/>
        <w:b/>
        <w:bCs/>
        <w:lang w:val="en-US" w:bidi="ar-SA"/>
      </w:rPr>
    </w:lvl>
    <w:lvl w:ilvl="1">
      <w:start w:val="1"/>
      <w:numFmt w:val="decimal"/>
      <w:pStyle w:val="Heading2"/>
      <w:lvlText w:val="%1.%2"/>
      <w:lvlJc w:val="left"/>
      <w:pPr>
        <w:ind w:left="576" w:hanging="576"/>
      </w:pPr>
      <w:rPr>
        <w:rFonts w:hint="default"/>
        <w:b w:val="0"/>
      </w:rPr>
    </w:lvl>
    <w:lvl w:ilvl="2">
      <w:start w:val="1"/>
      <w:numFmt w:val="decimal"/>
      <w:pStyle w:val="Heading3"/>
      <w:lvlText w:val="%1.%2.%3"/>
      <w:lvlJc w:val="left"/>
      <w:pPr>
        <w:ind w:left="720" w:hanging="720"/>
      </w:pPr>
      <w:rPr>
        <w:rFonts w:hint="default"/>
        <w:b w:val="0"/>
        <w:color w:val="auto"/>
      </w:rPr>
    </w:lvl>
    <w:lvl w:ilvl="3">
      <w:start w:val="1"/>
      <w:numFmt w:val="decimal"/>
      <w:pStyle w:val="Heading4"/>
      <w:lvlText w:val="%1.%2.%3.%4"/>
      <w:lvlJc w:val="left"/>
      <w:pPr>
        <w:ind w:left="864" w:hanging="864"/>
      </w:pPr>
      <w:rPr>
        <w:rFonts w:hint="default"/>
        <w:b w:val="0"/>
      </w:rPr>
    </w:lvl>
    <w:lvl w:ilvl="4">
      <w:start w:val="1"/>
      <w:numFmt w:val="decimal"/>
      <w:pStyle w:val="Heading5"/>
      <w:lvlText w:val="%1.%2.%3.%4.%5"/>
      <w:lvlJc w:val="left"/>
      <w:pPr>
        <w:ind w:left="1008" w:hanging="1008"/>
      </w:pPr>
      <w:rPr>
        <w:rFonts w:hint="default"/>
        <w:b w:val="0"/>
      </w:rPr>
    </w:lvl>
    <w:lvl w:ilvl="5">
      <w:start w:val="1"/>
      <w:numFmt w:val="decimal"/>
      <w:pStyle w:val="Heading6"/>
      <w:lvlText w:val="%1.%2.%3.%4.%5.%6"/>
      <w:lvlJc w:val="left"/>
      <w:pPr>
        <w:ind w:left="1152" w:hanging="1152"/>
      </w:pPr>
      <w:rPr>
        <w:rFonts w:hint="default"/>
        <w:b w:val="0"/>
      </w:rPr>
    </w:lvl>
    <w:lvl w:ilvl="6">
      <w:start w:val="1"/>
      <w:numFmt w:val="decimal"/>
      <w:pStyle w:val="Heading7"/>
      <w:lvlText w:val="%1.%2.%3.%4.%5.%6.%7"/>
      <w:lvlJc w:val="left"/>
      <w:pPr>
        <w:ind w:left="1296" w:hanging="1296"/>
      </w:pPr>
      <w:rPr>
        <w:rFonts w:hint="default"/>
        <w:b w:val="0"/>
      </w:rPr>
    </w:lvl>
    <w:lvl w:ilvl="7">
      <w:start w:val="1"/>
      <w:numFmt w:val="decimal"/>
      <w:pStyle w:val="Heading8"/>
      <w:lvlText w:val="%1.%2.%3.%4.%5.%6.%7.%8"/>
      <w:lvlJc w:val="left"/>
      <w:pPr>
        <w:ind w:left="1440" w:hanging="1440"/>
      </w:pPr>
      <w:rPr>
        <w:rFonts w:hint="default"/>
        <w:b w:val="0"/>
      </w:rPr>
    </w:lvl>
    <w:lvl w:ilvl="8">
      <w:start w:val="1"/>
      <w:numFmt w:val="decimal"/>
      <w:pStyle w:val="Heading9"/>
      <w:lvlText w:val="%1.%2.%3.%4.%5.%6.%7.%8.%9"/>
      <w:lvlJc w:val="left"/>
      <w:pPr>
        <w:ind w:left="1584" w:hanging="1584"/>
      </w:pPr>
      <w:rPr>
        <w:rFonts w:hint="default"/>
        <w:b w:val="0"/>
      </w:rPr>
    </w:lvl>
  </w:abstractNum>
  <w:abstractNum w:abstractNumId="14" w15:restartNumberingAfterBreak="0">
    <w:nsid w:val="08A002D1"/>
    <w:multiLevelType w:val="multilevel"/>
    <w:tmpl w:val="9D6CA73E"/>
    <w:styleLink w:val="CurrentList1"/>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9B92B72"/>
    <w:multiLevelType w:val="multilevel"/>
    <w:tmpl w:val="30C8BC36"/>
    <w:lvl w:ilvl="0">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table4"/>
      <w:suff w:val="space"/>
      <w:lvlText w:val="جدول 4-%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CA1387F"/>
    <w:multiLevelType w:val="hybridMultilevel"/>
    <w:tmpl w:val="1BB44580"/>
    <w:lvl w:ilvl="0" w:tplc="67F82F54">
      <w:start w:val="1"/>
      <w:numFmt w:val="decimal"/>
      <w:pStyle w:val="Heading2Preface"/>
      <w:lvlText w:val="%1-"/>
      <w:lvlJc w:val="left"/>
      <w:pPr>
        <w:ind w:left="1143" w:hanging="360"/>
      </w:pPr>
      <w:rPr>
        <w:rFonts w:hint="default"/>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17" w15:restartNumberingAfterBreak="0">
    <w:nsid w:val="0D85648C"/>
    <w:multiLevelType w:val="multilevel"/>
    <w:tmpl w:val="5FB4DD0A"/>
    <w:lvl w:ilvl="0">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none"/>
      <w:pStyle w:val="figure"/>
      <w:suff w:val="space"/>
      <w:lvlText w:val="شکل-"/>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E800305"/>
    <w:multiLevelType w:val="hybridMultilevel"/>
    <w:tmpl w:val="34261C40"/>
    <w:lvl w:ilvl="0" w:tplc="1A94F110">
      <w:start w:val="1"/>
      <w:numFmt w:val="decimal"/>
      <w:pStyle w:val="5"/>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9" w15:restartNumberingAfterBreak="0">
    <w:nsid w:val="0EE810FA"/>
    <w:multiLevelType w:val="multilevel"/>
    <w:tmpl w:val="1654DE2C"/>
    <w:lvl w:ilvl="0">
      <w:start w:val="1"/>
      <w:numFmt w:val="decimal"/>
      <w:pStyle w:val="HeadingA1"/>
      <w:suff w:val="space"/>
      <w:lvlText w:val="ضمیمه %1 "/>
      <w:lvlJc w:val="left"/>
      <w:pPr>
        <w:ind w:left="1304" w:hanging="13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HeadingA2"/>
      <w:suff w:val="space"/>
      <w:lvlText w:val="ض%1-%2"/>
      <w:lvlJc w:val="left"/>
      <w:pPr>
        <w:ind w:left="567" w:hanging="567"/>
      </w:pPr>
      <w:rPr>
        <w:rFonts w:ascii="Times New Roman" w:hAnsi="Times New Roman" w:cs="B Nazanin" w:hint="default"/>
        <w:b w:val="0"/>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2">
      <w:start w:val="1"/>
      <w:numFmt w:val="decimal"/>
      <w:pStyle w:val="HeadingA3"/>
      <w:suff w:val="space"/>
      <w:lvlText w:val="ض%1-%2-%3"/>
      <w:lvlJc w:val="left"/>
      <w:pPr>
        <w:ind w:left="567" w:hanging="56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100C53BE"/>
    <w:multiLevelType w:val="hybridMultilevel"/>
    <w:tmpl w:val="D152D9A8"/>
    <w:lvl w:ilvl="0" w:tplc="9C98228E">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098534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11F802FF"/>
    <w:multiLevelType w:val="hybridMultilevel"/>
    <w:tmpl w:val="222445DE"/>
    <w:styleLink w:val="Style11"/>
    <w:lvl w:ilvl="0" w:tplc="0409000F">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DB5843"/>
    <w:multiLevelType w:val="multilevel"/>
    <w:tmpl w:val="64383CD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chart9"/>
      <w:suff w:val="space"/>
      <w:lvlText w:val="نمودار 9-%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7152F7C"/>
    <w:multiLevelType w:val="multilevel"/>
    <w:tmpl w:val="B1301C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90E5441"/>
    <w:multiLevelType w:val="hybridMultilevel"/>
    <w:tmpl w:val="F2D45306"/>
    <w:styleLink w:val="StyleBulletedSymbolsymbolBefore025Hanging0253"/>
    <w:lvl w:ilvl="0" w:tplc="FFFFFFFF">
      <w:start w:val="1"/>
      <w:numFmt w:val="decimal"/>
      <w:lvlText w:val="%1."/>
      <w:lvlJc w:val="left"/>
      <w:pPr>
        <w:ind w:left="720" w:hanging="360"/>
      </w:pPr>
      <w:rPr>
        <w:rFonts w:cs="B Nazani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B792A70"/>
    <w:multiLevelType w:val="multilevel"/>
    <w:tmpl w:val="44387566"/>
    <w:styleLink w:val="Num"/>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1E87506A"/>
    <w:multiLevelType w:val="multilevel"/>
    <w:tmpl w:val="E1146CB6"/>
    <w:styleLink w:val="a0"/>
    <w:lvl w:ilvl="0">
      <w:start w:val="1"/>
      <w:numFmt w:val="decimal"/>
      <w:pStyle w:val="a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9" w15:restartNumberingAfterBreak="0">
    <w:nsid w:val="1F762C79"/>
    <w:multiLevelType w:val="multilevel"/>
    <w:tmpl w:val="E44A784A"/>
    <w:lvl w:ilvl="0">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6"/>
      <w:suff w:val="space"/>
      <w:lvlText w:val="نمودار 6-%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1545CA2"/>
    <w:multiLevelType w:val="multilevel"/>
    <w:tmpl w:val="CA06BDC2"/>
    <w:lvl w:ilvl="0">
      <w:start w:val="1"/>
      <w:numFmt w:val="decimal"/>
      <w:pStyle w:val="a2"/>
      <w:lvlText w:val="%1."/>
      <w:lvlJc w:val="left"/>
      <w:pPr>
        <w:ind w:left="720" w:hanging="360"/>
      </w:pPr>
      <w:rPr>
        <w:rFonts w:hint="default"/>
      </w:rPr>
    </w:lvl>
    <w:lvl w:ilvl="1">
      <w:start w:val="1"/>
      <w:numFmt w:val="decimal"/>
      <w:pStyle w:val="a3"/>
      <w:isLgl/>
      <w:lvlText w:val="%1.%2."/>
      <w:lvlJc w:val="left"/>
      <w:pPr>
        <w:ind w:left="1080" w:hanging="720"/>
      </w:pPr>
      <w:rPr>
        <w:rFonts w:hint="default"/>
      </w:rPr>
    </w:lvl>
    <w:lvl w:ilvl="2">
      <w:start w:val="1"/>
      <w:numFmt w:val="decimal"/>
      <w:pStyle w:val="a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269142D6"/>
    <w:multiLevelType w:val="multilevel"/>
    <w:tmpl w:val="F58C9CD8"/>
    <w:styleLink w:val="Style1"/>
    <w:lvl w:ilvl="0">
      <w:start w:val="1"/>
      <w:numFmt w:val="decimal"/>
      <w:lvlText w:val="%1"/>
      <w:lvlJc w:val="left"/>
      <w:pPr>
        <w:ind w:left="85" w:hanging="85"/>
      </w:pPr>
      <w:rPr>
        <w:rFonts w:hint="default"/>
        <w:b w:val="0"/>
      </w:rPr>
    </w:lvl>
    <w:lvl w:ilvl="1">
      <w:start w:val="1"/>
      <w:numFmt w:val="decimal"/>
      <w:lvlText w:val="%1.%2"/>
      <w:lvlJc w:val="left"/>
      <w:pPr>
        <w:ind w:left="576" w:hanging="576"/>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b w:val="0"/>
      </w:rPr>
    </w:lvl>
    <w:lvl w:ilvl="6">
      <w:start w:val="1"/>
      <w:numFmt w:val="decimal"/>
      <w:lvlText w:val="%1.%2.%3.%4.%5.%6.%7"/>
      <w:lvlJc w:val="left"/>
      <w:pPr>
        <w:ind w:left="1296" w:hanging="1296"/>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584" w:hanging="1584"/>
      </w:pPr>
      <w:rPr>
        <w:rFonts w:hint="default"/>
        <w:b w:val="0"/>
      </w:rPr>
    </w:lvl>
  </w:abstractNum>
  <w:abstractNum w:abstractNumId="32" w15:restartNumberingAfterBreak="0">
    <w:nsid w:val="29C369F2"/>
    <w:multiLevelType w:val="multilevel"/>
    <w:tmpl w:val="6434AEB8"/>
    <w:lvl w:ilvl="0">
      <w:start w:val="1"/>
      <w:numFmt w:val="decimal"/>
      <w:pStyle w:val="NumberedIntentList"/>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decimal"/>
      <w:suff w:val="space"/>
      <w:lvlText w:val="%1-%2-%3-%4-%5-"/>
      <w:lvlJc w:val="left"/>
      <w:pPr>
        <w:ind w:left="1800" w:hanging="360"/>
      </w:pPr>
      <w:rPr>
        <w:rFonts w:hint="default"/>
      </w:rPr>
    </w:lvl>
    <w:lvl w:ilvl="5">
      <w:start w:val="1"/>
      <w:numFmt w:val="decimal"/>
      <w:suff w:val="space"/>
      <w:lvlText w:val="%1-%2-%3-%4-%5-%6-"/>
      <w:lvlJc w:val="left"/>
      <w:pPr>
        <w:ind w:left="2160" w:hanging="360"/>
      </w:pPr>
      <w:rPr>
        <w:rFonts w:hint="default"/>
      </w:rPr>
    </w:lvl>
    <w:lvl w:ilvl="6">
      <w:start w:val="1"/>
      <w:numFmt w:val="decimal"/>
      <w:suff w:val="space"/>
      <w:lvlText w:val="%1-%2-%3-%4-%5-%6-%7-"/>
      <w:lvlJc w:val="left"/>
      <w:pPr>
        <w:ind w:left="2520" w:hanging="360"/>
      </w:pPr>
      <w:rPr>
        <w:rFonts w:hint="default"/>
      </w:rPr>
    </w:lvl>
    <w:lvl w:ilvl="7">
      <w:start w:val="1"/>
      <w:numFmt w:val="decimal"/>
      <w:suff w:val="space"/>
      <w:lvlText w:val="%1-%2-%3-%4-%5-%6-%7-%8-"/>
      <w:lvlJc w:val="left"/>
      <w:pPr>
        <w:ind w:left="2880" w:hanging="360"/>
      </w:pPr>
      <w:rPr>
        <w:rFonts w:hint="default"/>
      </w:rPr>
    </w:lvl>
    <w:lvl w:ilvl="8">
      <w:start w:val="1"/>
      <w:numFmt w:val="decimal"/>
      <w:suff w:val="space"/>
      <w:lvlText w:val="%1-%2-%3-%4-%5-%6-%7-%8-%9-"/>
      <w:lvlJc w:val="left"/>
      <w:pPr>
        <w:ind w:left="3240" w:hanging="360"/>
      </w:pPr>
      <w:rPr>
        <w:rFonts w:hint="default"/>
      </w:rPr>
    </w:lvl>
  </w:abstractNum>
  <w:abstractNum w:abstractNumId="33" w15:restartNumberingAfterBreak="0">
    <w:nsid w:val="2D4B401C"/>
    <w:multiLevelType w:val="multilevel"/>
    <w:tmpl w:val="067C0336"/>
    <w:lvl w:ilvl="0">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50"/>
      <w:suff w:val="space"/>
      <w:lvlText w:val="نمودار 5-%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0236CFE"/>
    <w:multiLevelType w:val="hybridMultilevel"/>
    <w:tmpl w:val="3398A274"/>
    <w:lvl w:ilvl="0" w:tplc="CBFE863E">
      <w:start w:val="1"/>
      <w:numFmt w:val="bullet"/>
      <w:pStyle w:val="3-digit-bulletted"/>
      <w:lvlText w:val=""/>
      <w:lvlJc w:val="left"/>
      <w:pPr>
        <w:tabs>
          <w:tab w:val="num" w:pos="3600"/>
        </w:tabs>
        <w:ind w:left="3600" w:hanging="36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136154E"/>
    <w:multiLevelType w:val="hybridMultilevel"/>
    <w:tmpl w:val="567A06CE"/>
    <w:lvl w:ilvl="0" w:tplc="55CA9EA2">
      <w:start w:val="1"/>
      <w:numFmt w:val="bullet"/>
      <w:pStyle w:val="a5"/>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31D3351B"/>
    <w:multiLevelType w:val="multilevel"/>
    <w:tmpl w:val="393E6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4030CBA"/>
    <w:multiLevelType w:val="multilevel"/>
    <w:tmpl w:val="E2CEA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6924151"/>
    <w:multiLevelType w:val="hybridMultilevel"/>
    <w:tmpl w:val="F5DC8510"/>
    <w:lvl w:ilvl="0" w:tplc="A768C210">
      <w:start w:val="1"/>
      <w:numFmt w:val="bullet"/>
      <w:pStyle w:val="1"/>
      <w:lvlText w:val=""/>
      <w:lvlJc w:val="left"/>
      <w:pPr>
        <w:tabs>
          <w:tab w:val="num" w:pos="927"/>
        </w:tabs>
        <w:ind w:left="927" w:hanging="360"/>
      </w:pPr>
      <w:rPr>
        <w:rFonts w:ascii="Symbol" w:hAnsi="Symbol" w:hint="default"/>
        <w:color w:val="auto"/>
      </w:rPr>
    </w:lvl>
    <w:lvl w:ilvl="1" w:tplc="07083654">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39D71A8B"/>
    <w:multiLevelType w:val="hybridMultilevel"/>
    <w:tmpl w:val="DEFA9820"/>
    <w:lvl w:ilvl="0" w:tplc="8366435E">
      <w:start w:val="1"/>
      <w:numFmt w:val="decimal"/>
      <w:pStyle w:val="a6"/>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41" w15:restartNumberingAfterBreak="0">
    <w:nsid w:val="3BC70A3C"/>
    <w:multiLevelType w:val="multilevel"/>
    <w:tmpl w:val="01543588"/>
    <w:lvl w:ilvl="0">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figure2"/>
      <w:suff w:val="space"/>
      <w:lvlText w:val="شکل 2-%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D540E0F"/>
    <w:multiLevelType w:val="multilevel"/>
    <w:tmpl w:val="ECAAD7A6"/>
    <w:lvl w:ilvl="0">
      <w:start w:val="1"/>
      <w:numFmt w:val="decimal"/>
      <w:lvlText w:val="%1-"/>
      <w:lvlJc w:val="left"/>
      <w:pPr>
        <w:ind w:left="645" w:hanging="645"/>
      </w:pPr>
      <w:rPr>
        <w:rFonts w:hint="default"/>
      </w:rPr>
    </w:lvl>
    <w:lvl w:ilvl="1">
      <w:start w:val="1"/>
      <w:numFmt w:val="decimal"/>
      <w:lvlText w:val="%1-%2-"/>
      <w:lvlJc w:val="left"/>
      <w:pPr>
        <w:ind w:left="2070" w:hanging="720"/>
      </w:pPr>
      <w:rPr>
        <w:rFonts w:hint="default"/>
      </w:rPr>
    </w:lvl>
    <w:lvl w:ilvl="2">
      <w:start w:val="1"/>
      <w:numFmt w:val="decimal"/>
      <w:pStyle w:val="a7"/>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3" w15:restartNumberingAfterBreak="0">
    <w:nsid w:val="3ED835C7"/>
    <w:multiLevelType w:val="multilevel"/>
    <w:tmpl w:val="CAA47C72"/>
    <w:lvl w:ilvl="0">
      <w:start w:val="1"/>
      <w:numFmt w:val="bullet"/>
      <w:pStyle w:val="BulletIntentList"/>
      <w:suff w:val="space"/>
      <w:lvlText w:val=""/>
      <w:lvlJc w:val="left"/>
      <w:pPr>
        <w:ind w:left="360" w:hanging="360"/>
      </w:pPr>
      <w:rPr>
        <w:rFonts w:ascii="Symbol" w:hAnsi="Symbol" w:cs="Times New Roman" w:hint="default"/>
      </w:rPr>
    </w:lvl>
    <w:lvl w:ilvl="1">
      <w:start w:val="1"/>
      <w:numFmt w:val="bullet"/>
      <w:suff w:val="space"/>
      <w:lvlText w:val=""/>
      <w:lvlJc w:val="left"/>
      <w:pPr>
        <w:ind w:left="720" w:hanging="360"/>
      </w:pPr>
      <w:rPr>
        <w:rFonts w:ascii="Wingdings 2" w:hAnsi="Wingdings 2" w:cs="Times New Roman" w:hint="default"/>
      </w:rPr>
    </w:lvl>
    <w:lvl w:ilvl="2">
      <w:start w:val="1"/>
      <w:numFmt w:val="bullet"/>
      <w:suff w:val="space"/>
      <w:lvlText w:val="-"/>
      <w:lvlJc w:val="left"/>
      <w:pPr>
        <w:ind w:left="1080" w:hanging="360"/>
      </w:pPr>
      <w:rPr>
        <w:rFonts w:ascii="Times New Roman" w:hAnsi="Times New Roman" w:cs="Times New Roman" w:hint="default"/>
      </w:rPr>
    </w:lvl>
    <w:lvl w:ilvl="3">
      <w:start w:val="1"/>
      <w:numFmt w:val="bullet"/>
      <w:suff w:val="space"/>
      <w:lvlText w:val=""/>
      <w:lvlJc w:val="left"/>
      <w:pPr>
        <w:ind w:left="1440" w:hanging="360"/>
      </w:pPr>
      <w:rPr>
        <w:rFonts w:ascii="Wingdings" w:hAnsi="Wingdings" w:cs="Times New Roman" w:hint="default"/>
      </w:rPr>
    </w:lvl>
    <w:lvl w:ilvl="4">
      <w:start w:val="1"/>
      <w:numFmt w:val="bullet"/>
      <w:suff w:val="space"/>
      <w:lvlText w:val=""/>
      <w:lvlJc w:val="left"/>
      <w:pPr>
        <w:ind w:left="1800" w:hanging="360"/>
      </w:pPr>
      <w:rPr>
        <w:rFonts w:ascii="Wingdings" w:hAnsi="Wingdings" w:cs="Times New Roman" w:hint="default"/>
      </w:rPr>
    </w:lvl>
    <w:lvl w:ilvl="5">
      <w:start w:val="1"/>
      <w:numFmt w:val="bullet"/>
      <w:suff w:val="space"/>
      <w:lvlText w:val=""/>
      <w:lvlJc w:val="left"/>
      <w:pPr>
        <w:ind w:left="2160" w:hanging="360"/>
      </w:pPr>
      <w:rPr>
        <w:rFonts w:ascii="Symbol" w:hAnsi="Symbol" w:cs="Times New Roman" w:hint="default"/>
      </w:rPr>
    </w:lvl>
    <w:lvl w:ilvl="6">
      <w:start w:val="1"/>
      <w:numFmt w:val="bullet"/>
      <w:suff w:val="space"/>
      <w:lvlText w:val=""/>
      <w:lvlJc w:val="left"/>
      <w:pPr>
        <w:ind w:left="2520" w:hanging="360"/>
      </w:pPr>
      <w:rPr>
        <w:rFonts w:ascii="Wingdings" w:hAnsi="Wingdings" w:cs="Times New Roman" w:hint="default"/>
      </w:rPr>
    </w:lvl>
    <w:lvl w:ilvl="7">
      <w:start w:val="1"/>
      <w:numFmt w:val="bullet"/>
      <w:suff w:val="space"/>
      <w:lvlText w:val=""/>
      <w:lvlJc w:val="left"/>
      <w:pPr>
        <w:ind w:left="2880" w:hanging="360"/>
      </w:pPr>
      <w:rPr>
        <w:rFonts w:ascii="Wingdings 2" w:hAnsi="Wingdings 2" w:cs="Times New Roman" w:hint="default"/>
      </w:rPr>
    </w:lvl>
    <w:lvl w:ilvl="8">
      <w:start w:val="1"/>
      <w:numFmt w:val="bullet"/>
      <w:suff w:val="space"/>
      <w:lvlText w:val=""/>
      <w:lvlJc w:val="left"/>
      <w:pPr>
        <w:ind w:left="3240" w:hanging="360"/>
      </w:pPr>
      <w:rPr>
        <w:rFonts w:ascii="Wingdings 2" w:hAnsi="Wingdings 2" w:cs="Times New Roman" w:hint="default"/>
      </w:rPr>
    </w:lvl>
  </w:abstractNum>
  <w:abstractNum w:abstractNumId="44" w15:restartNumberingAfterBreak="0">
    <w:nsid w:val="3EF20D23"/>
    <w:multiLevelType w:val="multilevel"/>
    <w:tmpl w:val="10F28F12"/>
    <w:lvl w:ilvl="0">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chart5"/>
      <w:suff w:val="space"/>
      <w:lvlText w:val="نمودار 5-%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F281626"/>
    <w:multiLevelType w:val="hybridMultilevel"/>
    <w:tmpl w:val="3A8C94DE"/>
    <w:lvl w:ilvl="0" w:tplc="939EBD18">
      <w:start w:val="1"/>
      <w:numFmt w:val="decimal"/>
      <w:pStyle w:val="a8"/>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FB96E51"/>
    <w:multiLevelType w:val="multilevel"/>
    <w:tmpl w:val="6FB63854"/>
    <w:lvl w:ilvl="0">
      <w:start w:val="1"/>
      <w:numFmt w:val="decimal"/>
      <w:lvlText w:val="%1"/>
      <w:lvlJc w:val="left"/>
      <w:pPr>
        <w:ind w:left="432" w:hanging="432"/>
      </w:pPr>
      <w:rPr>
        <w:rFonts w:ascii="B Nazanin" w:hAnsi="B Nazanin" w:cs="Times New Roman" w:hint="default"/>
        <w:b/>
        <w:bCs/>
        <w:i w:val="0"/>
        <w:iCs w:val="0"/>
        <w:color w:val="FFFFFF"/>
        <w:sz w:val="16"/>
        <w:szCs w:val="16"/>
      </w:rPr>
    </w:lvl>
    <w:lvl w:ilvl="1">
      <w:start w:val="1"/>
      <w:numFmt w:val="decimal"/>
      <w:pStyle w:val="20"/>
      <w:lvlText w:val="%1-%2- "/>
      <w:lvlJc w:val="left"/>
      <w:pPr>
        <w:ind w:left="709" w:firstLine="0"/>
      </w:pPr>
      <w:rPr>
        <w:rFonts w:ascii="B Nazanin" w:hAnsi="B Nazanin" w:hint="default"/>
        <w:b/>
        <w:bCs/>
        <w:i w:val="0"/>
        <w:iCs w:val="0"/>
        <w:sz w:val="28"/>
        <w:szCs w:val="28"/>
      </w:rPr>
    </w:lvl>
    <w:lvl w:ilvl="2">
      <w:start w:val="1"/>
      <w:numFmt w:val="decimal"/>
      <w:lvlText w:val="%1-%2-%3- "/>
      <w:lvlJc w:val="left"/>
      <w:pPr>
        <w:ind w:left="1996" w:hanging="720"/>
      </w:pPr>
      <w:rPr>
        <w:rFonts w:ascii="B Nazanin" w:hAnsi="B Nazanin" w:hint="default"/>
        <w:b/>
        <w:bCs/>
        <w:i w:val="0"/>
        <w:iCs w:val="0"/>
      </w:rPr>
    </w:lvl>
    <w:lvl w:ilvl="3">
      <w:start w:val="1"/>
      <w:numFmt w:val="decimal"/>
      <w:lvlText w:val="%1-%2-%3-%4- "/>
      <w:lvlJc w:val="left"/>
      <w:pPr>
        <w:ind w:left="1573" w:hanging="864"/>
      </w:pPr>
      <w:rPr>
        <w:rFonts w:ascii="B Nazanin" w:hAnsi="B Nazanin" w:hint="default"/>
        <w:i w:val="0"/>
        <w:iCs w:val="0"/>
      </w:rPr>
    </w:lvl>
    <w:lvl w:ilvl="4">
      <w:start w:val="1"/>
      <w:numFmt w:val="decimal"/>
      <w:pStyle w:val="51"/>
      <w:lvlText w:val="%1-%2-%3-%4-%5- "/>
      <w:lvlJc w:val="left"/>
      <w:pPr>
        <w:ind w:left="1008" w:hanging="1008"/>
      </w:pPr>
      <w:rPr>
        <w:rFonts w:ascii="B Nazanin" w:hAnsi="B Nazanin" w:cs="B Nazanin" w:hint="default"/>
        <w:b w:val="0"/>
        <w:bCs w:val="0"/>
        <w:i w:val="0"/>
        <w:iCs w:val="0"/>
        <w:sz w:val="24"/>
        <w:szCs w:val="24"/>
      </w:rPr>
    </w:lvl>
    <w:lvl w:ilvl="5">
      <w:start w:val="1"/>
      <w:numFmt w:val="decimal"/>
      <w:lvlText w:val="%1.%2.%3.%4.%5.%6-"/>
      <w:lvlJc w:val="left"/>
      <w:pPr>
        <w:ind w:left="1152" w:hanging="1152"/>
      </w:pPr>
      <w:rPr>
        <w:rFonts w:ascii="B Nazanin" w:hAnsi="B Nazanin"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41842C1B"/>
    <w:multiLevelType w:val="multilevel"/>
    <w:tmpl w:val="375C569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chart8"/>
      <w:suff w:val="space"/>
      <w:lvlText w:val="نمودار 8-%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1F508CF"/>
    <w:multiLevelType w:val="multilevel"/>
    <w:tmpl w:val="595ED57E"/>
    <w:lvl w:ilvl="0">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4"/>
      <w:suff w:val="space"/>
      <w:lvlText w:val="نمودار 4-%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422020E"/>
    <w:multiLevelType w:val="multilevel"/>
    <w:tmpl w:val="FB5A6ECA"/>
    <w:lvl w:ilvl="0">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chart4"/>
      <w:suff w:val="space"/>
      <w:lvlText w:val="نمودار 4-%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4467B14"/>
    <w:multiLevelType w:val="multilevel"/>
    <w:tmpl w:val="F432A290"/>
    <w:name w:val="تیتر22"/>
    <w:lvl w:ilvl="0">
      <w:start w:val="1"/>
      <w:numFmt w:val="decimal"/>
      <w:suff w:val="space"/>
      <w:lvlText w:val="%1."/>
      <w:lvlJc w:val="left"/>
      <w:pPr>
        <w:ind w:left="432" w:hanging="432"/>
      </w:pPr>
      <w:rPr>
        <w:rFonts w:hint="default"/>
        <w:b/>
        <w:bCs/>
        <w:color w:val="FFFFFF" w:themeColor="background1"/>
      </w:rPr>
    </w:lvl>
    <w:lvl w:ilvl="1">
      <w:start w:val="1"/>
      <w:numFmt w:val="decimal"/>
      <w:suff w:val="space"/>
      <w:lvlText w:val="%1.%2."/>
      <w:lvlJc w:val="left"/>
      <w:pPr>
        <w:ind w:left="567" w:hanging="567"/>
      </w:pPr>
      <w:rPr>
        <w:rFonts w:cs="Zar" w:hint="default"/>
        <w:color w:val="FFFFFF" w:themeColor="background1"/>
        <w:sz w:val="4"/>
        <w:szCs w:val="4"/>
      </w:rPr>
    </w:lvl>
    <w:lvl w:ilvl="2">
      <w:start w:val="1"/>
      <w:numFmt w:val="decimal"/>
      <w:suff w:val="space"/>
      <w:lvlText w:val="%1.%2.%3."/>
      <w:lvlJc w:val="left"/>
      <w:pPr>
        <w:ind w:left="851" w:hanging="851"/>
      </w:pPr>
      <w:rPr>
        <w:rFonts w:asciiTheme="majorBidi" w:hAnsiTheme="majorBidi" w:cs="Zar" w:hint="default"/>
        <w:color w:val="FFFFFF" w:themeColor="background1"/>
        <w:sz w:val="4"/>
        <w:szCs w:val="4"/>
      </w:rPr>
    </w:lvl>
    <w:lvl w:ilvl="3">
      <w:start w:val="1"/>
      <w:numFmt w:val="decimal"/>
      <w:pStyle w:val="52"/>
      <w:suff w:val="space"/>
      <w:lvlText w:val="%1.%2.%3.%4."/>
      <w:lvlJc w:val="left"/>
      <w:pPr>
        <w:ind w:left="907" w:hanging="907"/>
      </w:pPr>
      <w:rPr>
        <w:rFonts w:hint="default"/>
        <w:color w:val="FFFFFF" w:themeColor="background1"/>
        <w:sz w:val="4"/>
        <w:szCs w:val="4"/>
      </w:rPr>
    </w:lvl>
    <w:lvl w:ilvl="4">
      <w:start w:val="1"/>
      <w:numFmt w:val="decimal"/>
      <w:pStyle w:val="52"/>
      <w:suff w:val="space"/>
      <w:lvlText w:val="%1.%2.%3.%4.%5."/>
      <w:lvlJc w:val="left"/>
      <w:pPr>
        <w:ind w:left="1077" w:hanging="1077"/>
      </w:pPr>
      <w:rPr>
        <w:rFonts w:ascii="Zar" w:hAnsi="Zar" w:cs="Zar" w:hint="default"/>
        <w:color w:val="FFFFFF" w:themeColor="background1"/>
        <w:sz w:val="4"/>
        <w:szCs w:val="4"/>
      </w:rPr>
    </w:lvl>
    <w:lvl w:ilvl="5">
      <w:start w:val="1"/>
      <w:numFmt w:val="decimal"/>
      <w:pStyle w:val="60"/>
      <w:suff w:val="space"/>
      <w:lvlText w:val="%1.%2.%3.%4.%5.%6."/>
      <w:lvlJc w:val="left"/>
      <w:pPr>
        <w:ind w:left="1145" w:hanging="1145"/>
      </w:pPr>
      <w:rPr>
        <w:rFonts w:hint="default"/>
        <w:color w:val="FFFFFF" w:themeColor="background1"/>
        <w:sz w:val="6"/>
        <w:szCs w:val="6"/>
      </w:rPr>
    </w:lvl>
    <w:lvl w:ilvl="6">
      <w:start w:val="1"/>
      <w:numFmt w:val="decimal"/>
      <w:lvlText w:val="%1.%2.%3.%4.%5.%6.%7"/>
      <w:lvlJc w:val="left"/>
      <w:pPr>
        <w:ind w:left="1162" w:hanging="1162"/>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45C83C8F"/>
    <w:multiLevelType w:val="hybridMultilevel"/>
    <w:tmpl w:val="7CC4F6AA"/>
    <w:lvl w:ilvl="0" w:tplc="5B0653B8">
      <w:start w:val="1"/>
      <w:numFmt w:val="decimal"/>
      <w:pStyle w:val="Heading1Preface"/>
      <w:suff w:val="space"/>
      <w:lvlText w:val="بخش %1-"/>
      <w:lvlJc w:val="left"/>
      <w:pPr>
        <w:ind w:left="785"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52" w15:restartNumberingAfterBreak="0">
    <w:nsid w:val="4B62219A"/>
    <w:multiLevelType w:val="multilevel"/>
    <w:tmpl w:val="B74443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CE35A74"/>
    <w:multiLevelType w:val="hybridMultilevel"/>
    <w:tmpl w:val="54468DCE"/>
    <w:lvl w:ilvl="0" w:tplc="271255BA">
      <w:start w:val="1"/>
      <w:numFmt w:val="decimal"/>
      <w:pStyle w:val="Style2"/>
      <w:lvlText w:val="%1-"/>
      <w:lvlJc w:val="left"/>
      <w:pPr>
        <w:ind w:left="10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E1B19CA"/>
    <w:multiLevelType w:val="multilevel"/>
    <w:tmpl w:val="763C3FB6"/>
    <w:lvl w:ilvl="0">
      <w:start w:val="1"/>
      <w:numFmt w:val="decimal"/>
      <w:pStyle w:val="a9"/>
      <w:suff w:val="space"/>
      <w:lvlText w:val="ماده %1)"/>
      <w:lvlJc w:val="left"/>
      <w:pPr>
        <w:ind w:left="0" w:firstLine="0"/>
      </w:pPr>
      <w:rPr>
        <w:rFonts w:hint="default"/>
      </w:rPr>
    </w:lvl>
    <w:lvl w:ilvl="1">
      <w:start w:val="1"/>
      <w:numFmt w:val="none"/>
      <w:suff w:val="space"/>
      <w:lvlText w:val=""/>
      <w:lvlJc w:val="left"/>
      <w:pPr>
        <w:ind w:left="0" w:firstLine="0"/>
      </w:pPr>
      <w:rPr>
        <w:rFonts w:hint="default"/>
      </w:rPr>
    </w:lvl>
    <w:lvl w:ilvl="2">
      <w:start w:val="1"/>
      <w:numFmt w:val="decimal"/>
      <w:lvlRestart w:val="1"/>
      <w:suff w:val="space"/>
      <w:lvlText w:val="%1-%3)"/>
      <w:lvlJc w:val="left"/>
      <w:pPr>
        <w:ind w:left="0" w:firstLine="0"/>
      </w:pPr>
      <w:rPr>
        <w:rFonts w:hint="default"/>
      </w:rPr>
    </w:lvl>
    <w:lvl w:ilvl="3">
      <w:start w:val="1"/>
      <w:numFmt w:val="none"/>
      <w:suff w:val="space"/>
      <w:lvlText w:val=""/>
      <w:lvlJc w:val="left"/>
      <w:pPr>
        <w:ind w:left="0" w:firstLine="0"/>
      </w:pPr>
      <w:rPr>
        <w:rFonts w:hint="default"/>
      </w:rPr>
    </w:lvl>
    <w:lvl w:ilvl="4">
      <w:start w:val="1"/>
      <w:numFmt w:val="decimal"/>
      <w:lvlRestart w:val="3"/>
      <w:suff w:val="space"/>
      <w:lvlText w:val="%1-%3-%5)"/>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decimal"/>
      <w:lvlRestart w:val="0"/>
      <w:suff w:val="space"/>
      <w:lvlText w:val="تبصره %7)"/>
      <w:lvlJc w:val="left"/>
      <w:pPr>
        <w:ind w:left="0" w:firstLine="0"/>
      </w:pPr>
      <w:rPr>
        <w:rFonts w:hint="default"/>
      </w:rPr>
    </w:lvl>
    <w:lvl w:ilvl="7">
      <w:start w:val="1"/>
      <w:numFmt w:val="none"/>
      <w:lvlRestart w:val="0"/>
      <w:suff w:val="space"/>
      <w:lvlText w:val=""/>
      <w:lvlJc w:val="left"/>
      <w:pPr>
        <w:ind w:left="0" w:firstLine="0"/>
      </w:pPr>
      <w:rPr>
        <w:rFonts w:hint="default"/>
      </w:rPr>
    </w:lvl>
    <w:lvl w:ilvl="8">
      <w:start w:val="1"/>
      <w:numFmt w:val="decimal"/>
      <w:lvlRestart w:val="0"/>
      <w:suff w:val="space"/>
      <w:lvlText w:val="پیوست %9)"/>
      <w:lvlJc w:val="left"/>
      <w:pPr>
        <w:ind w:left="0" w:firstLine="0"/>
      </w:pPr>
      <w:rPr>
        <w:rFonts w:hint="default"/>
      </w:rPr>
    </w:lvl>
  </w:abstractNum>
  <w:abstractNum w:abstractNumId="55"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56" w15:restartNumberingAfterBreak="0">
    <w:nsid w:val="57896F43"/>
    <w:multiLevelType w:val="hybridMultilevel"/>
    <w:tmpl w:val="0DBC26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B743008"/>
    <w:multiLevelType w:val="multilevel"/>
    <w:tmpl w:val="02DAC440"/>
    <w:lvl w:ilvl="0">
      <w:start w:val="1"/>
      <w:numFmt w:val="bullet"/>
      <w:pStyle w:val="BulletList"/>
      <w:suff w:val="space"/>
      <w:lvlText w:val=""/>
      <w:lvlJc w:val="left"/>
      <w:pPr>
        <w:ind w:left="0" w:firstLine="0"/>
      </w:pPr>
      <w:rPr>
        <w:rFonts w:ascii="Symbol" w:hAnsi="Symbol" w:cs="Times New Roman" w:hint="default"/>
      </w:rPr>
    </w:lvl>
    <w:lvl w:ilvl="1">
      <w:start w:val="1"/>
      <w:numFmt w:val="bullet"/>
      <w:suff w:val="space"/>
      <w:lvlText w:val="-"/>
      <w:lvlJc w:val="left"/>
      <w:pPr>
        <w:ind w:left="0" w:firstLine="0"/>
      </w:pPr>
      <w:rPr>
        <w:rFonts w:ascii="Times New Roman" w:hAnsi="Times New Roman" w:cs="Times New Roman" w:hint="default"/>
      </w:rPr>
    </w:lvl>
    <w:lvl w:ilvl="2">
      <w:start w:val="1"/>
      <w:numFmt w:val="bullet"/>
      <w:suff w:val="space"/>
      <w:lvlText w:val=""/>
      <w:lvlJc w:val="left"/>
      <w:pPr>
        <w:ind w:left="0" w:firstLine="0"/>
      </w:pPr>
      <w:rPr>
        <w:rFonts w:ascii="Wingdings" w:hAnsi="Wingdings" w:cs="Times New Roman" w:hint="default"/>
      </w:rPr>
    </w:lvl>
    <w:lvl w:ilvl="3">
      <w:start w:val="1"/>
      <w:numFmt w:val="bullet"/>
      <w:suff w:val="space"/>
      <w:lvlText w:val=""/>
      <w:lvlJc w:val="left"/>
      <w:pPr>
        <w:ind w:left="0" w:firstLine="0"/>
      </w:pPr>
      <w:rPr>
        <w:rFonts w:ascii="Wingdings" w:hAnsi="Wingdings" w:cs="Times New Roman" w:hint="default"/>
      </w:rPr>
    </w:lvl>
    <w:lvl w:ilvl="4">
      <w:start w:val="1"/>
      <w:numFmt w:val="bullet"/>
      <w:suff w:val="space"/>
      <w:lvlText w:val=""/>
      <w:lvlJc w:val="left"/>
      <w:pPr>
        <w:ind w:left="0" w:firstLine="0"/>
      </w:pPr>
      <w:rPr>
        <w:rFonts w:ascii="Symbol" w:hAnsi="Symbol" w:cs="Times New Roman" w:hint="default"/>
      </w:rPr>
    </w:lvl>
    <w:lvl w:ilvl="5">
      <w:start w:val="1"/>
      <w:numFmt w:val="bullet"/>
      <w:suff w:val="space"/>
      <w:lvlText w:val=""/>
      <w:lvlJc w:val="left"/>
      <w:pPr>
        <w:ind w:left="0" w:firstLine="0"/>
      </w:pPr>
      <w:rPr>
        <w:rFonts w:ascii="Wingdings" w:hAnsi="Wingdings" w:cs="Times New Roman" w:hint="default"/>
      </w:rPr>
    </w:lvl>
    <w:lvl w:ilvl="6">
      <w:start w:val="1"/>
      <w:numFmt w:val="bullet"/>
      <w:suff w:val="space"/>
      <w:lvlText w:val=""/>
      <w:lvlJc w:val="left"/>
      <w:pPr>
        <w:ind w:left="0" w:firstLine="0"/>
      </w:pPr>
      <w:rPr>
        <w:rFonts w:ascii="Wingdings" w:hAnsi="Wingdings" w:cs="Times New Roman" w:hint="default"/>
      </w:rPr>
    </w:lvl>
    <w:lvl w:ilvl="7">
      <w:start w:val="1"/>
      <w:numFmt w:val="bullet"/>
      <w:suff w:val="space"/>
      <w:lvlText w:val=""/>
      <w:lvlJc w:val="left"/>
      <w:pPr>
        <w:ind w:left="0" w:firstLine="0"/>
      </w:pPr>
      <w:rPr>
        <w:rFonts w:ascii="Wingdings" w:hAnsi="Wingdings" w:cs="Times New Roman" w:hint="default"/>
      </w:rPr>
    </w:lvl>
    <w:lvl w:ilvl="8">
      <w:start w:val="1"/>
      <w:numFmt w:val="bullet"/>
      <w:suff w:val="space"/>
      <w:lvlText w:val=""/>
      <w:lvlJc w:val="left"/>
      <w:pPr>
        <w:ind w:left="0" w:firstLine="0"/>
      </w:pPr>
      <w:rPr>
        <w:rFonts w:ascii="Wingdings 2" w:hAnsi="Wingdings 2" w:cs="Times New Roman" w:hint="default"/>
      </w:rPr>
    </w:lvl>
  </w:abstractNum>
  <w:abstractNum w:abstractNumId="58" w15:restartNumberingAfterBreak="0">
    <w:nsid w:val="5C4B6715"/>
    <w:multiLevelType w:val="hybridMultilevel"/>
    <w:tmpl w:val="9FA04D88"/>
    <w:lvl w:ilvl="0" w:tplc="BBF64418">
      <w:start w:val="1"/>
      <w:numFmt w:val="decimal"/>
      <w:pStyle w:val="refrences"/>
      <w:lvlText w:val="%1."/>
      <w:lvlJc w:val="left"/>
      <w:pPr>
        <w:ind w:left="1724" w:hanging="360"/>
      </w:pPr>
      <w:rPr>
        <w:sz w:val="22"/>
        <w:szCs w:val="20"/>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59" w15:restartNumberingAfterBreak="0">
    <w:nsid w:val="5C9A38A7"/>
    <w:multiLevelType w:val="multilevel"/>
    <w:tmpl w:val="F822DBBE"/>
    <w:lvl w:ilvl="0">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3"/>
      <w:suff w:val="space"/>
      <w:lvlText w:val="نمودار 3-%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FDC438A"/>
    <w:multiLevelType w:val="multilevel"/>
    <w:tmpl w:val="A620A3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03B7AB5"/>
    <w:multiLevelType w:val="hybridMultilevel"/>
    <w:tmpl w:val="EE804CA6"/>
    <w:lvl w:ilvl="0" w:tplc="10A03CBC">
      <w:start w:val="1"/>
      <w:numFmt w:val="decimal"/>
      <w:pStyle w:val="21"/>
      <w:lvlText w:val="(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61704657"/>
    <w:multiLevelType w:val="hybridMultilevel"/>
    <w:tmpl w:val="D380700A"/>
    <w:lvl w:ilvl="0" w:tplc="A5ECD352">
      <w:start w:val="1"/>
      <w:numFmt w:val="decimal"/>
      <w:pStyle w:val="aa"/>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63" w15:restartNumberingAfterBreak="0">
    <w:nsid w:val="63CA79E0"/>
    <w:multiLevelType w:val="multilevel"/>
    <w:tmpl w:val="F370C5B4"/>
    <w:lvl w:ilvl="0">
      <w:start w:val="1"/>
      <w:numFmt w:val="decimal"/>
      <w:pStyle w:val="Table"/>
      <w:lvlText w:val="%1."/>
      <w:lvlJc w:val="left"/>
      <w:pPr>
        <w:tabs>
          <w:tab w:val="num" w:pos="717"/>
        </w:tabs>
        <w:ind w:left="652" w:hanging="295"/>
      </w:pPr>
      <w:rPr>
        <w:rFonts w:hint="default"/>
      </w:rPr>
    </w:lvl>
    <w:lvl w:ilvl="1">
      <w:start w:val="1"/>
      <w:numFmt w:val="decimal"/>
      <w:lvlText w:val="%1.%2."/>
      <w:lvlJc w:val="left"/>
      <w:pPr>
        <w:tabs>
          <w:tab w:val="num" w:pos="1077"/>
        </w:tabs>
        <w:ind w:left="1077" w:hanging="363"/>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64"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69DF5363"/>
    <w:multiLevelType w:val="hybridMultilevel"/>
    <w:tmpl w:val="6ED8C41E"/>
    <w:lvl w:ilvl="0" w:tplc="F84E4F8A">
      <w:start w:val="1"/>
      <w:numFmt w:val="decimal"/>
      <w:pStyle w:val="ab"/>
      <w:lvlText w:val="%1)"/>
      <w:lvlJc w:val="left"/>
      <w:pPr>
        <w:ind w:left="720" w:hanging="360"/>
      </w:pPr>
    </w:lvl>
    <w:lvl w:ilvl="1" w:tplc="BE8EFA46" w:tentative="1">
      <w:start w:val="1"/>
      <w:numFmt w:val="lowerLetter"/>
      <w:lvlText w:val="%2."/>
      <w:lvlJc w:val="left"/>
      <w:pPr>
        <w:ind w:left="1440" w:hanging="360"/>
      </w:pPr>
    </w:lvl>
    <w:lvl w:ilvl="2" w:tplc="F96C3A12" w:tentative="1">
      <w:start w:val="1"/>
      <w:numFmt w:val="lowerRoman"/>
      <w:lvlText w:val="%3."/>
      <w:lvlJc w:val="right"/>
      <w:pPr>
        <w:ind w:left="2160" w:hanging="180"/>
      </w:pPr>
    </w:lvl>
    <w:lvl w:ilvl="3" w:tplc="11460774" w:tentative="1">
      <w:start w:val="1"/>
      <w:numFmt w:val="decimal"/>
      <w:lvlText w:val="%4."/>
      <w:lvlJc w:val="left"/>
      <w:pPr>
        <w:ind w:left="2880" w:hanging="360"/>
      </w:pPr>
    </w:lvl>
    <w:lvl w:ilvl="4" w:tplc="5EFC7E68" w:tentative="1">
      <w:start w:val="1"/>
      <w:numFmt w:val="lowerLetter"/>
      <w:lvlText w:val="%5."/>
      <w:lvlJc w:val="left"/>
      <w:pPr>
        <w:ind w:left="3600" w:hanging="360"/>
      </w:pPr>
    </w:lvl>
    <w:lvl w:ilvl="5" w:tplc="CEDEB214" w:tentative="1">
      <w:start w:val="1"/>
      <w:numFmt w:val="lowerRoman"/>
      <w:lvlText w:val="%6."/>
      <w:lvlJc w:val="right"/>
      <w:pPr>
        <w:ind w:left="4320" w:hanging="180"/>
      </w:pPr>
    </w:lvl>
    <w:lvl w:ilvl="6" w:tplc="303841A2" w:tentative="1">
      <w:start w:val="1"/>
      <w:numFmt w:val="decimal"/>
      <w:lvlText w:val="%7."/>
      <w:lvlJc w:val="left"/>
      <w:pPr>
        <w:ind w:left="5040" w:hanging="360"/>
      </w:pPr>
    </w:lvl>
    <w:lvl w:ilvl="7" w:tplc="43D46E1C" w:tentative="1">
      <w:start w:val="1"/>
      <w:numFmt w:val="lowerLetter"/>
      <w:lvlText w:val="%8."/>
      <w:lvlJc w:val="left"/>
      <w:pPr>
        <w:ind w:left="5760" w:hanging="360"/>
      </w:pPr>
    </w:lvl>
    <w:lvl w:ilvl="8" w:tplc="A32E873E" w:tentative="1">
      <w:start w:val="1"/>
      <w:numFmt w:val="lowerRoman"/>
      <w:lvlText w:val="%9."/>
      <w:lvlJc w:val="right"/>
      <w:pPr>
        <w:ind w:left="6480" w:hanging="180"/>
      </w:pPr>
    </w:lvl>
  </w:abstractNum>
  <w:abstractNum w:abstractNumId="66" w15:restartNumberingAfterBreak="0">
    <w:nsid w:val="6C252142"/>
    <w:multiLevelType w:val="multilevel"/>
    <w:tmpl w:val="42A8A1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DC45341"/>
    <w:multiLevelType w:val="multilevel"/>
    <w:tmpl w:val="570E4FC0"/>
    <w:lvl w:ilvl="0">
      <w:start w:val="1"/>
      <w:numFmt w:val="decimal"/>
      <w:pStyle w:val="NumberedList"/>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70F95494"/>
    <w:multiLevelType w:val="hybridMultilevel"/>
    <w:tmpl w:val="E8DA9C34"/>
    <w:lvl w:ilvl="0" w:tplc="F44CBFC2">
      <w:start w:val="1"/>
      <w:numFmt w:val="decimal"/>
      <w:pStyle w:val="ref3"/>
      <w:lvlText w:val="[%1] "/>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1330ADC"/>
    <w:multiLevelType w:val="multilevel"/>
    <w:tmpl w:val="B24E00D2"/>
    <w:styleLink w:val="10"/>
    <w:lvl w:ilvl="0">
      <w:start w:val="1"/>
      <w:numFmt w:val="decimal"/>
      <w:lvlText w:val="%1)"/>
      <w:lvlJc w:val="left"/>
      <w:pPr>
        <w:ind w:left="567" w:hanging="567"/>
      </w:pPr>
      <w:rPr>
        <w:rFonts w:cs="Times New Roman"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73F131BB"/>
    <w:multiLevelType w:val="hybridMultilevel"/>
    <w:tmpl w:val="20A84D6C"/>
    <w:lvl w:ilvl="0" w:tplc="2AF6A256">
      <w:start w:val="1"/>
      <w:numFmt w:val="decimal"/>
      <w:pStyle w:val="ac"/>
      <w:lvlText w:val="%1."/>
      <w:lvlJc w:val="left"/>
      <w:pPr>
        <w:tabs>
          <w:tab w:val="num" w:pos="720"/>
        </w:tabs>
        <w:ind w:left="720" w:hanging="360"/>
      </w:pPr>
      <w:rPr>
        <w:rFonts w:ascii="Times New Roman" w:hAnsi="Times New Roman" w:cs="Zar" w:hint="default"/>
        <w:b w:val="0"/>
        <w:bCs w:val="0"/>
        <w:i w:val="0"/>
        <w:iCs w:val="0"/>
        <w:sz w:val="24"/>
        <w:szCs w:val="28"/>
      </w:rPr>
    </w:lvl>
    <w:lvl w:ilvl="1" w:tplc="9E9AE408">
      <w:start w:val="1"/>
      <w:numFmt w:val="bullet"/>
      <w:lvlText w:val=""/>
      <w:lvlJc w:val="left"/>
      <w:pPr>
        <w:tabs>
          <w:tab w:val="num" w:pos="1440"/>
        </w:tabs>
        <w:ind w:left="1440" w:hanging="360"/>
      </w:pPr>
      <w:rPr>
        <w:rFonts w:ascii="Symbol" w:hAnsi="Symbol" w:hint="default"/>
        <w:b w:val="0"/>
        <w:bCs w:val="0"/>
        <w:i w:val="0"/>
        <w:iCs w:val="0"/>
        <w:color w:val="auto"/>
        <w:sz w:val="24"/>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7A9A3850"/>
    <w:multiLevelType w:val="multilevel"/>
    <w:tmpl w:val="6714DDAC"/>
    <w:lvl w:ilvl="0">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11"/>
      <w:suff w:val="space"/>
      <w:lvlText w:val="نقشه 1-%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7AA012A1"/>
    <w:multiLevelType w:val="hybridMultilevel"/>
    <w:tmpl w:val="A2C017BA"/>
    <w:lvl w:ilvl="0" w:tplc="E6E2F17E">
      <w:start w:val="1"/>
      <w:numFmt w:val="bullet"/>
      <w:pStyle w:val="ad"/>
      <w:lvlText w:val=""/>
      <w:lvlJc w:val="left"/>
      <w:pPr>
        <w:tabs>
          <w:tab w:val="num" w:pos="720"/>
        </w:tabs>
        <w:ind w:left="720" w:hanging="360"/>
      </w:pPr>
      <w:rPr>
        <w:rFonts w:ascii="Wingdings" w:hAnsi="Wingdings" w:hint="default"/>
        <w:b/>
        <w:i w:val="0"/>
        <w:color w:val="auto"/>
        <w:sz w:val="24"/>
      </w:rPr>
    </w:lvl>
    <w:lvl w:ilvl="1" w:tplc="0C206A4E">
      <w:start w:val="1"/>
      <w:numFmt w:val="bullet"/>
      <w:lvlText w:val="-"/>
      <w:lvlJc w:val="left"/>
      <w:pPr>
        <w:tabs>
          <w:tab w:val="num" w:pos="1443"/>
        </w:tabs>
        <w:ind w:left="1443" w:hanging="363"/>
      </w:pPr>
      <w:rPr>
        <w:rFonts w:ascii="Times New Roman" w:hAnsi="Times New Roman" w:cs="Times New Roman" w:hint="default"/>
      </w:rPr>
    </w:lvl>
    <w:lvl w:ilvl="2" w:tplc="BAFCD0F2" w:tentative="1">
      <w:start w:val="1"/>
      <w:numFmt w:val="bullet"/>
      <w:lvlText w:val=""/>
      <w:lvlJc w:val="left"/>
      <w:pPr>
        <w:tabs>
          <w:tab w:val="num" w:pos="2160"/>
        </w:tabs>
        <w:ind w:left="2160" w:hanging="360"/>
      </w:pPr>
      <w:rPr>
        <w:rFonts w:ascii="Wingdings" w:hAnsi="Wingdings" w:hint="default"/>
      </w:rPr>
    </w:lvl>
    <w:lvl w:ilvl="3" w:tplc="950EA28E" w:tentative="1">
      <w:start w:val="1"/>
      <w:numFmt w:val="bullet"/>
      <w:lvlText w:val=""/>
      <w:lvlJc w:val="left"/>
      <w:pPr>
        <w:tabs>
          <w:tab w:val="num" w:pos="2880"/>
        </w:tabs>
        <w:ind w:left="2880" w:hanging="360"/>
      </w:pPr>
      <w:rPr>
        <w:rFonts w:ascii="Symbol" w:hAnsi="Symbol" w:hint="default"/>
      </w:rPr>
    </w:lvl>
    <w:lvl w:ilvl="4" w:tplc="BCA6C9F4" w:tentative="1">
      <w:start w:val="1"/>
      <w:numFmt w:val="bullet"/>
      <w:lvlText w:val="o"/>
      <w:lvlJc w:val="left"/>
      <w:pPr>
        <w:tabs>
          <w:tab w:val="num" w:pos="3600"/>
        </w:tabs>
        <w:ind w:left="3600" w:hanging="360"/>
      </w:pPr>
      <w:rPr>
        <w:rFonts w:ascii="Courier New" w:hAnsi="Courier New" w:cs="Courier New" w:hint="default"/>
      </w:rPr>
    </w:lvl>
    <w:lvl w:ilvl="5" w:tplc="34EA83B6" w:tentative="1">
      <w:start w:val="1"/>
      <w:numFmt w:val="bullet"/>
      <w:lvlText w:val=""/>
      <w:lvlJc w:val="left"/>
      <w:pPr>
        <w:tabs>
          <w:tab w:val="num" w:pos="4320"/>
        </w:tabs>
        <w:ind w:left="4320" w:hanging="360"/>
      </w:pPr>
      <w:rPr>
        <w:rFonts w:ascii="Wingdings" w:hAnsi="Wingdings" w:hint="default"/>
      </w:rPr>
    </w:lvl>
    <w:lvl w:ilvl="6" w:tplc="6B1C9D68" w:tentative="1">
      <w:start w:val="1"/>
      <w:numFmt w:val="bullet"/>
      <w:lvlText w:val=""/>
      <w:lvlJc w:val="left"/>
      <w:pPr>
        <w:tabs>
          <w:tab w:val="num" w:pos="5040"/>
        </w:tabs>
        <w:ind w:left="5040" w:hanging="360"/>
      </w:pPr>
      <w:rPr>
        <w:rFonts w:ascii="Symbol" w:hAnsi="Symbol" w:hint="default"/>
      </w:rPr>
    </w:lvl>
    <w:lvl w:ilvl="7" w:tplc="16506DF6" w:tentative="1">
      <w:start w:val="1"/>
      <w:numFmt w:val="bullet"/>
      <w:lvlText w:val="o"/>
      <w:lvlJc w:val="left"/>
      <w:pPr>
        <w:tabs>
          <w:tab w:val="num" w:pos="5760"/>
        </w:tabs>
        <w:ind w:left="5760" w:hanging="360"/>
      </w:pPr>
      <w:rPr>
        <w:rFonts w:ascii="Courier New" w:hAnsi="Courier New" w:cs="Courier New" w:hint="default"/>
      </w:rPr>
    </w:lvl>
    <w:lvl w:ilvl="8" w:tplc="1896B42A"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B7757D9"/>
    <w:multiLevelType w:val="hybridMultilevel"/>
    <w:tmpl w:val="CC069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B8B69C2"/>
    <w:multiLevelType w:val="hybridMultilevel"/>
    <w:tmpl w:val="E5FA6AFC"/>
    <w:lvl w:ilvl="0" w:tplc="0409000F">
      <w:start w:val="1"/>
      <w:numFmt w:val="bullet"/>
      <w:pStyle w:val="ae"/>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5" w15:restartNumberingAfterBreak="0">
    <w:nsid w:val="7CBE560B"/>
    <w:multiLevelType w:val="multilevel"/>
    <w:tmpl w:val="635E87C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chart7"/>
      <w:suff w:val="space"/>
      <w:lvlText w:val="نمودار 7-%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7EC526FF"/>
    <w:multiLevelType w:val="hybridMultilevel"/>
    <w:tmpl w:val="5ED0E9A2"/>
    <w:lvl w:ilvl="0" w:tplc="CE9CD6DA">
      <w:start w:val="1"/>
      <w:numFmt w:val="bullet"/>
      <w:pStyle w:val="af"/>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7" w15:restartNumberingAfterBreak="0">
    <w:nsid w:val="7F040BBE"/>
    <w:multiLevelType w:val="multilevel"/>
    <w:tmpl w:val="8E8029D6"/>
    <w:lvl w:ilvl="0">
      <w:numFmt w:val="decimal"/>
      <w:suff w:val="space"/>
      <w:lvlText w:val="%1"/>
      <w:lvlJc w:val="left"/>
      <w:pPr>
        <w:ind w:left="0" w:firstLine="0"/>
      </w:pPr>
      <w:rPr>
        <w:rFonts w:hint="default"/>
        <w:color w:val="FFFFFF" w:themeColor="background1"/>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chart3"/>
      <w:suff w:val="space"/>
      <w:lvlText w:val="نمودار 3-%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21278685">
    <w:abstractNumId w:val="63"/>
  </w:num>
  <w:num w:numId="2" w16cid:durableId="530262907">
    <w:abstractNumId w:val="13"/>
  </w:num>
  <w:num w:numId="3" w16cid:durableId="1761171109">
    <w:abstractNumId w:val="31"/>
  </w:num>
  <w:num w:numId="4" w16cid:durableId="1682467939">
    <w:abstractNumId w:val="26"/>
  </w:num>
  <w:num w:numId="5" w16cid:durableId="836002147">
    <w:abstractNumId w:val="64"/>
  </w:num>
  <w:num w:numId="6" w16cid:durableId="1965113071">
    <w:abstractNumId w:val="11"/>
  </w:num>
  <w:num w:numId="7" w16cid:durableId="1918785117">
    <w:abstractNumId w:val="9"/>
  </w:num>
  <w:num w:numId="8" w16cid:durableId="267156211">
    <w:abstractNumId w:val="7"/>
  </w:num>
  <w:num w:numId="9" w16cid:durableId="1100874607">
    <w:abstractNumId w:val="6"/>
  </w:num>
  <w:num w:numId="10" w16cid:durableId="1019039549">
    <w:abstractNumId w:val="5"/>
  </w:num>
  <w:num w:numId="11" w16cid:durableId="179197381">
    <w:abstractNumId w:val="4"/>
  </w:num>
  <w:num w:numId="12" w16cid:durableId="1628317850">
    <w:abstractNumId w:val="8"/>
  </w:num>
  <w:num w:numId="13" w16cid:durableId="1890334414">
    <w:abstractNumId w:val="3"/>
  </w:num>
  <w:num w:numId="14" w16cid:durableId="2093892459">
    <w:abstractNumId w:val="2"/>
  </w:num>
  <w:num w:numId="15" w16cid:durableId="120612514">
    <w:abstractNumId w:val="1"/>
  </w:num>
  <w:num w:numId="16" w16cid:durableId="544560615">
    <w:abstractNumId w:val="0"/>
  </w:num>
  <w:num w:numId="17" w16cid:durableId="597636622">
    <w:abstractNumId w:val="40"/>
  </w:num>
  <w:num w:numId="18" w16cid:durableId="1318656119">
    <w:abstractNumId w:val="53"/>
  </w:num>
  <w:num w:numId="19" w16cid:durableId="2045519519">
    <w:abstractNumId w:val="68"/>
  </w:num>
  <w:num w:numId="20" w16cid:durableId="1484736326">
    <w:abstractNumId w:val="62"/>
  </w:num>
  <w:num w:numId="21" w16cid:durableId="175582000">
    <w:abstractNumId w:val="72"/>
  </w:num>
  <w:num w:numId="22" w16cid:durableId="515533606">
    <w:abstractNumId w:val="20"/>
  </w:num>
  <w:num w:numId="23" w16cid:durableId="74518524">
    <w:abstractNumId w:val="70"/>
  </w:num>
  <w:num w:numId="24" w16cid:durableId="1561403893">
    <w:abstractNumId w:val="38"/>
  </w:num>
  <w:num w:numId="25" w16cid:durableId="124324538">
    <w:abstractNumId w:val="22"/>
  </w:num>
  <w:num w:numId="26" w16cid:durableId="2015496013">
    <w:abstractNumId w:val="61"/>
  </w:num>
  <w:num w:numId="27" w16cid:durableId="333076417">
    <w:abstractNumId w:val="27"/>
  </w:num>
  <w:num w:numId="28" w16cid:durableId="1342850431">
    <w:abstractNumId w:val="19"/>
  </w:num>
  <w:num w:numId="29" w16cid:durableId="1505902882">
    <w:abstractNumId w:val="58"/>
  </w:num>
  <w:num w:numId="30" w16cid:durableId="106899913">
    <w:abstractNumId w:val="30"/>
  </w:num>
  <w:num w:numId="31" w16cid:durableId="1886873201">
    <w:abstractNumId w:val="17"/>
  </w:num>
  <w:num w:numId="32" w16cid:durableId="1281063972">
    <w:abstractNumId w:val="41"/>
  </w:num>
  <w:num w:numId="33" w16cid:durableId="237053785">
    <w:abstractNumId w:val="77"/>
  </w:num>
  <w:num w:numId="34" w16cid:durableId="306320398">
    <w:abstractNumId w:val="49"/>
  </w:num>
  <w:num w:numId="35" w16cid:durableId="473833760">
    <w:abstractNumId w:val="44"/>
  </w:num>
  <w:num w:numId="36" w16cid:durableId="2017461355">
    <w:abstractNumId w:val="15"/>
  </w:num>
  <w:num w:numId="37" w16cid:durableId="1407411568">
    <w:abstractNumId w:val="71"/>
  </w:num>
  <w:num w:numId="38" w16cid:durableId="1034426179">
    <w:abstractNumId w:val="59"/>
  </w:num>
  <w:num w:numId="39" w16cid:durableId="896160049">
    <w:abstractNumId w:val="48"/>
  </w:num>
  <w:num w:numId="40" w16cid:durableId="1787891299">
    <w:abstractNumId w:val="33"/>
  </w:num>
  <w:num w:numId="41" w16cid:durableId="2143889059">
    <w:abstractNumId w:val="29"/>
  </w:num>
  <w:num w:numId="42" w16cid:durableId="1473333360">
    <w:abstractNumId w:val="10"/>
  </w:num>
  <w:num w:numId="43" w16cid:durableId="569191754">
    <w:abstractNumId w:val="75"/>
  </w:num>
  <w:num w:numId="44" w16cid:durableId="1114057364">
    <w:abstractNumId w:val="47"/>
  </w:num>
  <w:num w:numId="45" w16cid:durableId="1464008845">
    <w:abstractNumId w:val="24"/>
  </w:num>
  <w:num w:numId="46" w16cid:durableId="1531527095">
    <w:abstractNumId w:val="46"/>
  </w:num>
  <w:num w:numId="47" w16cid:durableId="1279020359">
    <w:abstractNumId w:val="23"/>
  </w:num>
  <w:num w:numId="48" w16cid:durableId="1929148310">
    <w:abstractNumId w:val="74"/>
  </w:num>
  <w:num w:numId="49" w16cid:durableId="1649434027">
    <w:abstractNumId w:val="65"/>
  </w:num>
  <w:num w:numId="50" w16cid:durableId="1181508474">
    <w:abstractNumId w:val="50"/>
  </w:num>
  <w:num w:numId="51" w16cid:durableId="1942882355">
    <w:abstractNumId w:val="32"/>
  </w:num>
  <w:num w:numId="52" w16cid:durableId="1219366776">
    <w:abstractNumId w:val="57"/>
  </w:num>
  <w:num w:numId="53" w16cid:durableId="1699969854">
    <w:abstractNumId w:val="43"/>
  </w:num>
  <w:num w:numId="54" w16cid:durableId="426465482">
    <w:abstractNumId w:val="67"/>
  </w:num>
  <w:num w:numId="55" w16cid:durableId="853810135">
    <w:abstractNumId w:val="54"/>
  </w:num>
  <w:num w:numId="56" w16cid:durableId="173736177">
    <w:abstractNumId w:val="28"/>
  </w:num>
  <w:num w:numId="57" w16cid:durableId="1221015469">
    <w:abstractNumId w:val="34"/>
  </w:num>
  <w:num w:numId="58" w16cid:durableId="780955783">
    <w:abstractNumId w:val="69"/>
  </w:num>
  <w:num w:numId="59" w16cid:durableId="914319095">
    <w:abstractNumId w:val="21"/>
  </w:num>
  <w:num w:numId="60" w16cid:durableId="1687633894">
    <w:abstractNumId w:val="42"/>
  </w:num>
  <w:num w:numId="61" w16cid:durableId="8532951">
    <w:abstractNumId w:val="14"/>
  </w:num>
  <w:num w:numId="62" w16cid:durableId="151414530">
    <w:abstractNumId w:val="35"/>
  </w:num>
  <w:num w:numId="63" w16cid:durableId="327365617">
    <w:abstractNumId w:val="18"/>
  </w:num>
  <w:num w:numId="64" w16cid:durableId="601187919">
    <w:abstractNumId w:val="51"/>
  </w:num>
  <w:num w:numId="65" w16cid:durableId="366177807">
    <w:abstractNumId w:val="16"/>
  </w:num>
  <w:num w:numId="66" w16cid:durableId="829055846">
    <w:abstractNumId w:val="45"/>
  </w:num>
  <w:num w:numId="67" w16cid:durableId="1371106665">
    <w:abstractNumId w:val="39"/>
  </w:num>
  <w:num w:numId="68" w16cid:durableId="619645941">
    <w:abstractNumId w:val="76"/>
  </w:num>
  <w:num w:numId="69" w16cid:durableId="4597303">
    <w:abstractNumId w:val="55"/>
  </w:num>
  <w:num w:numId="70" w16cid:durableId="1662583171">
    <w:abstractNumId w:val="73"/>
  </w:num>
  <w:num w:numId="71" w16cid:durableId="1853298732">
    <w:abstractNumId w:val="37"/>
  </w:num>
  <w:num w:numId="72" w16cid:durableId="2075421483">
    <w:abstractNumId w:val="66"/>
  </w:num>
  <w:num w:numId="73" w16cid:durableId="260841134">
    <w:abstractNumId w:val="36"/>
  </w:num>
  <w:num w:numId="74" w16cid:durableId="105394867">
    <w:abstractNumId w:val="60"/>
  </w:num>
  <w:num w:numId="75" w16cid:durableId="1842234126">
    <w:abstractNumId w:val="25"/>
  </w:num>
  <w:num w:numId="76" w16cid:durableId="1554540771">
    <w:abstractNumId w:val="52"/>
  </w:num>
  <w:num w:numId="77" w16cid:durableId="1596743724">
    <w:abstractNumId w:val="12"/>
  </w:num>
  <w:num w:numId="78" w16cid:durableId="1666670277">
    <w:abstractNumId w:val="5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7th&lt;/Style&gt;&lt;LeftDelim&gt;{&lt;/LeftDelim&gt;&lt;RightDelim&gt;}&lt;/RightDelim&gt;&lt;FontName&gt;Georgia&lt;/FontName&gt;&lt;FontSize&gt;10&lt;/FontSize&gt;&lt;ReflistTitle&gt;&lt;/ReflistTitle&gt;&lt;StartingRefnum&gt;1&lt;/StartingRefnum&gt;&lt;FirstLineIndent&gt;0&lt;/FirstLineIndent&gt;&lt;HangingIndent&gt;36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vswp5dpe0aazrbe2zwpvf5aa2wxexerfz2w9&quot;&gt;Psychology&lt;record-ids&gt;&lt;item&gt;18959&lt;/item&gt;&lt;item&gt;46666&lt;/item&gt;&lt;item&gt;202269&lt;/item&gt;&lt;item&gt;272122&lt;/item&gt;&lt;item&gt;298282&lt;/item&gt;&lt;item&gt;310995&lt;/item&gt;&lt;item&gt;359138&lt;/item&gt;&lt;item&gt;467362&lt;/item&gt;&lt;item&gt;486888&lt;/item&gt;&lt;item&gt;506704&lt;/item&gt;&lt;item&gt;518620&lt;/item&gt;&lt;item&gt;518636&lt;/item&gt;&lt;item&gt;518637&lt;/item&gt;&lt;item&gt;534536&lt;/item&gt;&lt;item&gt;534542&lt;/item&gt;&lt;/record-ids&gt;&lt;/item&gt;&lt;/Libraries&gt;"/>
    <w:docVar w:name="EN.UseJSCitationFormat" w:val="False"/>
  </w:docVars>
  <w:rsids>
    <w:rsidRoot w:val="006F31DB"/>
    <w:rsid w:val="0000027F"/>
    <w:rsid w:val="000010DE"/>
    <w:rsid w:val="00001587"/>
    <w:rsid w:val="000015E1"/>
    <w:rsid w:val="00001CB4"/>
    <w:rsid w:val="0000219B"/>
    <w:rsid w:val="000021BC"/>
    <w:rsid w:val="000022B7"/>
    <w:rsid w:val="000022E3"/>
    <w:rsid w:val="00002687"/>
    <w:rsid w:val="00002A1E"/>
    <w:rsid w:val="00002BA7"/>
    <w:rsid w:val="00002DB2"/>
    <w:rsid w:val="00002E63"/>
    <w:rsid w:val="0000311C"/>
    <w:rsid w:val="00003B5A"/>
    <w:rsid w:val="00004135"/>
    <w:rsid w:val="000047E9"/>
    <w:rsid w:val="00004923"/>
    <w:rsid w:val="00004D47"/>
    <w:rsid w:val="00005911"/>
    <w:rsid w:val="00005B4D"/>
    <w:rsid w:val="00007D70"/>
    <w:rsid w:val="000105FC"/>
    <w:rsid w:val="00010E39"/>
    <w:rsid w:val="00010E72"/>
    <w:rsid w:val="00011551"/>
    <w:rsid w:val="00011572"/>
    <w:rsid w:val="00011702"/>
    <w:rsid w:val="000118D8"/>
    <w:rsid w:val="000121A0"/>
    <w:rsid w:val="00012494"/>
    <w:rsid w:val="000127DE"/>
    <w:rsid w:val="000131B3"/>
    <w:rsid w:val="00013309"/>
    <w:rsid w:val="0001375D"/>
    <w:rsid w:val="00013C34"/>
    <w:rsid w:val="00013E08"/>
    <w:rsid w:val="00013FE0"/>
    <w:rsid w:val="00014598"/>
    <w:rsid w:val="00014A71"/>
    <w:rsid w:val="00014A99"/>
    <w:rsid w:val="00014EC2"/>
    <w:rsid w:val="000154F1"/>
    <w:rsid w:val="000169E4"/>
    <w:rsid w:val="0001702A"/>
    <w:rsid w:val="00017467"/>
    <w:rsid w:val="000175AD"/>
    <w:rsid w:val="00017FC3"/>
    <w:rsid w:val="00017FE7"/>
    <w:rsid w:val="000201D9"/>
    <w:rsid w:val="00020452"/>
    <w:rsid w:val="00020782"/>
    <w:rsid w:val="0002091A"/>
    <w:rsid w:val="00020A3E"/>
    <w:rsid w:val="00022672"/>
    <w:rsid w:val="000227E9"/>
    <w:rsid w:val="000234BA"/>
    <w:rsid w:val="00023DBA"/>
    <w:rsid w:val="000240E1"/>
    <w:rsid w:val="0002482C"/>
    <w:rsid w:val="0002495F"/>
    <w:rsid w:val="0002534F"/>
    <w:rsid w:val="000256FA"/>
    <w:rsid w:val="0002652A"/>
    <w:rsid w:val="00026AAA"/>
    <w:rsid w:val="000305FB"/>
    <w:rsid w:val="000308F2"/>
    <w:rsid w:val="00030B12"/>
    <w:rsid w:val="00030E40"/>
    <w:rsid w:val="000316EE"/>
    <w:rsid w:val="00032594"/>
    <w:rsid w:val="000328CA"/>
    <w:rsid w:val="000329DB"/>
    <w:rsid w:val="00032A7B"/>
    <w:rsid w:val="00032BB0"/>
    <w:rsid w:val="00033552"/>
    <w:rsid w:val="0003379E"/>
    <w:rsid w:val="00033FA2"/>
    <w:rsid w:val="00034321"/>
    <w:rsid w:val="00034A49"/>
    <w:rsid w:val="00034C91"/>
    <w:rsid w:val="00034FF7"/>
    <w:rsid w:val="00035C10"/>
    <w:rsid w:val="000366D1"/>
    <w:rsid w:val="00036F82"/>
    <w:rsid w:val="000370D6"/>
    <w:rsid w:val="000375DE"/>
    <w:rsid w:val="000377DD"/>
    <w:rsid w:val="0004088B"/>
    <w:rsid w:val="00041492"/>
    <w:rsid w:val="0004193C"/>
    <w:rsid w:val="000419A0"/>
    <w:rsid w:val="00041D46"/>
    <w:rsid w:val="00041FCA"/>
    <w:rsid w:val="00042202"/>
    <w:rsid w:val="00042827"/>
    <w:rsid w:val="000429C2"/>
    <w:rsid w:val="00042A6F"/>
    <w:rsid w:val="00042C3E"/>
    <w:rsid w:val="00043A7C"/>
    <w:rsid w:val="00043E6D"/>
    <w:rsid w:val="000446F7"/>
    <w:rsid w:val="0004504F"/>
    <w:rsid w:val="00045CAE"/>
    <w:rsid w:val="00046187"/>
    <w:rsid w:val="000461F4"/>
    <w:rsid w:val="000464DB"/>
    <w:rsid w:val="00047BAB"/>
    <w:rsid w:val="00050A3E"/>
    <w:rsid w:val="00050E6D"/>
    <w:rsid w:val="00050E6F"/>
    <w:rsid w:val="00050EE9"/>
    <w:rsid w:val="00051389"/>
    <w:rsid w:val="00051557"/>
    <w:rsid w:val="00051B15"/>
    <w:rsid w:val="00052ECF"/>
    <w:rsid w:val="00053356"/>
    <w:rsid w:val="00053B75"/>
    <w:rsid w:val="00053BA3"/>
    <w:rsid w:val="00053D02"/>
    <w:rsid w:val="0005443F"/>
    <w:rsid w:val="00054636"/>
    <w:rsid w:val="000549F5"/>
    <w:rsid w:val="00054A7D"/>
    <w:rsid w:val="00054FAC"/>
    <w:rsid w:val="00055136"/>
    <w:rsid w:val="0005542C"/>
    <w:rsid w:val="000569D8"/>
    <w:rsid w:val="000571D9"/>
    <w:rsid w:val="00057567"/>
    <w:rsid w:val="00057726"/>
    <w:rsid w:val="00057E63"/>
    <w:rsid w:val="00060166"/>
    <w:rsid w:val="000606B4"/>
    <w:rsid w:val="00060BE9"/>
    <w:rsid w:val="00060DBD"/>
    <w:rsid w:val="0006116E"/>
    <w:rsid w:val="0006127C"/>
    <w:rsid w:val="00061392"/>
    <w:rsid w:val="00061579"/>
    <w:rsid w:val="00061C16"/>
    <w:rsid w:val="000621BF"/>
    <w:rsid w:val="00062222"/>
    <w:rsid w:val="000629ED"/>
    <w:rsid w:val="00063033"/>
    <w:rsid w:val="00063926"/>
    <w:rsid w:val="00063EF6"/>
    <w:rsid w:val="000649A8"/>
    <w:rsid w:val="00064AED"/>
    <w:rsid w:val="00064FBA"/>
    <w:rsid w:val="0006527A"/>
    <w:rsid w:val="000659FC"/>
    <w:rsid w:val="00065BBB"/>
    <w:rsid w:val="00065DDF"/>
    <w:rsid w:val="00066193"/>
    <w:rsid w:val="00066429"/>
    <w:rsid w:val="00067226"/>
    <w:rsid w:val="00067B60"/>
    <w:rsid w:val="00067B9F"/>
    <w:rsid w:val="00072314"/>
    <w:rsid w:val="00072412"/>
    <w:rsid w:val="000727D7"/>
    <w:rsid w:val="00072A88"/>
    <w:rsid w:val="0007301F"/>
    <w:rsid w:val="00073F5A"/>
    <w:rsid w:val="000744C8"/>
    <w:rsid w:val="00074786"/>
    <w:rsid w:val="00075814"/>
    <w:rsid w:val="000758A1"/>
    <w:rsid w:val="00075DF3"/>
    <w:rsid w:val="00075E26"/>
    <w:rsid w:val="00076043"/>
    <w:rsid w:val="00076143"/>
    <w:rsid w:val="00076467"/>
    <w:rsid w:val="00076641"/>
    <w:rsid w:val="00076BF5"/>
    <w:rsid w:val="000775C6"/>
    <w:rsid w:val="00077AA8"/>
    <w:rsid w:val="00080AC6"/>
    <w:rsid w:val="00080D0B"/>
    <w:rsid w:val="000818D4"/>
    <w:rsid w:val="00081B0E"/>
    <w:rsid w:val="00081D20"/>
    <w:rsid w:val="00081F73"/>
    <w:rsid w:val="0008204C"/>
    <w:rsid w:val="00082513"/>
    <w:rsid w:val="00082534"/>
    <w:rsid w:val="000829C1"/>
    <w:rsid w:val="00083AD7"/>
    <w:rsid w:val="00083EBF"/>
    <w:rsid w:val="000843D9"/>
    <w:rsid w:val="00084CE0"/>
    <w:rsid w:val="00085A32"/>
    <w:rsid w:val="00085A3E"/>
    <w:rsid w:val="00085C36"/>
    <w:rsid w:val="0008744D"/>
    <w:rsid w:val="000879A8"/>
    <w:rsid w:val="000902D1"/>
    <w:rsid w:val="000905E8"/>
    <w:rsid w:val="0009061A"/>
    <w:rsid w:val="000906EA"/>
    <w:rsid w:val="00090761"/>
    <w:rsid w:val="00090A79"/>
    <w:rsid w:val="0009113F"/>
    <w:rsid w:val="000916F6"/>
    <w:rsid w:val="000919F5"/>
    <w:rsid w:val="00091DD4"/>
    <w:rsid w:val="00092DC1"/>
    <w:rsid w:val="00093383"/>
    <w:rsid w:val="00093AFB"/>
    <w:rsid w:val="000941A7"/>
    <w:rsid w:val="00095643"/>
    <w:rsid w:val="00095672"/>
    <w:rsid w:val="00096AB3"/>
    <w:rsid w:val="00096E47"/>
    <w:rsid w:val="00097008"/>
    <w:rsid w:val="0009723E"/>
    <w:rsid w:val="000976F9"/>
    <w:rsid w:val="00097D97"/>
    <w:rsid w:val="00097FA2"/>
    <w:rsid w:val="000A0866"/>
    <w:rsid w:val="000A0DC8"/>
    <w:rsid w:val="000A1069"/>
    <w:rsid w:val="000A11C4"/>
    <w:rsid w:val="000A1595"/>
    <w:rsid w:val="000A16B4"/>
    <w:rsid w:val="000A22DC"/>
    <w:rsid w:val="000A28FA"/>
    <w:rsid w:val="000A3DED"/>
    <w:rsid w:val="000A46A7"/>
    <w:rsid w:val="000A473D"/>
    <w:rsid w:val="000A4809"/>
    <w:rsid w:val="000A5006"/>
    <w:rsid w:val="000A5C01"/>
    <w:rsid w:val="000A5F71"/>
    <w:rsid w:val="000A5F8F"/>
    <w:rsid w:val="000A6AA7"/>
    <w:rsid w:val="000A79FA"/>
    <w:rsid w:val="000B0095"/>
    <w:rsid w:val="000B0B94"/>
    <w:rsid w:val="000B114B"/>
    <w:rsid w:val="000B1A79"/>
    <w:rsid w:val="000B2767"/>
    <w:rsid w:val="000B28EB"/>
    <w:rsid w:val="000B2A22"/>
    <w:rsid w:val="000B2AAE"/>
    <w:rsid w:val="000B313E"/>
    <w:rsid w:val="000B33FB"/>
    <w:rsid w:val="000B383A"/>
    <w:rsid w:val="000B3922"/>
    <w:rsid w:val="000B3A21"/>
    <w:rsid w:val="000B3B51"/>
    <w:rsid w:val="000B4169"/>
    <w:rsid w:val="000B48A4"/>
    <w:rsid w:val="000B4A1E"/>
    <w:rsid w:val="000B4D33"/>
    <w:rsid w:val="000B4FE1"/>
    <w:rsid w:val="000B5022"/>
    <w:rsid w:val="000B5213"/>
    <w:rsid w:val="000B565C"/>
    <w:rsid w:val="000B57F2"/>
    <w:rsid w:val="000B5B66"/>
    <w:rsid w:val="000B5E63"/>
    <w:rsid w:val="000B5FAC"/>
    <w:rsid w:val="000B5FBD"/>
    <w:rsid w:val="000B6116"/>
    <w:rsid w:val="000B6F26"/>
    <w:rsid w:val="000B733B"/>
    <w:rsid w:val="000C03A9"/>
    <w:rsid w:val="000C0487"/>
    <w:rsid w:val="000C079D"/>
    <w:rsid w:val="000C0AE6"/>
    <w:rsid w:val="000C0D80"/>
    <w:rsid w:val="000C0F67"/>
    <w:rsid w:val="000C131A"/>
    <w:rsid w:val="000C1BC1"/>
    <w:rsid w:val="000C1F16"/>
    <w:rsid w:val="000C2852"/>
    <w:rsid w:val="000C2AB5"/>
    <w:rsid w:val="000C30B5"/>
    <w:rsid w:val="000C38EF"/>
    <w:rsid w:val="000C39C2"/>
    <w:rsid w:val="000C3B6B"/>
    <w:rsid w:val="000C45C6"/>
    <w:rsid w:val="000C482E"/>
    <w:rsid w:val="000C5E10"/>
    <w:rsid w:val="000C661E"/>
    <w:rsid w:val="000C6970"/>
    <w:rsid w:val="000C70EF"/>
    <w:rsid w:val="000C7C86"/>
    <w:rsid w:val="000D0211"/>
    <w:rsid w:val="000D02F3"/>
    <w:rsid w:val="000D0396"/>
    <w:rsid w:val="000D056D"/>
    <w:rsid w:val="000D05BD"/>
    <w:rsid w:val="000D0871"/>
    <w:rsid w:val="000D0D42"/>
    <w:rsid w:val="000D11F2"/>
    <w:rsid w:val="000D131F"/>
    <w:rsid w:val="000D199E"/>
    <w:rsid w:val="000D1B56"/>
    <w:rsid w:val="000D1B77"/>
    <w:rsid w:val="000D1E75"/>
    <w:rsid w:val="000D3008"/>
    <w:rsid w:val="000D380F"/>
    <w:rsid w:val="000D38BC"/>
    <w:rsid w:val="000D4216"/>
    <w:rsid w:val="000D4956"/>
    <w:rsid w:val="000D499A"/>
    <w:rsid w:val="000D4B29"/>
    <w:rsid w:val="000D5221"/>
    <w:rsid w:val="000D53CA"/>
    <w:rsid w:val="000D5EE0"/>
    <w:rsid w:val="000D6243"/>
    <w:rsid w:val="000D68D2"/>
    <w:rsid w:val="000D6AAB"/>
    <w:rsid w:val="000D6C49"/>
    <w:rsid w:val="000D7602"/>
    <w:rsid w:val="000D7C18"/>
    <w:rsid w:val="000E018D"/>
    <w:rsid w:val="000E0222"/>
    <w:rsid w:val="000E196C"/>
    <w:rsid w:val="000E20AC"/>
    <w:rsid w:val="000E299F"/>
    <w:rsid w:val="000E2C1F"/>
    <w:rsid w:val="000E2E78"/>
    <w:rsid w:val="000E3FF7"/>
    <w:rsid w:val="000E4712"/>
    <w:rsid w:val="000E471C"/>
    <w:rsid w:val="000E4838"/>
    <w:rsid w:val="000E5753"/>
    <w:rsid w:val="000E5827"/>
    <w:rsid w:val="000E58F6"/>
    <w:rsid w:val="000E6D74"/>
    <w:rsid w:val="000E731D"/>
    <w:rsid w:val="000F07E9"/>
    <w:rsid w:val="000F0A1E"/>
    <w:rsid w:val="000F1C86"/>
    <w:rsid w:val="000F25C4"/>
    <w:rsid w:val="000F2F4E"/>
    <w:rsid w:val="000F3447"/>
    <w:rsid w:val="000F3491"/>
    <w:rsid w:val="000F354D"/>
    <w:rsid w:val="000F3819"/>
    <w:rsid w:val="000F3985"/>
    <w:rsid w:val="000F4087"/>
    <w:rsid w:val="000F4407"/>
    <w:rsid w:val="000F4BE7"/>
    <w:rsid w:val="000F4BE9"/>
    <w:rsid w:val="000F5159"/>
    <w:rsid w:val="000F57A0"/>
    <w:rsid w:val="000F7277"/>
    <w:rsid w:val="000F7353"/>
    <w:rsid w:val="000F7604"/>
    <w:rsid w:val="000F7AE7"/>
    <w:rsid w:val="0010075E"/>
    <w:rsid w:val="001007D7"/>
    <w:rsid w:val="00100F40"/>
    <w:rsid w:val="00101402"/>
    <w:rsid w:val="00101445"/>
    <w:rsid w:val="00101833"/>
    <w:rsid w:val="00101E16"/>
    <w:rsid w:val="001030DD"/>
    <w:rsid w:val="001031F2"/>
    <w:rsid w:val="00103474"/>
    <w:rsid w:val="00103B14"/>
    <w:rsid w:val="00103DF5"/>
    <w:rsid w:val="00103F04"/>
    <w:rsid w:val="001041D5"/>
    <w:rsid w:val="001043B2"/>
    <w:rsid w:val="001046C3"/>
    <w:rsid w:val="00104BCE"/>
    <w:rsid w:val="00105A45"/>
    <w:rsid w:val="00105E0C"/>
    <w:rsid w:val="0010611D"/>
    <w:rsid w:val="0010669C"/>
    <w:rsid w:val="00106C16"/>
    <w:rsid w:val="00106CA9"/>
    <w:rsid w:val="00106FE5"/>
    <w:rsid w:val="001076CE"/>
    <w:rsid w:val="0010793F"/>
    <w:rsid w:val="00107AC2"/>
    <w:rsid w:val="00107F13"/>
    <w:rsid w:val="001100E5"/>
    <w:rsid w:val="001101D2"/>
    <w:rsid w:val="001104DF"/>
    <w:rsid w:val="0011076C"/>
    <w:rsid w:val="00110C56"/>
    <w:rsid w:val="00112EDA"/>
    <w:rsid w:val="00113178"/>
    <w:rsid w:val="001132C2"/>
    <w:rsid w:val="00113E30"/>
    <w:rsid w:val="00113FA1"/>
    <w:rsid w:val="00114D38"/>
    <w:rsid w:val="001159A6"/>
    <w:rsid w:val="00115BD9"/>
    <w:rsid w:val="00115F14"/>
    <w:rsid w:val="001164AC"/>
    <w:rsid w:val="00116EFD"/>
    <w:rsid w:val="00117D4B"/>
    <w:rsid w:val="00117F3F"/>
    <w:rsid w:val="00117F5F"/>
    <w:rsid w:val="00117FDC"/>
    <w:rsid w:val="00121D43"/>
    <w:rsid w:val="00121DF4"/>
    <w:rsid w:val="0012228D"/>
    <w:rsid w:val="00123F23"/>
    <w:rsid w:val="00123F86"/>
    <w:rsid w:val="0012402E"/>
    <w:rsid w:val="00124265"/>
    <w:rsid w:val="001242E9"/>
    <w:rsid w:val="00124C7B"/>
    <w:rsid w:val="00124D94"/>
    <w:rsid w:val="00125276"/>
    <w:rsid w:val="001253B5"/>
    <w:rsid w:val="00125448"/>
    <w:rsid w:val="00125B07"/>
    <w:rsid w:val="00125BC6"/>
    <w:rsid w:val="00126BAF"/>
    <w:rsid w:val="00126DCE"/>
    <w:rsid w:val="00127317"/>
    <w:rsid w:val="001279B6"/>
    <w:rsid w:val="001279F5"/>
    <w:rsid w:val="001301D1"/>
    <w:rsid w:val="001313F8"/>
    <w:rsid w:val="001317A4"/>
    <w:rsid w:val="001319A7"/>
    <w:rsid w:val="00132697"/>
    <w:rsid w:val="0013321E"/>
    <w:rsid w:val="00133602"/>
    <w:rsid w:val="0013497D"/>
    <w:rsid w:val="00134FEA"/>
    <w:rsid w:val="0013505C"/>
    <w:rsid w:val="001350E0"/>
    <w:rsid w:val="00135575"/>
    <w:rsid w:val="0013751C"/>
    <w:rsid w:val="001375A5"/>
    <w:rsid w:val="00137764"/>
    <w:rsid w:val="00137F1C"/>
    <w:rsid w:val="00140AE7"/>
    <w:rsid w:val="001410AD"/>
    <w:rsid w:val="001410F7"/>
    <w:rsid w:val="0014129E"/>
    <w:rsid w:val="00141300"/>
    <w:rsid w:val="00142085"/>
    <w:rsid w:val="001429DD"/>
    <w:rsid w:val="001434F4"/>
    <w:rsid w:val="001435B8"/>
    <w:rsid w:val="0014365E"/>
    <w:rsid w:val="00143993"/>
    <w:rsid w:val="00143A2C"/>
    <w:rsid w:val="0014411B"/>
    <w:rsid w:val="00144989"/>
    <w:rsid w:val="001449BE"/>
    <w:rsid w:val="00144BC8"/>
    <w:rsid w:val="0014548A"/>
    <w:rsid w:val="001460B7"/>
    <w:rsid w:val="00146218"/>
    <w:rsid w:val="0014654E"/>
    <w:rsid w:val="0014677A"/>
    <w:rsid w:val="00146D6F"/>
    <w:rsid w:val="00146F24"/>
    <w:rsid w:val="00146FFF"/>
    <w:rsid w:val="0014700B"/>
    <w:rsid w:val="0014784F"/>
    <w:rsid w:val="001478B0"/>
    <w:rsid w:val="00147B37"/>
    <w:rsid w:val="00150159"/>
    <w:rsid w:val="0015187B"/>
    <w:rsid w:val="00151B6E"/>
    <w:rsid w:val="00152DBE"/>
    <w:rsid w:val="001530B9"/>
    <w:rsid w:val="00153A85"/>
    <w:rsid w:val="00153DEE"/>
    <w:rsid w:val="001544E7"/>
    <w:rsid w:val="001546A9"/>
    <w:rsid w:val="001546F3"/>
    <w:rsid w:val="0015500D"/>
    <w:rsid w:val="00155CC5"/>
    <w:rsid w:val="00156BD4"/>
    <w:rsid w:val="001575CA"/>
    <w:rsid w:val="00160024"/>
    <w:rsid w:val="00160997"/>
    <w:rsid w:val="00160E3E"/>
    <w:rsid w:val="0016167F"/>
    <w:rsid w:val="001619E3"/>
    <w:rsid w:val="001623B7"/>
    <w:rsid w:val="00162435"/>
    <w:rsid w:val="001624ED"/>
    <w:rsid w:val="00163483"/>
    <w:rsid w:val="001638B0"/>
    <w:rsid w:val="00163D0A"/>
    <w:rsid w:val="001641AE"/>
    <w:rsid w:val="001646AB"/>
    <w:rsid w:val="00165397"/>
    <w:rsid w:val="00165497"/>
    <w:rsid w:val="00165746"/>
    <w:rsid w:val="00165B8F"/>
    <w:rsid w:val="00165DAE"/>
    <w:rsid w:val="00166350"/>
    <w:rsid w:val="001663F8"/>
    <w:rsid w:val="001668B0"/>
    <w:rsid w:val="00166AF5"/>
    <w:rsid w:val="00166E4A"/>
    <w:rsid w:val="00167108"/>
    <w:rsid w:val="00167587"/>
    <w:rsid w:val="00167CFA"/>
    <w:rsid w:val="0017058A"/>
    <w:rsid w:val="00171168"/>
    <w:rsid w:val="001713EF"/>
    <w:rsid w:val="00171C4B"/>
    <w:rsid w:val="00171ED7"/>
    <w:rsid w:val="0017282D"/>
    <w:rsid w:val="00172E5D"/>
    <w:rsid w:val="00172FF6"/>
    <w:rsid w:val="00173506"/>
    <w:rsid w:val="00173714"/>
    <w:rsid w:val="0017431E"/>
    <w:rsid w:val="00174D4E"/>
    <w:rsid w:val="0017505E"/>
    <w:rsid w:val="001752EA"/>
    <w:rsid w:val="001754A8"/>
    <w:rsid w:val="00175730"/>
    <w:rsid w:val="001757B7"/>
    <w:rsid w:val="001758B0"/>
    <w:rsid w:val="00175ADE"/>
    <w:rsid w:val="00175B18"/>
    <w:rsid w:val="00175CEF"/>
    <w:rsid w:val="0017618F"/>
    <w:rsid w:val="00176583"/>
    <w:rsid w:val="00177298"/>
    <w:rsid w:val="00177387"/>
    <w:rsid w:val="00177ECE"/>
    <w:rsid w:val="001806AC"/>
    <w:rsid w:val="00180BB6"/>
    <w:rsid w:val="00180C81"/>
    <w:rsid w:val="00181940"/>
    <w:rsid w:val="00181D92"/>
    <w:rsid w:val="001820D5"/>
    <w:rsid w:val="001826DA"/>
    <w:rsid w:val="00183CC9"/>
    <w:rsid w:val="001850D2"/>
    <w:rsid w:val="001852DF"/>
    <w:rsid w:val="00185C26"/>
    <w:rsid w:val="001862EC"/>
    <w:rsid w:val="001865EC"/>
    <w:rsid w:val="00186F50"/>
    <w:rsid w:val="001874C6"/>
    <w:rsid w:val="001874DC"/>
    <w:rsid w:val="00187896"/>
    <w:rsid w:val="00187E93"/>
    <w:rsid w:val="0019009F"/>
    <w:rsid w:val="00191829"/>
    <w:rsid w:val="00191855"/>
    <w:rsid w:val="00191D4E"/>
    <w:rsid w:val="00192190"/>
    <w:rsid w:val="00192345"/>
    <w:rsid w:val="00192FA1"/>
    <w:rsid w:val="00193BDA"/>
    <w:rsid w:val="001946B0"/>
    <w:rsid w:val="0019474F"/>
    <w:rsid w:val="00194AC3"/>
    <w:rsid w:val="00194C49"/>
    <w:rsid w:val="00195D4B"/>
    <w:rsid w:val="0019621E"/>
    <w:rsid w:val="00196BA4"/>
    <w:rsid w:val="0019734D"/>
    <w:rsid w:val="0019750B"/>
    <w:rsid w:val="00197DB1"/>
    <w:rsid w:val="00197F79"/>
    <w:rsid w:val="001A010C"/>
    <w:rsid w:val="001A021D"/>
    <w:rsid w:val="001A04FF"/>
    <w:rsid w:val="001A0EB2"/>
    <w:rsid w:val="001A1074"/>
    <w:rsid w:val="001A131B"/>
    <w:rsid w:val="001A15C0"/>
    <w:rsid w:val="001A1F9D"/>
    <w:rsid w:val="001A258C"/>
    <w:rsid w:val="001A268F"/>
    <w:rsid w:val="001A2F22"/>
    <w:rsid w:val="001A3503"/>
    <w:rsid w:val="001A3B6A"/>
    <w:rsid w:val="001A40E4"/>
    <w:rsid w:val="001A4171"/>
    <w:rsid w:val="001A4894"/>
    <w:rsid w:val="001A4CA5"/>
    <w:rsid w:val="001A5181"/>
    <w:rsid w:val="001A56D0"/>
    <w:rsid w:val="001A574D"/>
    <w:rsid w:val="001A58DF"/>
    <w:rsid w:val="001A5AB1"/>
    <w:rsid w:val="001A5E4F"/>
    <w:rsid w:val="001A6670"/>
    <w:rsid w:val="001A6C29"/>
    <w:rsid w:val="001A6E06"/>
    <w:rsid w:val="001A75F1"/>
    <w:rsid w:val="001A78F3"/>
    <w:rsid w:val="001B078D"/>
    <w:rsid w:val="001B107A"/>
    <w:rsid w:val="001B15A8"/>
    <w:rsid w:val="001B1873"/>
    <w:rsid w:val="001B1A90"/>
    <w:rsid w:val="001B1D81"/>
    <w:rsid w:val="001B4213"/>
    <w:rsid w:val="001B46CC"/>
    <w:rsid w:val="001B4E99"/>
    <w:rsid w:val="001B5CE9"/>
    <w:rsid w:val="001B6463"/>
    <w:rsid w:val="001B6873"/>
    <w:rsid w:val="001B6DCA"/>
    <w:rsid w:val="001B6DF5"/>
    <w:rsid w:val="001B6E37"/>
    <w:rsid w:val="001B7080"/>
    <w:rsid w:val="001B796C"/>
    <w:rsid w:val="001B7CA9"/>
    <w:rsid w:val="001B7D3D"/>
    <w:rsid w:val="001B7E33"/>
    <w:rsid w:val="001B7EBD"/>
    <w:rsid w:val="001C07C2"/>
    <w:rsid w:val="001C0915"/>
    <w:rsid w:val="001C0AE1"/>
    <w:rsid w:val="001C0CA7"/>
    <w:rsid w:val="001C1101"/>
    <w:rsid w:val="001C1744"/>
    <w:rsid w:val="001C1884"/>
    <w:rsid w:val="001C1BB8"/>
    <w:rsid w:val="001C1CB6"/>
    <w:rsid w:val="001C23A0"/>
    <w:rsid w:val="001C2F46"/>
    <w:rsid w:val="001C35C2"/>
    <w:rsid w:val="001C375B"/>
    <w:rsid w:val="001C396C"/>
    <w:rsid w:val="001C3A94"/>
    <w:rsid w:val="001C4228"/>
    <w:rsid w:val="001C48E6"/>
    <w:rsid w:val="001C4B1C"/>
    <w:rsid w:val="001C4B64"/>
    <w:rsid w:val="001C4FF4"/>
    <w:rsid w:val="001C53CB"/>
    <w:rsid w:val="001C5F0F"/>
    <w:rsid w:val="001C6196"/>
    <w:rsid w:val="001C659D"/>
    <w:rsid w:val="001C65E9"/>
    <w:rsid w:val="001C6712"/>
    <w:rsid w:val="001C6914"/>
    <w:rsid w:val="001C6C97"/>
    <w:rsid w:val="001C6F9F"/>
    <w:rsid w:val="001C7A01"/>
    <w:rsid w:val="001D0CCA"/>
    <w:rsid w:val="001D2265"/>
    <w:rsid w:val="001D2320"/>
    <w:rsid w:val="001D246F"/>
    <w:rsid w:val="001D2BD2"/>
    <w:rsid w:val="001D2DCC"/>
    <w:rsid w:val="001D2F92"/>
    <w:rsid w:val="001D3443"/>
    <w:rsid w:val="001D3635"/>
    <w:rsid w:val="001D36DB"/>
    <w:rsid w:val="001D3A37"/>
    <w:rsid w:val="001D3B7E"/>
    <w:rsid w:val="001D3FFC"/>
    <w:rsid w:val="001D4379"/>
    <w:rsid w:val="001D487C"/>
    <w:rsid w:val="001D48EC"/>
    <w:rsid w:val="001D5062"/>
    <w:rsid w:val="001D5320"/>
    <w:rsid w:val="001D58C5"/>
    <w:rsid w:val="001D5A4A"/>
    <w:rsid w:val="001D5CFA"/>
    <w:rsid w:val="001D5DC3"/>
    <w:rsid w:val="001D6601"/>
    <w:rsid w:val="001D6865"/>
    <w:rsid w:val="001D6994"/>
    <w:rsid w:val="001D6B48"/>
    <w:rsid w:val="001D7634"/>
    <w:rsid w:val="001D7829"/>
    <w:rsid w:val="001D79FD"/>
    <w:rsid w:val="001D7C10"/>
    <w:rsid w:val="001D7FDB"/>
    <w:rsid w:val="001E0A69"/>
    <w:rsid w:val="001E0AE6"/>
    <w:rsid w:val="001E1254"/>
    <w:rsid w:val="001E17D9"/>
    <w:rsid w:val="001E1C42"/>
    <w:rsid w:val="001E2121"/>
    <w:rsid w:val="001E2260"/>
    <w:rsid w:val="001E2DB0"/>
    <w:rsid w:val="001E310E"/>
    <w:rsid w:val="001E312C"/>
    <w:rsid w:val="001E368A"/>
    <w:rsid w:val="001E3A15"/>
    <w:rsid w:val="001E3BD1"/>
    <w:rsid w:val="001E3C2B"/>
    <w:rsid w:val="001E3D94"/>
    <w:rsid w:val="001E4336"/>
    <w:rsid w:val="001E519D"/>
    <w:rsid w:val="001E52DD"/>
    <w:rsid w:val="001E5755"/>
    <w:rsid w:val="001E5E14"/>
    <w:rsid w:val="001E5FE6"/>
    <w:rsid w:val="001E617E"/>
    <w:rsid w:val="001E67A8"/>
    <w:rsid w:val="001E688F"/>
    <w:rsid w:val="001E69F6"/>
    <w:rsid w:val="001E6E5C"/>
    <w:rsid w:val="001E6F0E"/>
    <w:rsid w:val="001E755D"/>
    <w:rsid w:val="001E7C57"/>
    <w:rsid w:val="001F044E"/>
    <w:rsid w:val="001F0C54"/>
    <w:rsid w:val="001F0CA4"/>
    <w:rsid w:val="001F116F"/>
    <w:rsid w:val="001F167A"/>
    <w:rsid w:val="001F2ABB"/>
    <w:rsid w:val="001F2AC8"/>
    <w:rsid w:val="001F2FA6"/>
    <w:rsid w:val="001F302E"/>
    <w:rsid w:val="001F3A02"/>
    <w:rsid w:val="001F46B2"/>
    <w:rsid w:val="001F47E5"/>
    <w:rsid w:val="001F4DA0"/>
    <w:rsid w:val="001F5012"/>
    <w:rsid w:val="001F53EB"/>
    <w:rsid w:val="001F5FF9"/>
    <w:rsid w:val="001F600A"/>
    <w:rsid w:val="001F677D"/>
    <w:rsid w:val="001F67EE"/>
    <w:rsid w:val="001F68C1"/>
    <w:rsid w:val="001F6CD4"/>
    <w:rsid w:val="001F73E1"/>
    <w:rsid w:val="001F760F"/>
    <w:rsid w:val="001F7BCD"/>
    <w:rsid w:val="001F7DF2"/>
    <w:rsid w:val="001F7EF7"/>
    <w:rsid w:val="002001C1"/>
    <w:rsid w:val="00200421"/>
    <w:rsid w:val="00200CCF"/>
    <w:rsid w:val="0020154E"/>
    <w:rsid w:val="002019AB"/>
    <w:rsid w:val="00202D07"/>
    <w:rsid w:val="00202FE5"/>
    <w:rsid w:val="00203406"/>
    <w:rsid w:val="00203A83"/>
    <w:rsid w:val="0020436E"/>
    <w:rsid w:val="002049E1"/>
    <w:rsid w:val="00204B03"/>
    <w:rsid w:val="00204B62"/>
    <w:rsid w:val="002050E2"/>
    <w:rsid w:val="00205184"/>
    <w:rsid w:val="00205CCD"/>
    <w:rsid w:val="00205E7B"/>
    <w:rsid w:val="00205F34"/>
    <w:rsid w:val="002068D0"/>
    <w:rsid w:val="00207A89"/>
    <w:rsid w:val="00210C97"/>
    <w:rsid w:val="0021102E"/>
    <w:rsid w:val="002116C2"/>
    <w:rsid w:val="002119E2"/>
    <w:rsid w:val="00211CDE"/>
    <w:rsid w:val="0021265D"/>
    <w:rsid w:val="00212ED0"/>
    <w:rsid w:val="00213260"/>
    <w:rsid w:val="002135DE"/>
    <w:rsid w:val="00213A96"/>
    <w:rsid w:val="00215597"/>
    <w:rsid w:val="002160CC"/>
    <w:rsid w:val="0021679E"/>
    <w:rsid w:val="00217238"/>
    <w:rsid w:val="00217882"/>
    <w:rsid w:val="00217FDA"/>
    <w:rsid w:val="00220A17"/>
    <w:rsid w:val="00220E14"/>
    <w:rsid w:val="00220F8C"/>
    <w:rsid w:val="002210B3"/>
    <w:rsid w:val="0022170A"/>
    <w:rsid w:val="00221C03"/>
    <w:rsid w:val="00222446"/>
    <w:rsid w:val="002225A8"/>
    <w:rsid w:val="002226E3"/>
    <w:rsid w:val="00222C73"/>
    <w:rsid w:val="00223235"/>
    <w:rsid w:val="00223B98"/>
    <w:rsid w:val="00223C13"/>
    <w:rsid w:val="00224326"/>
    <w:rsid w:val="002245DA"/>
    <w:rsid w:val="00224B98"/>
    <w:rsid w:val="00224C1E"/>
    <w:rsid w:val="00225276"/>
    <w:rsid w:val="00225B08"/>
    <w:rsid w:val="002262DB"/>
    <w:rsid w:val="00226D33"/>
    <w:rsid w:val="00227BFE"/>
    <w:rsid w:val="002305F0"/>
    <w:rsid w:val="00230635"/>
    <w:rsid w:val="00230E99"/>
    <w:rsid w:val="0023108D"/>
    <w:rsid w:val="0023235C"/>
    <w:rsid w:val="00232AFD"/>
    <w:rsid w:val="00232B07"/>
    <w:rsid w:val="00232C34"/>
    <w:rsid w:val="0023332D"/>
    <w:rsid w:val="00233CD0"/>
    <w:rsid w:val="00234348"/>
    <w:rsid w:val="00234381"/>
    <w:rsid w:val="00234D04"/>
    <w:rsid w:val="0023500B"/>
    <w:rsid w:val="00235453"/>
    <w:rsid w:val="002358C0"/>
    <w:rsid w:val="00235E0D"/>
    <w:rsid w:val="00235E6F"/>
    <w:rsid w:val="00235F39"/>
    <w:rsid w:val="00235FB6"/>
    <w:rsid w:val="002363F1"/>
    <w:rsid w:val="002364DD"/>
    <w:rsid w:val="00236597"/>
    <w:rsid w:val="00236AC6"/>
    <w:rsid w:val="00237D6E"/>
    <w:rsid w:val="00240095"/>
    <w:rsid w:val="002408DE"/>
    <w:rsid w:val="00241354"/>
    <w:rsid w:val="00241492"/>
    <w:rsid w:val="00241A28"/>
    <w:rsid w:val="00241F39"/>
    <w:rsid w:val="00242CE1"/>
    <w:rsid w:val="00243BB8"/>
    <w:rsid w:val="00243D8D"/>
    <w:rsid w:val="0024425E"/>
    <w:rsid w:val="002448B3"/>
    <w:rsid w:val="002449D9"/>
    <w:rsid w:val="00244CB4"/>
    <w:rsid w:val="00244E72"/>
    <w:rsid w:val="00244E9A"/>
    <w:rsid w:val="00245AB2"/>
    <w:rsid w:val="00245E2A"/>
    <w:rsid w:val="00245F82"/>
    <w:rsid w:val="00246B14"/>
    <w:rsid w:val="00247C00"/>
    <w:rsid w:val="00247E76"/>
    <w:rsid w:val="002500CA"/>
    <w:rsid w:val="00250B3C"/>
    <w:rsid w:val="0025101C"/>
    <w:rsid w:val="00252745"/>
    <w:rsid w:val="00252E3F"/>
    <w:rsid w:val="002537EE"/>
    <w:rsid w:val="002538BD"/>
    <w:rsid w:val="00253DFD"/>
    <w:rsid w:val="002548E9"/>
    <w:rsid w:val="00254F89"/>
    <w:rsid w:val="00255543"/>
    <w:rsid w:val="00255667"/>
    <w:rsid w:val="00257001"/>
    <w:rsid w:val="0025718B"/>
    <w:rsid w:val="0025737F"/>
    <w:rsid w:val="002573A8"/>
    <w:rsid w:val="00257E39"/>
    <w:rsid w:val="00257FD6"/>
    <w:rsid w:val="0026008C"/>
    <w:rsid w:val="002602F8"/>
    <w:rsid w:val="00260627"/>
    <w:rsid w:val="00261181"/>
    <w:rsid w:val="00261495"/>
    <w:rsid w:val="00261FF2"/>
    <w:rsid w:val="00262388"/>
    <w:rsid w:val="00262B92"/>
    <w:rsid w:val="002631AC"/>
    <w:rsid w:val="00263606"/>
    <w:rsid w:val="00263664"/>
    <w:rsid w:val="002636B3"/>
    <w:rsid w:val="0026446A"/>
    <w:rsid w:val="0026453D"/>
    <w:rsid w:val="00264C99"/>
    <w:rsid w:val="00264DA0"/>
    <w:rsid w:val="00265BEF"/>
    <w:rsid w:val="00265C15"/>
    <w:rsid w:val="00265EEB"/>
    <w:rsid w:val="00265F60"/>
    <w:rsid w:val="002661BF"/>
    <w:rsid w:val="0026720F"/>
    <w:rsid w:val="0026760E"/>
    <w:rsid w:val="002678A7"/>
    <w:rsid w:val="00267C3E"/>
    <w:rsid w:val="00267F5B"/>
    <w:rsid w:val="00270398"/>
    <w:rsid w:val="002704E3"/>
    <w:rsid w:val="00270DE2"/>
    <w:rsid w:val="00270FB4"/>
    <w:rsid w:val="00271467"/>
    <w:rsid w:val="00271C80"/>
    <w:rsid w:val="00272211"/>
    <w:rsid w:val="0027229D"/>
    <w:rsid w:val="00273B62"/>
    <w:rsid w:val="00273CDE"/>
    <w:rsid w:val="0027478B"/>
    <w:rsid w:val="00275050"/>
    <w:rsid w:val="0027534C"/>
    <w:rsid w:val="002754C7"/>
    <w:rsid w:val="0027562B"/>
    <w:rsid w:val="00275633"/>
    <w:rsid w:val="00275DE8"/>
    <w:rsid w:val="00276143"/>
    <w:rsid w:val="00277206"/>
    <w:rsid w:val="00277EFF"/>
    <w:rsid w:val="00280363"/>
    <w:rsid w:val="002805BB"/>
    <w:rsid w:val="00280982"/>
    <w:rsid w:val="002809DC"/>
    <w:rsid w:val="00281041"/>
    <w:rsid w:val="002812C0"/>
    <w:rsid w:val="00281E0E"/>
    <w:rsid w:val="00282002"/>
    <w:rsid w:val="00282091"/>
    <w:rsid w:val="00282FC0"/>
    <w:rsid w:val="002831C7"/>
    <w:rsid w:val="002834B1"/>
    <w:rsid w:val="00283F97"/>
    <w:rsid w:val="0028425C"/>
    <w:rsid w:val="00284A7E"/>
    <w:rsid w:val="00284F77"/>
    <w:rsid w:val="002850CD"/>
    <w:rsid w:val="002851CA"/>
    <w:rsid w:val="00285527"/>
    <w:rsid w:val="002861DC"/>
    <w:rsid w:val="0028644F"/>
    <w:rsid w:val="00287686"/>
    <w:rsid w:val="00287B3C"/>
    <w:rsid w:val="00287BA7"/>
    <w:rsid w:val="00287F19"/>
    <w:rsid w:val="00290077"/>
    <w:rsid w:val="002900E7"/>
    <w:rsid w:val="002902AD"/>
    <w:rsid w:val="002903B9"/>
    <w:rsid w:val="00290615"/>
    <w:rsid w:val="002908F4"/>
    <w:rsid w:val="002913BF"/>
    <w:rsid w:val="00291A5B"/>
    <w:rsid w:val="002929D9"/>
    <w:rsid w:val="0029305E"/>
    <w:rsid w:val="00293688"/>
    <w:rsid w:val="00293971"/>
    <w:rsid w:val="00293EA3"/>
    <w:rsid w:val="00294236"/>
    <w:rsid w:val="002943DA"/>
    <w:rsid w:val="002944DD"/>
    <w:rsid w:val="00295384"/>
    <w:rsid w:val="00296022"/>
    <w:rsid w:val="00296170"/>
    <w:rsid w:val="00296231"/>
    <w:rsid w:val="00296D96"/>
    <w:rsid w:val="002971A7"/>
    <w:rsid w:val="00297350"/>
    <w:rsid w:val="00297915"/>
    <w:rsid w:val="002A0354"/>
    <w:rsid w:val="002A116C"/>
    <w:rsid w:val="002A124B"/>
    <w:rsid w:val="002A1927"/>
    <w:rsid w:val="002A20DD"/>
    <w:rsid w:val="002A2DA1"/>
    <w:rsid w:val="002A3031"/>
    <w:rsid w:val="002A31F3"/>
    <w:rsid w:val="002A3C38"/>
    <w:rsid w:val="002A3D45"/>
    <w:rsid w:val="002A5045"/>
    <w:rsid w:val="002A5A55"/>
    <w:rsid w:val="002A6C34"/>
    <w:rsid w:val="002A7432"/>
    <w:rsid w:val="002A77A6"/>
    <w:rsid w:val="002A7BF1"/>
    <w:rsid w:val="002A7D7E"/>
    <w:rsid w:val="002A7DFE"/>
    <w:rsid w:val="002A7E34"/>
    <w:rsid w:val="002A7EDE"/>
    <w:rsid w:val="002B01CD"/>
    <w:rsid w:val="002B02AC"/>
    <w:rsid w:val="002B0345"/>
    <w:rsid w:val="002B0369"/>
    <w:rsid w:val="002B0B08"/>
    <w:rsid w:val="002B0D2C"/>
    <w:rsid w:val="002B0F27"/>
    <w:rsid w:val="002B137D"/>
    <w:rsid w:val="002B2058"/>
    <w:rsid w:val="002B228F"/>
    <w:rsid w:val="002B29F0"/>
    <w:rsid w:val="002B2C31"/>
    <w:rsid w:val="002B2E3B"/>
    <w:rsid w:val="002B3C0D"/>
    <w:rsid w:val="002B42E8"/>
    <w:rsid w:val="002B4F76"/>
    <w:rsid w:val="002B5490"/>
    <w:rsid w:val="002B5648"/>
    <w:rsid w:val="002B5AE2"/>
    <w:rsid w:val="002B60C8"/>
    <w:rsid w:val="002B6A51"/>
    <w:rsid w:val="002B7336"/>
    <w:rsid w:val="002B7D8D"/>
    <w:rsid w:val="002B7FC3"/>
    <w:rsid w:val="002C0259"/>
    <w:rsid w:val="002C0927"/>
    <w:rsid w:val="002C0936"/>
    <w:rsid w:val="002C0FF0"/>
    <w:rsid w:val="002C14F8"/>
    <w:rsid w:val="002C1A1A"/>
    <w:rsid w:val="002C1C31"/>
    <w:rsid w:val="002C2480"/>
    <w:rsid w:val="002C2746"/>
    <w:rsid w:val="002C27C5"/>
    <w:rsid w:val="002C296B"/>
    <w:rsid w:val="002C2CB4"/>
    <w:rsid w:val="002C2F7E"/>
    <w:rsid w:val="002C4A4B"/>
    <w:rsid w:val="002C4AA5"/>
    <w:rsid w:val="002C4BE4"/>
    <w:rsid w:val="002C4D3C"/>
    <w:rsid w:val="002C52D2"/>
    <w:rsid w:val="002C52E5"/>
    <w:rsid w:val="002C537F"/>
    <w:rsid w:val="002C5443"/>
    <w:rsid w:val="002C548B"/>
    <w:rsid w:val="002C581C"/>
    <w:rsid w:val="002C5F02"/>
    <w:rsid w:val="002C5F3C"/>
    <w:rsid w:val="002C6013"/>
    <w:rsid w:val="002C6248"/>
    <w:rsid w:val="002C6694"/>
    <w:rsid w:val="002C715F"/>
    <w:rsid w:val="002C7EED"/>
    <w:rsid w:val="002D035A"/>
    <w:rsid w:val="002D0698"/>
    <w:rsid w:val="002D14AC"/>
    <w:rsid w:val="002D18E7"/>
    <w:rsid w:val="002D1B49"/>
    <w:rsid w:val="002D1C87"/>
    <w:rsid w:val="002D21E6"/>
    <w:rsid w:val="002D259C"/>
    <w:rsid w:val="002D28BF"/>
    <w:rsid w:val="002D3507"/>
    <w:rsid w:val="002D3F68"/>
    <w:rsid w:val="002D3F7C"/>
    <w:rsid w:val="002D429F"/>
    <w:rsid w:val="002D52D5"/>
    <w:rsid w:val="002D57D1"/>
    <w:rsid w:val="002D5841"/>
    <w:rsid w:val="002D5B39"/>
    <w:rsid w:val="002D5EC2"/>
    <w:rsid w:val="002D6894"/>
    <w:rsid w:val="002D7C9C"/>
    <w:rsid w:val="002D7CB9"/>
    <w:rsid w:val="002D7F1E"/>
    <w:rsid w:val="002E03ED"/>
    <w:rsid w:val="002E07CA"/>
    <w:rsid w:val="002E0A8F"/>
    <w:rsid w:val="002E0C85"/>
    <w:rsid w:val="002E1196"/>
    <w:rsid w:val="002E151B"/>
    <w:rsid w:val="002E1840"/>
    <w:rsid w:val="002E1E2E"/>
    <w:rsid w:val="002E21AA"/>
    <w:rsid w:val="002E2C3D"/>
    <w:rsid w:val="002E2E7D"/>
    <w:rsid w:val="002E31EC"/>
    <w:rsid w:val="002E330E"/>
    <w:rsid w:val="002E362B"/>
    <w:rsid w:val="002E384A"/>
    <w:rsid w:val="002E3FC2"/>
    <w:rsid w:val="002E4271"/>
    <w:rsid w:val="002E527A"/>
    <w:rsid w:val="002E5BCC"/>
    <w:rsid w:val="002E6359"/>
    <w:rsid w:val="002E6B8D"/>
    <w:rsid w:val="002E6EB6"/>
    <w:rsid w:val="002E7114"/>
    <w:rsid w:val="002E7DF8"/>
    <w:rsid w:val="002F04DF"/>
    <w:rsid w:val="002F0519"/>
    <w:rsid w:val="002F0EAB"/>
    <w:rsid w:val="002F12F3"/>
    <w:rsid w:val="002F13EC"/>
    <w:rsid w:val="002F154C"/>
    <w:rsid w:val="002F15F0"/>
    <w:rsid w:val="002F1913"/>
    <w:rsid w:val="002F2115"/>
    <w:rsid w:val="002F23EA"/>
    <w:rsid w:val="002F2625"/>
    <w:rsid w:val="002F2716"/>
    <w:rsid w:val="002F2F3C"/>
    <w:rsid w:val="002F3C5A"/>
    <w:rsid w:val="002F43EF"/>
    <w:rsid w:val="002F4401"/>
    <w:rsid w:val="002F44B6"/>
    <w:rsid w:val="002F56D2"/>
    <w:rsid w:val="002F59D1"/>
    <w:rsid w:val="002F5B56"/>
    <w:rsid w:val="002F6126"/>
    <w:rsid w:val="002F66C9"/>
    <w:rsid w:val="002F6F24"/>
    <w:rsid w:val="002F7379"/>
    <w:rsid w:val="002F76A8"/>
    <w:rsid w:val="00300042"/>
    <w:rsid w:val="00300061"/>
    <w:rsid w:val="003005A8"/>
    <w:rsid w:val="0030118E"/>
    <w:rsid w:val="0030150B"/>
    <w:rsid w:val="00301BC7"/>
    <w:rsid w:val="0030211E"/>
    <w:rsid w:val="00302CAE"/>
    <w:rsid w:val="00302CD9"/>
    <w:rsid w:val="00302ED1"/>
    <w:rsid w:val="00303533"/>
    <w:rsid w:val="003044FD"/>
    <w:rsid w:val="003048D7"/>
    <w:rsid w:val="00305126"/>
    <w:rsid w:val="00305CF5"/>
    <w:rsid w:val="00305EB9"/>
    <w:rsid w:val="003061D4"/>
    <w:rsid w:val="003070BA"/>
    <w:rsid w:val="0030783A"/>
    <w:rsid w:val="003078AB"/>
    <w:rsid w:val="003078FC"/>
    <w:rsid w:val="00307E88"/>
    <w:rsid w:val="00307FED"/>
    <w:rsid w:val="00310261"/>
    <w:rsid w:val="00310763"/>
    <w:rsid w:val="00310CF0"/>
    <w:rsid w:val="003113AF"/>
    <w:rsid w:val="003119F5"/>
    <w:rsid w:val="00312013"/>
    <w:rsid w:val="00314093"/>
    <w:rsid w:val="0031488F"/>
    <w:rsid w:val="00314A4E"/>
    <w:rsid w:val="00314EAB"/>
    <w:rsid w:val="0031512D"/>
    <w:rsid w:val="003151AB"/>
    <w:rsid w:val="0031580E"/>
    <w:rsid w:val="00315E92"/>
    <w:rsid w:val="0031676B"/>
    <w:rsid w:val="00316CE5"/>
    <w:rsid w:val="0031763B"/>
    <w:rsid w:val="00317C6C"/>
    <w:rsid w:val="00317CF1"/>
    <w:rsid w:val="00317E4C"/>
    <w:rsid w:val="0032002F"/>
    <w:rsid w:val="003202F3"/>
    <w:rsid w:val="003204F0"/>
    <w:rsid w:val="00320FB1"/>
    <w:rsid w:val="00321CDF"/>
    <w:rsid w:val="003226D1"/>
    <w:rsid w:val="0032382C"/>
    <w:rsid w:val="0032446A"/>
    <w:rsid w:val="00324A8B"/>
    <w:rsid w:val="00324FB4"/>
    <w:rsid w:val="003256C5"/>
    <w:rsid w:val="0032656C"/>
    <w:rsid w:val="00326D9F"/>
    <w:rsid w:val="00327473"/>
    <w:rsid w:val="00327B30"/>
    <w:rsid w:val="0033001A"/>
    <w:rsid w:val="00330A1A"/>
    <w:rsid w:val="00330F50"/>
    <w:rsid w:val="003311F9"/>
    <w:rsid w:val="00331338"/>
    <w:rsid w:val="0033138F"/>
    <w:rsid w:val="00331726"/>
    <w:rsid w:val="00331743"/>
    <w:rsid w:val="00331C68"/>
    <w:rsid w:val="00331FE1"/>
    <w:rsid w:val="00332137"/>
    <w:rsid w:val="00332357"/>
    <w:rsid w:val="00332919"/>
    <w:rsid w:val="00332969"/>
    <w:rsid w:val="00332A08"/>
    <w:rsid w:val="00333121"/>
    <w:rsid w:val="00333745"/>
    <w:rsid w:val="00333BF8"/>
    <w:rsid w:val="003346BF"/>
    <w:rsid w:val="00334734"/>
    <w:rsid w:val="003347B5"/>
    <w:rsid w:val="00334A61"/>
    <w:rsid w:val="00334A81"/>
    <w:rsid w:val="003357BC"/>
    <w:rsid w:val="00335CD5"/>
    <w:rsid w:val="0033627D"/>
    <w:rsid w:val="003365FC"/>
    <w:rsid w:val="00336C80"/>
    <w:rsid w:val="00336CDF"/>
    <w:rsid w:val="00337042"/>
    <w:rsid w:val="003371D6"/>
    <w:rsid w:val="003400EC"/>
    <w:rsid w:val="003410CF"/>
    <w:rsid w:val="0034208E"/>
    <w:rsid w:val="003426C6"/>
    <w:rsid w:val="0034299A"/>
    <w:rsid w:val="00343136"/>
    <w:rsid w:val="00343333"/>
    <w:rsid w:val="003439D7"/>
    <w:rsid w:val="003445E4"/>
    <w:rsid w:val="00344845"/>
    <w:rsid w:val="0034511C"/>
    <w:rsid w:val="00345212"/>
    <w:rsid w:val="003453BD"/>
    <w:rsid w:val="003454DE"/>
    <w:rsid w:val="00345745"/>
    <w:rsid w:val="00345D34"/>
    <w:rsid w:val="003462C2"/>
    <w:rsid w:val="003463CC"/>
    <w:rsid w:val="00346EAD"/>
    <w:rsid w:val="00347ED3"/>
    <w:rsid w:val="00347FE4"/>
    <w:rsid w:val="00350251"/>
    <w:rsid w:val="00350413"/>
    <w:rsid w:val="003505F7"/>
    <w:rsid w:val="003509ED"/>
    <w:rsid w:val="00350AB6"/>
    <w:rsid w:val="00350C31"/>
    <w:rsid w:val="00351505"/>
    <w:rsid w:val="00351626"/>
    <w:rsid w:val="00351F91"/>
    <w:rsid w:val="00353A6B"/>
    <w:rsid w:val="00353CFC"/>
    <w:rsid w:val="00353E16"/>
    <w:rsid w:val="00354349"/>
    <w:rsid w:val="00354A99"/>
    <w:rsid w:val="00355070"/>
    <w:rsid w:val="00355787"/>
    <w:rsid w:val="003560C2"/>
    <w:rsid w:val="003575A3"/>
    <w:rsid w:val="00360417"/>
    <w:rsid w:val="00360829"/>
    <w:rsid w:val="0036128D"/>
    <w:rsid w:val="00361545"/>
    <w:rsid w:val="0036174F"/>
    <w:rsid w:val="00361837"/>
    <w:rsid w:val="00361A97"/>
    <w:rsid w:val="00361D66"/>
    <w:rsid w:val="00362A13"/>
    <w:rsid w:val="00362D01"/>
    <w:rsid w:val="003631C6"/>
    <w:rsid w:val="003651FC"/>
    <w:rsid w:val="00365254"/>
    <w:rsid w:val="00366024"/>
    <w:rsid w:val="003665D5"/>
    <w:rsid w:val="003665FC"/>
    <w:rsid w:val="00367C23"/>
    <w:rsid w:val="00367CA1"/>
    <w:rsid w:val="00367FB9"/>
    <w:rsid w:val="00370814"/>
    <w:rsid w:val="00370A12"/>
    <w:rsid w:val="00370A27"/>
    <w:rsid w:val="00371411"/>
    <w:rsid w:val="00371457"/>
    <w:rsid w:val="0037145C"/>
    <w:rsid w:val="00371585"/>
    <w:rsid w:val="00371AA1"/>
    <w:rsid w:val="00372028"/>
    <w:rsid w:val="0037246F"/>
    <w:rsid w:val="00372AB9"/>
    <w:rsid w:val="0037346C"/>
    <w:rsid w:val="003736F6"/>
    <w:rsid w:val="00373823"/>
    <w:rsid w:val="00373E01"/>
    <w:rsid w:val="00374667"/>
    <w:rsid w:val="003749B1"/>
    <w:rsid w:val="0037551F"/>
    <w:rsid w:val="0037683B"/>
    <w:rsid w:val="00376A8B"/>
    <w:rsid w:val="0037718C"/>
    <w:rsid w:val="00377DE6"/>
    <w:rsid w:val="003805E5"/>
    <w:rsid w:val="0038079D"/>
    <w:rsid w:val="003808EF"/>
    <w:rsid w:val="003817C9"/>
    <w:rsid w:val="00381940"/>
    <w:rsid w:val="00381E18"/>
    <w:rsid w:val="00382327"/>
    <w:rsid w:val="00382E2F"/>
    <w:rsid w:val="00382F27"/>
    <w:rsid w:val="0038312C"/>
    <w:rsid w:val="00383405"/>
    <w:rsid w:val="003845CD"/>
    <w:rsid w:val="00384C99"/>
    <w:rsid w:val="00385023"/>
    <w:rsid w:val="00385146"/>
    <w:rsid w:val="003853D7"/>
    <w:rsid w:val="0038543C"/>
    <w:rsid w:val="003854AF"/>
    <w:rsid w:val="003855F1"/>
    <w:rsid w:val="0038583C"/>
    <w:rsid w:val="00385F6B"/>
    <w:rsid w:val="0038622D"/>
    <w:rsid w:val="003864B4"/>
    <w:rsid w:val="003865BF"/>
    <w:rsid w:val="003866F9"/>
    <w:rsid w:val="00386773"/>
    <w:rsid w:val="00386826"/>
    <w:rsid w:val="00386DE3"/>
    <w:rsid w:val="00390023"/>
    <w:rsid w:val="003903CC"/>
    <w:rsid w:val="00390BFA"/>
    <w:rsid w:val="00391BED"/>
    <w:rsid w:val="00391DE4"/>
    <w:rsid w:val="00391F85"/>
    <w:rsid w:val="00391FCE"/>
    <w:rsid w:val="00392BCE"/>
    <w:rsid w:val="00393040"/>
    <w:rsid w:val="0039312E"/>
    <w:rsid w:val="00393661"/>
    <w:rsid w:val="00393B75"/>
    <w:rsid w:val="00393D3D"/>
    <w:rsid w:val="00393D7B"/>
    <w:rsid w:val="00393E1C"/>
    <w:rsid w:val="00394302"/>
    <w:rsid w:val="003945FF"/>
    <w:rsid w:val="003946CC"/>
    <w:rsid w:val="0039543C"/>
    <w:rsid w:val="00395D94"/>
    <w:rsid w:val="003968D4"/>
    <w:rsid w:val="003970C8"/>
    <w:rsid w:val="00397983"/>
    <w:rsid w:val="00397CC2"/>
    <w:rsid w:val="00397D85"/>
    <w:rsid w:val="00397F55"/>
    <w:rsid w:val="003A1DC5"/>
    <w:rsid w:val="003A1FD9"/>
    <w:rsid w:val="003A2061"/>
    <w:rsid w:val="003A22AD"/>
    <w:rsid w:val="003A2754"/>
    <w:rsid w:val="003A2806"/>
    <w:rsid w:val="003A2A69"/>
    <w:rsid w:val="003A2BEE"/>
    <w:rsid w:val="003A2DAB"/>
    <w:rsid w:val="003A32C6"/>
    <w:rsid w:val="003A341E"/>
    <w:rsid w:val="003A36A3"/>
    <w:rsid w:val="003A36B5"/>
    <w:rsid w:val="003A3839"/>
    <w:rsid w:val="003A49C8"/>
    <w:rsid w:val="003A58D0"/>
    <w:rsid w:val="003A74B6"/>
    <w:rsid w:val="003B016B"/>
    <w:rsid w:val="003B01D3"/>
    <w:rsid w:val="003B01EF"/>
    <w:rsid w:val="003B0563"/>
    <w:rsid w:val="003B1C71"/>
    <w:rsid w:val="003B1E1C"/>
    <w:rsid w:val="003B2199"/>
    <w:rsid w:val="003B248C"/>
    <w:rsid w:val="003B30AE"/>
    <w:rsid w:val="003B3785"/>
    <w:rsid w:val="003B39F5"/>
    <w:rsid w:val="003B3BBC"/>
    <w:rsid w:val="003B3F24"/>
    <w:rsid w:val="003B41EB"/>
    <w:rsid w:val="003B51CB"/>
    <w:rsid w:val="003B5516"/>
    <w:rsid w:val="003B5A2A"/>
    <w:rsid w:val="003B67B7"/>
    <w:rsid w:val="003B6E38"/>
    <w:rsid w:val="003B75F8"/>
    <w:rsid w:val="003B7ACD"/>
    <w:rsid w:val="003C05D6"/>
    <w:rsid w:val="003C1046"/>
    <w:rsid w:val="003C1117"/>
    <w:rsid w:val="003C171F"/>
    <w:rsid w:val="003C1B41"/>
    <w:rsid w:val="003C205A"/>
    <w:rsid w:val="003C22DF"/>
    <w:rsid w:val="003C250F"/>
    <w:rsid w:val="003C266D"/>
    <w:rsid w:val="003C2988"/>
    <w:rsid w:val="003C379B"/>
    <w:rsid w:val="003C3A91"/>
    <w:rsid w:val="003C420D"/>
    <w:rsid w:val="003C6456"/>
    <w:rsid w:val="003C669B"/>
    <w:rsid w:val="003C66F8"/>
    <w:rsid w:val="003C686E"/>
    <w:rsid w:val="003C7407"/>
    <w:rsid w:val="003C74F7"/>
    <w:rsid w:val="003C7861"/>
    <w:rsid w:val="003C7E8E"/>
    <w:rsid w:val="003D02D1"/>
    <w:rsid w:val="003D0305"/>
    <w:rsid w:val="003D049F"/>
    <w:rsid w:val="003D1272"/>
    <w:rsid w:val="003D14A8"/>
    <w:rsid w:val="003D162E"/>
    <w:rsid w:val="003D1B9E"/>
    <w:rsid w:val="003D20AF"/>
    <w:rsid w:val="003D20FB"/>
    <w:rsid w:val="003D216B"/>
    <w:rsid w:val="003D2998"/>
    <w:rsid w:val="003D2ADC"/>
    <w:rsid w:val="003D32C2"/>
    <w:rsid w:val="003D34BA"/>
    <w:rsid w:val="003D3751"/>
    <w:rsid w:val="003D3886"/>
    <w:rsid w:val="003D3A43"/>
    <w:rsid w:val="003D3F93"/>
    <w:rsid w:val="003D45FD"/>
    <w:rsid w:val="003D4963"/>
    <w:rsid w:val="003D4B6B"/>
    <w:rsid w:val="003D5316"/>
    <w:rsid w:val="003D5544"/>
    <w:rsid w:val="003D58C7"/>
    <w:rsid w:val="003D5A48"/>
    <w:rsid w:val="003D62F1"/>
    <w:rsid w:val="003D7059"/>
    <w:rsid w:val="003D72A0"/>
    <w:rsid w:val="003E005B"/>
    <w:rsid w:val="003E093F"/>
    <w:rsid w:val="003E0D63"/>
    <w:rsid w:val="003E16AB"/>
    <w:rsid w:val="003E222F"/>
    <w:rsid w:val="003E2535"/>
    <w:rsid w:val="003E2CA4"/>
    <w:rsid w:val="003E2D34"/>
    <w:rsid w:val="003E36A2"/>
    <w:rsid w:val="003E3A3D"/>
    <w:rsid w:val="003E4138"/>
    <w:rsid w:val="003E431F"/>
    <w:rsid w:val="003E4577"/>
    <w:rsid w:val="003E5F86"/>
    <w:rsid w:val="003E60D7"/>
    <w:rsid w:val="003E62EA"/>
    <w:rsid w:val="003E6A51"/>
    <w:rsid w:val="003E6D67"/>
    <w:rsid w:val="003E6FC8"/>
    <w:rsid w:val="003E717A"/>
    <w:rsid w:val="003E7403"/>
    <w:rsid w:val="003E75F6"/>
    <w:rsid w:val="003E790E"/>
    <w:rsid w:val="003E7B5E"/>
    <w:rsid w:val="003E7C6C"/>
    <w:rsid w:val="003F07B3"/>
    <w:rsid w:val="003F080D"/>
    <w:rsid w:val="003F0817"/>
    <w:rsid w:val="003F0B6A"/>
    <w:rsid w:val="003F0CB1"/>
    <w:rsid w:val="003F0D6F"/>
    <w:rsid w:val="003F0D78"/>
    <w:rsid w:val="003F11D6"/>
    <w:rsid w:val="003F1986"/>
    <w:rsid w:val="003F1BE0"/>
    <w:rsid w:val="003F1F9E"/>
    <w:rsid w:val="003F2803"/>
    <w:rsid w:val="003F2D2C"/>
    <w:rsid w:val="003F3877"/>
    <w:rsid w:val="003F39B4"/>
    <w:rsid w:val="003F4060"/>
    <w:rsid w:val="003F41B8"/>
    <w:rsid w:val="003F4393"/>
    <w:rsid w:val="003F52E9"/>
    <w:rsid w:val="003F55DC"/>
    <w:rsid w:val="003F6338"/>
    <w:rsid w:val="00400916"/>
    <w:rsid w:val="00400A73"/>
    <w:rsid w:val="00401CE6"/>
    <w:rsid w:val="0040223D"/>
    <w:rsid w:val="00402694"/>
    <w:rsid w:val="00402C55"/>
    <w:rsid w:val="00402E15"/>
    <w:rsid w:val="00403743"/>
    <w:rsid w:val="00403A56"/>
    <w:rsid w:val="00403AB9"/>
    <w:rsid w:val="00403E99"/>
    <w:rsid w:val="0040436D"/>
    <w:rsid w:val="004045A5"/>
    <w:rsid w:val="00404BEB"/>
    <w:rsid w:val="00404CA4"/>
    <w:rsid w:val="00404CC3"/>
    <w:rsid w:val="004055E4"/>
    <w:rsid w:val="0040592A"/>
    <w:rsid w:val="00405B83"/>
    <w:rsid w:val="004069E1"/>
    <w:rsid w:val="00406D1D"/>
    <w:rsid w:val="00407BB5"/>
    <w:rsid w:val="00407F0D"/>
    <w:rsid w:val="00410A65"/>
    <w:rsid w:val="00410EDF"/>
    <w:rsid w:val="00410F23"/>
    <w:rsid w:val="00412007"/>
    <w:rsid w:val="00412101"/>
    <w:rsid w:val="00413204"/>
    <w:rsid w:val="00413B55"/>
    <w:rsid w:val="00413D92"/>
    <w:rsid w:val="004141CB"/>
    <w:rsid w:val="0041479A"/>
    <w:rsid w:val="004147A6"/>
    <w:rsid w:val="00414975"/>
    <w:rsid w:val="00414C1B"/>
    <w:rsid w:val="00414ECD"/>
    <w:rsid w:val="00415350"/>
    <w:rsid w:val="00415385"/>
    <w:rsid w:val="0041548D"/>
    <w:rsid w:val="0041593D"/>
    <w:rsid w:val="0041634E"/>
    <w:rsid w:val="004163D4"/>
    <w:rsid w:val="00416B95"/>
    <w:rsid w:val="00417734"/>
    <w:rsid w:val="0041793E"/>
    <w:rsid w:val="00417BB5"/>
    <w:rsid w:val="00417ECB"/>
    <w:rsid w:val="00420655"/>
    <w:rsid w:val="00420877"/>
    <w:rsid w:val="00420A49"/>
    <w:rsid w:val="00421398"/>
    <w:rsid w:val="004218FD"/>
    <w:rsid w:val="00421D2D"/>
    <w:rsid w:val="00421F86"/>
    <w:rsid w:val="0042200B"/>
    <w:rsid w:val="0042213D"/>
    <w:rsid w:val="0042271E"/>
    <w:rsid w:val="004227CE"/>
    <w:rsid w:val="004227FA"/>
    <w:rsid w:val="00423E9D"/>
    <w:rsid w:val="004242BE"/>
    <w:rsid w:val="00424C88"/>
    <w:rsid w:val="004257F7"/>
    <w:rsid w:val="00425E38"/>
    <w:rsid w:val="00425F6E"/>
    <w:rsid w:val="00425FB9"/>
    <w:rsid w:val="0042600D"/>
    <w:rsid w:val="00426202"/>
    <w:rsid w:val="004264F0"/>
    <w:rsid w:val="0042672C"/>
    <w:rsid w:val="004269FC"/>
    <w:rsid w:val="00426BC3"/>
    <w:rsid w:val="00426CA1"/>
    <w:rsid w:val="00427B02"/>
    <w:rsid w:val="00427B53"/>
    <w:rsid w:val="00427DEE"/>
    <w:rsid w:val="00427E4E"/>
    <w:rsid w:val="00430076"/>
    <w:rsid w:val="00430913"/>
    <w:rsid w:val="0043091C"/>
    <w:rsid w:val="004309AD"/>
    <w:rsid w:val="00431ADF"/>
    <w:rsid w:val="00432682"/>
    <w:rsid w:val="00432B87"/>
    <w:rsid w:val="004336D8"/>
    <w:rsid w:val="00433AD0"/>
    <w:rsid w:val="00433C3B"/>
    <w:rsid w:val="004340B8"/>
    <w:rsid w:val="0043456E"/>
    <w:rsid w:val="00435303"/>
    <w:rsid w:val="00435966"/>
    <w:rsid w:val="00435E85"/>
    <w:rsid w:val="00436A18"/>
    <w:rsid w:val="00436F93"/>
    <w:rsid w:val="0043709A"/>
    <w:rsid w:val="0043784E"/>
    <w:rsid w:val="00437DBC"/>
    <w:rsid w:val="00437F94"/>
    <w:rsid w:val="0044011C"/>
    <w:rsid w:val="0044061D"/>
    <w:rsid w:val="00440F80"/>
    <w:rsid w:val="004416FB"/>
    <w:rsid w:val="00441F04"/>
    <w:rsid w:val="004427B0"/>
    <w:rsid w:val="00442E10"/>
    <w:rsid w:val="00443579"/>
    <w:rsid w:val="00443BA9"/>
    <w:rsid w:val="004442ED"/>
    <w:rsid w:val="00444340"/>
    <w:rsid w:val="0044467A"/>
    <w:rsid w:val="00445816"/>
    <w:rsid w:val="00445AF3"/>
    <w:rsid w:val="00445EFF"/>
    <w:rsid w:val="0044611B"/>
    <w:rsid w:val="004461F2"/>
    <w:rsid w:val="00446CA0"/>
    <w:rsid w:val="0044721B"/>
    <w:rsid w:val="00447285"/>
    <w:rsid w:val="004473EC"/>
    <w:rsid w:val="00450382"/>
    <w:rsid w:val="004509A7"/>
    <w:rsid w:val="00450FCB"/>
    <w:rsid w:val="0045120F"/>
    <w:rsid w:val="004516BE"/>
    <w:rsid w:val="00451809"/>
    <w:rsid w:val="00451C1C"/>
    <w:rsid w:val="004526C8"/>
    <w:rsid w:val="00452E8E"/>
    <w:rsid w:val="0045433D"/>
    <w:rsid w:val="0045463B"/>
    <w:rsid w:val="00454C4B"/>
    <w:rsid w:val="00454C66"/>
    <w:rsid w:val="004553CF"/>
    <w:rsid w:val="004556A9"/>
    <w:rsid w:val="00455753"/>
    <w:rsid w:val="00455D3E"/>
    <w:rsid w:val="0045688B"/>
    <w:rsid w:val="00456C20"/>
    <w:rsid w:val="00456CE8"/>
    <w:rsid w:val="00457148"/>
    <w:rsid w:val="004576D8"/>
    <w:rsid w:val="00457F9B"/>
    <w:rsid w:val="00460601"/>
    <w:rsid w:val="00460860"/>
    <w:rsid w:val="004608CC"/>
    <w:rsid w:val="004608FF"/>
    <w:rsid w:val="00460DC3"/>
    <w:rsid w:val="0046170A"/>
    <w:rsid w:val="00461879"/>
    <w:rsid w:val="00461CAD"/>
    <w:rsid w:val="00461DD3"/>
    <w:rsid w:val="00461E0F"/>
    <w:rsid w:val="00462718"/>
    <w:rsid w:val="00463906"/>
    <w:rsid w:val="00463A8C"/>
    <w:rsid w:val="00463AA7"/>
    <w:rsid w:val="00463D50"/>
    <w:rsid w:val="0046442E"/>
    <w:rsid w:val="00464872"/>
    <w:rsid w:val="00464E7C"/>
    <w:rsid w:val="00464FE3"/>
    <w:rsid w:val="00465931"/>
    <w:rsid w:val="0046593F"/>
    <w:rsid w:val="00466153"/>
    <w:rsid w:val="0046619D"/>
    <w:rsid w:val="0046664A"/>
    <w:rsid w:val="0046670A"/>
    <w:rsid w:val="00466B83"/>
    <w:rsid w:val="00466CF1"/>
    <w:rsid w:val="00466D9D"/>
    <w:rsid w:val="00467A0B"/>
    <w:rsid w:val="00467ECE"/>
    <w:rsid w:val="0047039C"/>
    <w:rsid w:val="004715B9"/>
    <w:rsid w:val="0047160C"/>
    <w:rsid w:val="0047265D"/>
    <w:rsid w:val="00472AB9"/>
    <w:rsid w:val="00472B9B"/>
    <w:rsid w:val="00472C91"/>
    <w:rsid w:val="004731F6"/>
    <w:rsid w:val="0047365B"/>
    <w:rsid w:val="00473996"/>
    <w:rsid w:val="00473FD4"/>
    <w:rsid w:val="0047445E"/>
    <w:rsid w:val="00474776"/>
    <w:rsid w:val="00474968"/>
    <w:rsid w:val="00474CA1"/>
    <w:rsid w:val="00474D83"/>
    <w:rsid w:val="00474EE2"/>
    <w:rsid w:val="00475A4C"/>
    <w:rsid w:val="00475AC4"/>
    <w:rsid w:val="00476965"/>
    <w:rsid w:val="00476FA9"/>
    <w:rsid w:val="00480138"/>
    <w:rsid w:val="0048046F"/>
    <w:rsid w:val="00480D13"/>
    <w:rsid w:val="00481080"/>
    <w:rsid w:val="00481400"/>
    <w:rsid w:val="00481669"/>
    <w:rsid w:val="0048173A"/>
    <w:rsid w:val="00481775"/>
    <w:rsid w:val="00481891"/>
    <w:rsid w:val="004836EA"/>
    <w:rsid w:val="00483B21"/>
    <w:rsid w:val="00483E44"/>
    <w:rsid w:val="00483F95"/>
    <w:rsid w:val="0048407C"/>
    <w:rsid w:val="00484764"/>
    <w:rsid w:val="0048493B"/>
    <w:rsid w:val="00484CE6"/>
    <w:rsid w:val="00484FC7"/>
    <w:rsid w:val="00485246"/>
    <w:rsid w:val="0048561A"/>
    <w:rsid w:val="0048566E"/>
    <w:rsid w:val="00485759"/>
    <w:rsid w:val="004858B1"/>
    <w:rsid w:val="00485DAF"/>
    <w:rsid w:val="00486CD4"/>
    <w:rsid w:val="00490133"/>
    <w:rsid w:val="004914A7"/>
    <w:rsid w:val="00491595"/>
    <w:rsid w:val="004920CD"/>
    <w:rsid w:val="00492559"/>
    <w:rsid w:val="00492C4B"/>
    <w:rsid w:val="00492FF7"/>
    <w:rsid w:val="004930E5"/>
    <w:rsid w:val="004934F0"/>
    <w:rsid w:val="0049440D"/>
    <w:rsid w:val="00494855"/>
    <w:rsid w:val="0049528A"/>
    <w:rsid w:val="004955EF"/>
    <w:rsid w:val="00495F05"/>
    <w:rsid w:val="00496BA2"/>
    <w:rsid w:val="00496CAA"/>
    <w:rsid w:val="00496D8B"/>
    <w:rsid w:val="0049779C"/>
    <w:rsid w:val="00497C6D"/>
    <w:rsid w:val="004A0160"/>
    <w:rsid w:val="004A0545"/>
    <w:rsid w:val="004A06F2"/>
    <w:rsid w:val="004A0AE4"/>
    <w:rsid w:val="004A13D6"/>
    <w:rsid w:val="004A1453"/>
    <w:rsid w:val="004A1487"/>
    <w:rsid w:val="004A1738"/>
    <w:rsid w:val="004A19D6"/>
    <w:rsid w:val="004A1C81"/>
    <w:rsid w:val="004A1F48"/>
    <w:rsid w:val="004A21FA"/>
    <w:rsid w:val="004A2CEF"/>
    <w:rsid w:val="004A2F2D"/>
    <w:rsid w:val="004A33BE"/>
    <w:rsid w:val="004A3929"/>
    <w:rsid w:val="004A41C0"/>
    <w:rsid w:val="004A650C"/>
    <w:rsid w:val="004A65B6"/>
    <w:rsid w:val="004A6837"/>
    <w:rsid w:val="004A6EB4"/>
    <w:rsid w:val="004A729D"/>
    <w:rsid w:val="004A7398"/>
    <w:rsid w:val="004A76E1"/>
    <w:rsid w:val="004B02C9"/>
    <w:rsid w:val="004B0564"/>
    <w:rsid w:val="004B0587"/>
    <w:rsid w:val="004B0825"/>
    <w:rsid w:val="004B0D94"/>
    <w:rsid w:val="004B1C60"/>
    <w:rsid w:val="004B3142"/>
    <w:rsid w:val="004B34AB"/>
    <w:rsid w:val="004B3CE0"/>
    <w:rsid w:val="004B40C2"/>
    <w:rsid w:val="004B4836"/>
    <w:rsid w:val="004B4A87"/>
    <w:rsid w:val="004B4DBE"/>
    <w:rsid w:val="004B5100"/>
    <w:rsid w:val="004B5D0F"/>
    <w:rsid w:val="004B5FAD"/>
    <w:rsid w:val="004B6827"/>
    <w:rsid w:val="004B6CAB"/>
    <w:rsid w:val="004B7EEA"/>
    <w:rsid w:val="004C0018"/>
    <w:rsid w:val="004C1051"/>
    <w:rsid w:val="004C136C"/>
    <w:rsid w:val="004C1432"/>
    <w:rsid w:val="004C1C8C"/>
    <w:rsid w:val="004C221D"/>
    <w:rsid w:val="004C27CD"/>
    <w:rsid w:val="004C2863"/>
    <w:rsid w:val="004C3588"/>
    <w:rsid w:val="004C5468"/>
    <w:rsid w:val="004C5848"/>
    <w:rsid w:val="004C5988"/>
    <w:rsid w:val="004C604A"/>
    <w:rsid w:val="004C6220"/>
    <w:rsid w:val="004C6295"/>
    <w:rsid w:val="004C7261"/>
    <w:rsid w:val="004C774D"/>
    <w:rsid w:val="004C781C"/>
    <w:rsid w:val="004C793E"/>
    <w:rsid w:val="004D0061"/>
    <w:rsid w:val="004D08C5"/>
    <w:rsid w:val="004D0F25"/>
    <w:rsid w:val="004D12E7"/>
    <w:rsid w:val="004D1A78"/>
    <w:rsid w:val="004D1E0D"/>
    <w:rsid w:val="004D1E2C"/>
    <w:rsid w:val="004D283E"/>
    <w:rsid w:val="004D2885"/>
    <w:rsid w:val="004D3798"/>
    <w:rsid w:val="004D3AF7"/>
    <w:rsid w:val="004D406E"/>
    <w:rsid w:val="004D42B5"/>
    <w:rsid w:val="004D44AA"/>
    <w:rsid w:val="004D4512"/>
    <w:rsid w:val="004D4A8A"/>
    <w:rsid w:val="004D5070"/>
    <w:rsid w:val="004D50F9"/>
    <w:rsid w:val="004D529E"/>
    <w:rsid w:val="004D5725"/>
    <w:rsid w:val="004D5A0D"/>
    <w:rsid w:val="004D5BC0"/>
    <w:rsid w:val="004D7593"/>
    <w:rsid w:val="004D7F2B"/>
    <w:rsid w:val="004E0279"/>
    <w:rsid w:val="004E0D32"/>
    <w:rsid w:val="004E11AA"/>
    <w:rsid w:val="004E1399"/>
    <w:rsid w:val="004E185B"/>
    <w:rsid w:val="004E228D"/>
    <w:rsid w:val="004E2765"/>
    <w:rsid w:val="004E36C8"/>
    <w:rsid w:val="004E3CFF"/>
    <w:rsid w:val="004E4B21"/>
    <w:rsid w:val="004E4E9E"/>
    <w:rsid w:val="004E5187"/>
    <w:rsid w:val="004E524B"/>
    <w:rsid w:val="004E57DE"/>
    <w:rsid w:val="004E63CC"/>
    <w:rsid w:val="004E64BC"/>
    <w:rsid w:val="004E6C2B"/>
    <w:rsid w:val="004E6F34"/>
    <w:rsid w:val="004E7776"/>
    <w:rsid w:val="004F0DE1"/>
    <w:rsid w:val="004F11A5"/>
    <w:rsid w:val="004F21F0"/>
    <w:rsid w:val="004F253E"/>
    <w:rsid w:val="004F282B"/>
    <w:rsid w:val="004F3267"/>
    <w:rsid w:val="004F33CB"/>
    <w:rsid w:val="004F35EB"/>
    <w:rsid w:val="004F369C"/>
    <w:rsid w:val="004F4132"/>
    <w:rsid w:val="004F4AD5"/>
    <w:rsid w:val="004F4CD6"/>
    <w:rsid w:val="004F572C"/>
    <w:rsid w:val="004F5A24"/>
    <w:rsid w:val="004F5F04"/>
    <w:rsid w:val="004F5FA0"/>
    <w:rsid w:val="004F6DAE"/>
    <w:rsid w:val="004F79AE"/>
    <w:rsid w:val="00500020"/>
    <w:rsid w:val="0050011B"/>
    <w:rsid w:val="0050052A"/>
    <w:rsid w:val="0050072C"/>
    <w:rsid w:val="00500E8A"/>
    <w:rsid w:val="005010FF"/>
    <w:rsid w:val="00501281"/>
    <w:rsid w:val="005014BB"/>
    <w:rsid w:val="005017C5"/>
    <w:rsid w:val="00501E7B"/>
    <w:rsid w:val="005028D2"/>
    <w:rsid w:val="00502D12"/>
    <w:rsid w:val="00502D72"/>
    <w:rsid w:val="005032F4"/>
    <w:rsid w:val="00503CAB"/>
    <w:rsid w:val="0050405F"/>
    <w:rsid w:val="00504393"/>
    <w:rsid w:val="00504C44"/>
    <w:rsid w:val="00504D23"/>
    <w:rsid w:val="00504DEA"/>
    <w:rsid w:val="005052BF"/>
    <w:rsid w:val="00505BBA"/>
    <w:rsid w:val="00505E27"/>
    <w:rsid w:val="00506230"/>
    <w:rsid w:val="0050676D"/>
    <w:rsid w:val="00506B3A"/>
    <w:rsid w:val="00507F69"/>
    <w:rsid w:val="00510AF4"/>
    <w:rsid w:val="00510F7B"/>
    <w:rsid w:val="00511EA8"/>
    <w:rsid w:val="005124B9"/>
    <w:rsid w:val="00512EA2"/>
    <w:rsid w:val="00512F59"/>
    <w:rsid w:val="00513278"/>
    <w:rsid w:val="00513BB0"/>
    <w:rsid w:val="00513CAE"/>
    <w:rsid w:val="0051402B"/>
    <w:rsid w:val="00514629"/>
    <w:rsid w:val="0051580F"/>
    <w:rsid w:val="00515900"/>
    <w:rsid w:val="00516235"/>
    <w:rsid w:val="00516545"/>
    <w:rsid w:val="00516A6E"/>
    <w:rsid w:val="00516F12"/>
    <w:rsid w:val="005177A8"/>
    <w:rsid w:val="00517A0B"/>
    <w:rsid w:val="00517CF4"/>
    <w:rsid w:val="00520241"/>
    <w:rsid w:val="00520586"/>
    <w:rsid w:val="00520ABF"/>
    <w:rsid w:val="00521379"/>
    <w:rsid w:val="00521679"/>
    <w:rsid w:val="00521A61"/>
    <w:rsid w:val="00521F75"/>
    <w:rsid w:val="00522134"/>
    <w:rsid w:val="005221A1"/>
    <w:rsid w:val="00522499"/>
    <w:rsid w:val="005231C8"/>
    <w:rsid w:val="00524518"/>
    <w:rsid w:val="00524E8A"/>
    <w:rsid w:val="00525800"/>
    <w:rsid w:val="00525AC8"/>
    <w:rsid w:val="00526FD8"/>
    <w:rsid w:val="005270CE"/>
    <w:rsid w:val="00527B77"/>
    <w:rsid w:val="00527D1E"/>
    <w:rsid w:val="0053044A"/>
    <w:rsid w:val="005307F4"/>
    <w:rsid w:val="0053095D"/>
    <w:rsid w:val="00530A49"/>
    <w:rsid w:val="00530B3B"/>
    <w:rsid w:val="00530D32"/>
    <w:rsid w:val="00531590"/>
    <w:rsid w:val="005318C6"/>
    <w:rsid w:val="00531B66"/>
    <w:rsid w:val="005320F6"/>
    <w:rsid w:val="005326BF"/>
    <w:rsid w:val="005329D2"/>
    <w:rsid w:val="00532A79"/>
    <w:rsid w:val="00532CAE"/>
    <w:rsid w:val="00532CFB"/>
    <w:rsid w:val="00532F5B"/>
    <w:rsid w:val="00533A92"/>
    <w:rsid w:val="0053437D"/>
    <w:rsid w:val="00535BC7"/>
    <w:rsid w:val="00535CA8"/>
    <w:rsid w:val="00536355"/>
    <w:rsid w:val="0053666A"/>
    <w:rsid w:val="005366A7"/>
    <w:rsid w:val="005367C0"/>
    <w:rsid w:val="005374CA"/>
    <w:rsid w:val="0053780B"/>
    <w:rsid w:val="0053783C"/>
    <w:rsid w:val="00537A92"/>
    <w:rsid w:val="00537EAC"/>
    <w:rsid w:val="00540CEC"/>
    <w:rsid w:val="00540E38"/>
    <w:rsid w:val="005415E5"/>
    <w:rsid w:val="0054183F"/>
    <w:rsid w:val="0054187B"/>
    <w:rsid w:val="00542322"/>
    <w:rsid w:val="00542428"/>
    <w:rsid w:val="005431E4"/>
    <w:rsid w:val="005442AE"/>
    <w:rsid w:val="00544339"/>
    <w:rsid w:val="005446F1"/>
    <w:rsid w:val="0054485C"/>
    <w:rsid w:val="00544A20"/>
    <w:rsid w:val="00544DF6"/>
    <w:rsid w:val="00545696"/>
    <w:rsid w:val="00545A5E"/>
    <w:rsid w:val="00545AB5"/>
    <w:rsid w:val="00545D8A"/>
    <w:rsid w:val="0054608A"/>
    <w:rsid w:val="00546388"/>
    <w:rsid w:val="00546495"/>
    <w:rsid w:val="0054732B"/>
    <w:rsid w:val="00547652"/>
    <w:rsid w:val="00550302"/>
    <w:rsid w:val="00550511"/>
    <w:rsid w:val="00550BDF"/>
    <w:rsid w:val="005517BF"/>
    <w:rsid w:val="005518B8"/>
    <w:rsid w:val="00551C27"/>
    <w:rsid w:val="00551D15"/>
    <w:rsid w:val="00552D2F"/>
    <w:rsid w:val="00552D51"/>
    <w:rsid w:val="00553358"/>
    <w:rsid w:val="005535AE"/>
    <w:rsid w:val="005537E8"/>
    <w:rsid w:val="00553899"/>
    <w:rsid w:val="00554A44"/>
    <w:rsid w:val="00555342"/>
    <w:rsid w:val="00555721"/>
    <w:rsid w:val="005557C7"/>
    <w:rsid w:val="00555D0B"/>
    <w:rsid w:val="00555FAE"/>
    <w:rsid w:val="00556559"/>
    <w:rsid w:val="00556618"/>
    <w:rsid w:val="00556A7D"/>
    <w:rsid w:val="00556D61"/>
    <w:rsid w:val="005570C8"/>
    <w:rsid w:val="0055748C"/>
    <w:rsid w:val="00557B9D"/>
    <w:rsid w:val="00560AD5"/>
    <w:rsid w:val="0056101C"/>
    <w:rsid w:val="005610CA"/>
    <w:rsid w:val="00561371"/>
    <w:rsid w:val="0056161C"/>
    <w:rsid w:val="00561742"/>
    <w:rsid w:val="00561921"/>
    <w:rsid w:val="00561BE8"/>
    <w:rsid w:val="00561C1E"/>
    <w:rsid w:val="0056238A"/>
    <w:rsid w:val="005625BA"/>
    <w:rsid w:val="00562B3F"/>
    <w:rsid w:val="00562F10"/>
    <w:rsid w:val="005632C5"/>
    <w:rsid w:val="005634FA"/>
    <w:rsid w:val="00563FFF"/>
    <w:rsid w:val="00564612"/>
    <w:rsid w:val="005647C9"/>
    <w:rsid w:val="00564D72"/>
    <w:rsid w:val="00564E4E"/>
    <w:rsid w:val="00564ECA"/>
    <w:rsid w:val="005651B8"/>
    <w:rsid w:val="0056541F"/>
    <w:rsid w:val="00565629"/>
    <w:rsid w:val="0056655F"/>
    <w:rsid w:val="00566AD5"/>
    <w:rsid w:val="00566B2D"/>
    <w:rsid w:val="00566FE2"/>
    <w:rsid w:val="005670F6"/>
    <w:rsid w:val="005671BA"/>
    <w:rsid w:val="005675F2"/>
    <w:rsid w:val="0057056A"/>
    <w:rsid w:val="005706C7"/>
    <w:rsid w:val="005706F4"/>
    <w:rsid w:val="0057083A"/>
    <w:rsid w:val="005709CB"/>
    <w:rsid w:val="00570C2A"/>
    <w:rsid w:val="00571350"/>
    <w:rsid w:val="005714C3"/>
    <w:rsid w:val="00571976"/>
    <w:rsid w:val="00571D97"/>
    <w:rsid w:val="00571FCC"/>
    <w:rsid w:val="005737EF"/>
    <w:rsid w:val="00573A06"/>
    <w:rsid w:val="00573B20"/>
    <w:rsid w:val="00573BBD"/>
    <w:rsid w:val="00573C07"/>
    <w:rsid w:val="00573DC2"/>
    <w:rsid w:val="0057408A"/>
    <w:rsid w:val="005740C8"/>
    <w:rsid w:val="00574A5B"/>
    <w:rsid w:val="005756EE"/>
    <w:rsid w:val="00576165"/>
    <w:rsid w:val="00576250"/>
    <w:rsid w:val="00576C62"/>
    <w:rsid w:val="00576C69"/>
    <w:rsid w:val="00577F56"/>
    <w:rsid w:val="00580E0A"/>
    <w:rsid w:val="00581260"/>
    <w:rsid w:val="005812C2"/>
    <w:rsid w:val="005824CB"/>
    <w:rsid w:val="005832EE"/>
    <w:rsid w:val="00583414"/>
    <w:rsid w:val="0058393A"/>
    <w:rsid w:val="005839F7"/>
    <w:rsid w:val="0058480D"/>
    <w:rsid w:val="00584DD9"/>
    <w:rsid w:val="00584EF3"/>
    <w:rsid w:val="00585081"/>
    <w:rsid w:val="00585209"/>
    <w:rsid w:val="005855FE"/>
    <w:rsid w:val="00585DDB"/>
    <w:rsid w:val="00586656"/>
    <w:rsid w:val="00586C6E"/>
    <w:rsid w:val="00586EDF"/>
    <w:rsid w:val="00587448"/>
    <w:rsid w:val="0058748B"/>
    <w:rsid w:val="00587786"/>
    <w:rsid w:val="00587DFE"/>
    <w:rsid w:val="005905A8"/>
    <w:rsid w:val="00590CB3"/>
    <w:rsid w:val="00591AAF"/>
    <w:rsid w:val="00591BA7"/>
    <w:rsid w:val="00591F19"/>
    <w:rsid w:val="005924B5"/>
    <w:rsid w:val="00592B28"/>
    <w:rsid w:val="00592E00"/>
    <w:rsid w:val="005930E4"/>
    <w:rsid w:val="005936EF"/>
    <w:rsid w:val="00593E04"/>
    <w:rsid w:val="00594CF7"/>
    <w:rsid w:val="005952C8"/>
    <w:rsid w:val="0059584F"/>
    <w:rsid w:val="00595A77"/>
    <w:rsid w:val="00596395"/>
    <w:rsid w:val="00596473"/>
    <w:rsid w:val="00596EB8"/>
    <w:rsid w:val="00597634"/>
    <w:rsid w:val="005977AA"/>
    <w:rsid w:val="005979D4"/>
    <w:rsid w:val="005A0199"/>
    <w:rsid w:val="005A0809"/>
    <w:rsid w:val="005A0928"/>
    <w:rsid w:val="005A0DA9"/>
    <w:rsid w:val="005A2242"/>
    <w:rsid w:val="005A23FF"/>
    <w:rsid w:val="005A2A78"/>
    <w:rsid w:val="005A321F"/>
    <w:rsid w:val="005A3423"/>
    <w:rsid w:val="005A34F5"/>
    <w:rsid w:val="005A37F7"/>
    <w:rsid w:val="005A424E"/>
    <w:rsid w:val="005A43A0"/>
    <w:rsid w:val="005A4485"/>
    <w:rsid w:val="005A471F"/>
    <w:rsid w:val="005A4AD4"/>
    <w:rsid w:val="005A6035"/>
    <w:rsid w:val="005A6168"/>
    <w:rsid w:val="005A7B74"/>
    <w:rsid w:val="005A7C47"/>
    <w:rsid w:val="005B0492"/>
    <w:rsid w:val="005B09E0"/>
    <w:rsid w:val="005B0B9F"/>
    <w:rsid w:val="005B0C9C"/>
    <w:rsid w:val="005B0CEC"/>
    <w:rsid w:val="005B1574"/>
    <w:rsid w:val="005B2080"/>
    <w:rsid w:val="005B2D2B"/>
    <w:rsid w:val="005B2D2E"/>
    <w:rsid w:val="005B2DD4"/>
    <w:rsid w:val="005B2F1D"/>
    <w:rsid w:val="005B33F4"/>
    <w:rsid w:val="005B358E"/>
    <w:rsid w:val="005B37E9"/>
    <w:rsid w:val="005B388A"/>
    <w:rsid w:val="005B4052"/>
    <w:rsid w:val="005B44E4"/>
    <w:rsid w:val="005B4C69"/>
    <w:rsid w:val="005B5437"/>
    <w:rsid w:val="005B58AB"/>
    <w:rsid w:val="005B5912"/>
    <w:rsid w:val="005B66F5"/>
    <w:rsid w:val="005B697B"/>
    <w:rsid w:val="005B6EFD"/>
    <w:rsid w:val="005B7439"/>
    <w:rsid w:val="005B74D9"/>
    <w:rsid w:val="005B7866"/>
    <w:rsid w:val="005B792D"/>
    <w:rsid w:val="005C0A3F"/>
    <w:rsid w:val="005C11FC"/>
    <w:rsid w:val="005C1779"/>
    <w:rsid w:val="005C1D89"/>
    <w:rsid w:val="005C2816"/>
    <w:rsid w:val="005C2F10"/>
    <w:rsid w:val="005C3153"/>
    <w:rsid w:val="005C3304"/>
    <w:rsid w:val="005C33C5"/>
    <w:rsid w:val="005C35FC"/>
    <w:rsid w:val="005C361D"/>
    <w:rsid w:val="005C375C"/>
    <w:rsid w:val="005C3B71"/>
    <w:rsid w:val="005C3C35"/>
    <w:rsid w:val="005C48EE"/>
    <w:rsid w:val="005C509D"/>
    <w:rsid w:val="005C54F3"/>
    <w:rsid w:val="005C6363"/>
    <w:rsid w:val="005C6FBF"/>
    <w:rsid w:val="005C7378"/>
    <w:rsid w:val="005C78B7"/>
    <w:rsid w:val="005C7A2A"/>
    <w:rsid w:val="005C7E13"/>
    <w:rsid w:val="005D01FC"/>
    <w:rsid w:val="005D023E"/>
    <w:rsid w:val="005D035A"/>
    <w:rsid w:val="005D0B8F"/>
    <w:rsid w:val="005D0D32"/>
    <w:rsid w:val="005D0E31"/>
    <w:rsid w:val="005D18E8"/>
    <w:rsid w:val="005D2123"/>
    <w:rsid w:val="005D2505"/>
    <w:rsid w:val="005D3007"/>
    <w:rsid w:val="005D3075"/>
    <w:rsid w:val="005D3504"/>
    <w:rsid w:val="005D36E4"/>
    <w:rsid w:val="005D39CF"/>
    <w:rsid w:val="005D3E76"/>
    <w:rsid w:val="005D5C52"/>
    <w:rsid w:val="005D6DE3"/>
    <w:rsid w:val="005D72D7"/>
    <w:rsid w:val="005D790A"/>
    <w:rsid w:val="005D7BE0"/>
    <w:rsid w:val="005D7C85"/>
    <w:rsid w:val="005D7D3E"/>
    <w:rsid w:val="005E03CC"/>
    <w:rsid w:val="005E0A6C"/>
    <w:rsid w:val="005E0F16"/>
    <w:rsid w:val="005E1775"/>
    <w:rsid w:val="005E2CE6"/>
    <w:rsid w:val="005E2E35"/>
    <w:rsid w:val="005E31AF"/>
    <w:rsid w:val="005E343C"/>
    <w:rsid w:val="005E345B"/>
    <w:rsid w:val="005E357D"/>
    <w:rsid w:val="005E4608"/>
    <w:rsid w:val="005E4E39"/>
    <w:rsid w:val="005E5C7C"/>
    <w:rsid w:val="005E6175"/>
    <w:rsid w:val="005E65F6"/>
    <w:rsid w:val="005E66EF"/>
    <w:rsid w:val="005E68E1"/>
    <w:rsid w:val="005E7274"/>
    <w:rsid w:val="005E7685"/>
    <w:rsid w:val="005E77EA"/>
    <w:rsid w:val="005E7BB2"/>
    <w:rsid w:val="005E7D34"/>
    <w:rsid w:val="005F03C2"/>
    <w:rsid w:val="005F07E1"/>
    <w:rsid w:val="005F2673"/>
    <w:rsid w:val="005F26DA"/>
    <w:rsid w:val="005F325D"/>
    <w:rsid w:val="005F3539"/>
    <w:rsid w:val="005F3F20"/>
    <w:rsid w:val="005F3F83"/>
    <w:rsid w:val="005F455F"/>
    <w:rsid w:val="005F4D54"/>
    <w:rsid w:val="005F5B9C"/>
    <w:rsid w:val="005F5DC5"/>
    <w:rsid w:val="005F6150"/>
    <w:rsid w:val="005F641B"/>
    <w:rsid w:val="005F69F5"/>
    <w:rsid w:val="005F6DE3"/>
    <w:rsid w:val="005F719E"/>
    <w:rsid w:val="005F75B5"/>
    <w:rsid w:val="005F7937"/>
    <w:rsid w:val="005F7BBE"/>
    <w:rsid w:val="005F7FDE"/>
    <w:rsid w:val="00600E6F"/>
    <w:rsid w:val="00601306"/>
    <w:rsid w:val="00601339"/>
    <w:rsid w:val="00601AB1"/>
    <w:rsid w:val="00601AE9"/>
    <w:rsid w:val="00601EA8"/>
    <w:rsid w:val="00601FCC"/>
    <w:rsid w:val="0060247A"/>
    <w:rsid w:val="006028BC"/>
    <w:rsid w:val="00604743"/>
    <w:rsid w:val="00604FC9"/>
    <w:rsid w:val="0060518C"/>
    <w:rsid w:val="006055ED"/>
    <w:rsid w:val="00605799"/>
    <w:rsid w:val="00605F9D"/>
    <w:rsid w:val="0060610F"/>
    <w:rsid w:val="0060624D"/>
    <w:rsid w:val="0060721B"/>
    <w:rsid w:val="006104DD"/>
    <w:rsid w:val="0061059D"/>
    <w:rsid w:val="00611115"/>
    <w:rsid w:val="006114DD"/>
    <w:rsid w:val="006116EC"/>
    <w:rsid w:val="00611C66"/>
    <w:rsid w:val="006126A2"/>
    <w:rsid w:val="00612B17"/>
    <w:rsid w:val="00613062"/>
    <w:rsid w:val="0061350B"/>
    <w:rsid w:val="0061380F"/>
    <w:rsid w:val="006138E7"/>
    <w:rsid w:val="00613932"/>
    <w:rsid w:val="00613E0B"/>
    <w:rsid w:val="0061420E"/>
    <w:rsid w:val="00614473"/>
    <w:rsid w:val="00614771"/>
    <w:rsid w:val="00614F6B"/>
    <w:rsid w:val="0061509B"/>
    <w:rsid w:val="006151F2"/>
    <w:rsid w:val="006155B1"/>
    <w:rsid w:val="00615EE2"/>
    <w:rsid w:val="0061601B"/>
    <w:rsid w:val="006163DB"/>
    <w:rsid w:val="00616AE7"/>
    <w:rsid w:val="006173D9"/>
    <w:rsid w:val="00617A46"/>
    <w:rsid w:val="00617AC4"/>
    <w:rsid w:val="006207E1"/>
    <w:rsid w:val="006208A3"/>
    <w:rsid w:val="00620ABF"/>
    <w:rsid w:val="00620D4A"/>
    <w:rsid w:val="00620DD0"/>
    <w:rsid w:val="0062128E"/>
    <w:rsid w:val="0062141B"/>
    <w:rsid w:val="0062141C"/>
    <w:rsid w:val="00621E98"/>
    <w:rsid w:val="006227D0"/>
    <w:rsid w:val="00622B98"/>
    <w:rsid w:val="00622D95"/>
    <w:rsid w:val="00623CFC"/>
    <w:rsid w:val="00624209"/>
    <w:rsid w:val="00624268"/>
    <w:rsid w:val="00624A66"/>
    <w:rsid w:val="00624E29"/>
    <w:rsid w:val="0062575A"/>
    <w:rsid w:val="006257F4"/>
    <w:rsid w:val="00626BE0"/>
    <w:rsid w:val="00627607"/>
    <w:rsid w:val="00627A25"/>
    <w:rsid w:val="0063080B"/>
    <w:rsid w:val="006310FA"/>
    <w:rsid w:val="00631233"/>
    <w:rsid w:val="00631720"/>
    <w:rsid w:val="00631783"/>
    <w:rsid w:val="0063187D"/>
    <w:rsid w:val="00631F99"/>
    <w:rsid w:val="0063213E"/>
    <w:rsid w:val="00632556"/>
    <w:rsid w:val="00632E42"/>
    <w:rsid w:val="006339C7"/>
    <w:rsid w:val="00633CE4"/>
    <w:rsid w:val="006347AF"/>
    <w:rsid w:val="00634E40"/>
    <w:rsid w:val="00634EC2"/>
    <w:rsid w:val="0063586D"/>
    <w:rsid w:val="0063594D"/>
    <w:rsid w:val="00635AD3"/>
    <w:rsid w:val="00635F88"/>
    <w:rsid w:val="00636E3B"/>
    <w:rsid w:val="00636F1D"/>
    <w:rsid w:val="00637C13"/>
    <w:rsid w:val="00637C14"/>
    <w:rsid w:val="00637D0F"/>
    <w:rsid w:val="00637D17"/>
    <w:rsid w:val="00637E2E"/>
    <w:rsid w:val="0064212A"/>
    <w:rsid w:val="00642C7C"/>
    <w:rsid w:val="00643409"/>
    <w:rsid w:val="0064347E"/>
    <w:rsid w:val="00644521"/>
    <w:rsid w:val="006447E5"/>
    <w:rsid w:val="006453F4"/>
    <w:rsid w:val="006459B7"/>
    <w:rsid w:val="00645C9A"/>
    <w:rsid w:val="00645F61"/>
    <w:rsid w:val="00646E2E"/>
    <w:rsid w:val="006473B0"/>
    <w:rsid w:val="00647BD1"/>
    <w:rsid w:val="00651520"/>
    <w:rsid w:val="00651882"/>
    <w:rsid w:val="0065227C"/>
    <w:rsid w:val="00652D14"/>
    <w:rsid w:val="0065331F"/>
    <w:rsid w:val="00653CFC"/>
    <w:rsid w:val="00654063"/>
    <w:rsid w:val="00654CAE"/>
    <w:rsid w:val="00654E01"/>
    <w:rsid w:val="00655493"/>
    <w:rsid w:val="00655614"/>
    <w:rsid w:val="00655B6F"/>
    <w:rsid w:val="00655E38"/>
    <w:rsid w:val="00655F09"/>
    <w:rsid w:val="0065633A"/>
    <w:rsid w:val="006566DF"/>
    <w:rsid w:val="00656874"/>
    <w:rsid w:val="006568CC"/>
    <w:rsid w:val="00656F32"/>
    <w:rsid w:val="00657724"/>
    <w:rsid w:val="0065798B"/>
    <w:rsid w:val="00657B44"/>
    <w:rsid w:val="00657B97"/>
    <w:rsid w:val="006604F4"/>
    <w:rsid w:val="00660608"/>
    <w:rsid w:val="0066071D"/>
    <w:rsid w:val="00660A3C"/>
    <w:rsid w:val="006610E4"/>
    <w:rsid w:val="006616CA"/>
    <w:rsid w:val="00661D18"/>
    <w:rsid w:val="00661D74"/>
    <w:rsid w:val="00661E06"/>
    <w:rsid w:val="00661E47"/>
    <w:rsid w:val="0066285C"/>
    <w:rsid w:val="00662F79"/>
    <w:rsid w:val="00665519"/>
    <w:rsid w:val="0066584B"/>
    <w:rsid w:val="00666374"/>
    <w:rsid w:val="00666923"/>
    <w:rsid w:val="00666CB6"/>
    <w:rsid w:val="00666DC6"/>
    <w:rsid w:val="00667375"/>
    <w:rsid w:val="006675DA"/>
    <w:rsid w:val="00670092"/>
    <w:rsid w:val="00670FD0"/>
    <w:rsid w:val="006712BF"/>
    <w:rsid w:val="006717B8"/>
    <w:rsid w:val="00671A05"/>
    <w:rsid w:val="00671A0D"/>
    <w:rsid w:val="00671F57"/>
    <w:rsid w:val="0067307D"/>
    <w:rsid w:val="00673226"/>
    <w:rsid w:val="006742CD"/>
    <w:rsid w:val="0067465B"/>
    <w:rsid w:val="0067474B"/>
    <w:rsid w:val="006752B1"/>
    <w:rsid w:val="006755C4"/>
    <w:rsid w:val="006756C4"/>
    <w:rsid w:val="00675DF2"/>
    <w:rsid w:val="00675E03"/>
    <w:rsid w:val="00676498"/>
    <w:rsid w:val="00676583"/>
    <w:rsid w:val="00676600"/>
    <w:rsid w:val="006768E0"/>
    <w:rsid w:val="006777FC"/>
    <w:rsid w:val="00677A25"/>
    <w:rsid w:val="0068050F"/>
    <w:rsid w:val="00680F39"/>
    <w:rsid w:val="0068101A"/>
    <w:rsid w:val="00681107"/>
    <w:rsid w:val="00681597"/>
    <w:rsid w:val="00681711"/>
    <w:rsid w:val="006820B8"/>
    <w:rsid w:val="006823AA"/>
    <w:rsid w:val="00682733"/>
    <w:rsid w:val="00682DA5"/>
    <w:rsid w:val="0068320B"/>
    <w:rsid w:val="00683589"/>
    <w:rsid w:val="00683947"/>
    <w:rsid w:val="00683C37"/>
    <w:rsid w:val="00684039"/>
    <w:rsid w:val="006849F0"/>
    <w:rsid w:val="00685382"/>
    <w:rsid w:val="00685EDC"/>
    <w:rsid w:val="00686228"/>
    <w:rsid w:val="00686522"/>
    <w:rsid w:val="00686532"/>
    <w:rsid w:val="00687013"/>
    <w:rsid w:val="006872BB"/>
    <w:rsid w:val="00687A21"/>
    <w:rsid w:val="00690B18"/>
    <w:rsid w:val="006916B2"/>
    <w:rsid w:val="00691AE5"/>
    <w:rsid w:val="00691D65"/>
    <w:rsid w:val="00691DA9"/>
    <w:rsid w:val="006925E6"/>
    <w:rsid w:val="00692E3A"/>
    <w:rsid w:val="006939AA"/>
    <w:rsid w:val="00694738"/>
    <w:rsid w:val="00694EAB"/>
    <w:rsid w:val="00695129"/>
    <w:rsid w:val="00695480"/>
    <w:rsid w:val="00695BB9"/>
    <w:rsid w:val="00696445"/>
    <w:rsid w:val="006971F6"/>
    <w:rsid w:val="00697DC3"/>
    <w:rsid w:val="006A04FD"/>
    <w:rsid w:val="006A0AC3"/>
    <w:rsid w:val="006A1477"/>
    <w:rsid w:val="006A1B3D"/>
    <w:rsid w:val="006A1C72"/>
    <w:rsid w:val="006A20C8"/>
    <w:rsid w:val="006A225E"/>
    <w:rsid w:val="006A245C"/>
    <w:rsid w:val="006A26D4"/>
    <w:rsid w:val="006A2C04"/>
    <w:rsid w:val="006A2D22"/>
    <w:rsid w:val="006A3371"/>
    <w:rsid w:val="006A3699"/>
    <w:rsid w:val="006A3708"/>
    <w:rsid w:val="006A4319"/>
    <w:rsid w:val="006A4730"/>
    <w:rsid w:val="006A4CE5"/>
    <w:rsid w:val="006A4D31"/>
    <w:rsid w:val="006A566E"/>
    <w:rsid w:val="006A579F"/>
    <w:rsid w:val="006A6015"/>
    <w:rsid w:val="006A6904"/>
    <w:rsid w:val="006A6D2A"/>
    <w:rsid w:val="006A73B4"/>
    <w:rsid w:val="006A7BD4"/>
    <w:rsid w:val="006A7E46"/>
    <w:rsid w:val="006B0AEB"/>
    <w:rsid w:val="006B19EC"/>
    <w:rsid w:val="006B1B59"/>
    <w:rsid w:val="006B1EF7"/>
    <w:rsid w:val="006B1FF7"/>
    <w:rsid w:val="006B32D3"/>
    <w:rsid w:val="006B3362"/>
    <w:rsid w:val="006B392B"/>
    <w:rsid w:val="006B3F7D"/>
    <w:rsid w:val="006B4825"/>
    <w:rsid w:val="006B4905"/>
    <w:rsid w:val="006B4A77"/>
    <w:rsid w:val="006B5331"/>
    <w:rsid w:val="006B541E"/>
    <w:rsid w:val="006B58AE"/>
    <w:rsid w:val="006B6022"/>
    <w:rsid w:val="006B71F5"/>
    <w:rsid w:val="006B7D26"/>
    <w:rsid w:val="006C063F"/>
    <w:rsid w:val="006C0A4C"/>
    <w:rsid w:val="006C0CB1"/>
    <w:rsid w:val="006C10D2"/>
    <w:rsid w:val="006C168B"/>
    <w:rsid w:val="006C190A"/>
    <w:rsid w:val="006C19C9"/>
    <w:rsid w:val="006C1B94"/>
    <w:rsid w:val="006C2540"/>
    <w:rsid w:val="006C2A8D"/>
    <w:rsid w:val="006C2B92"/>
    <w:rsid w:val="006C2D19"/>
    <w:rsid w:val="006C389D"/>
    <w:rsid w:val="006C3B78"/>
    <w:rsid w:val="006C4131"/>
    <w:rsid w:val="006C46F7"/>
    <w:rsid w:val="006C47A0"/>
    <w:rsid w:val="006C4E36"/>
    <w:rsid w:val="006C520C"/>
    <w:rsid w:val="006C6012"/>
    <w:rsid w:val="006C649C"/>
    <w:rsid w:val="006C66FD"/>
    <w:rsid w:val="006C7261"/>
    <w:rsid w:val="006C7785"/>
    <w:rsid w:val="006C7ADA"/>
    <w:rsid w:val="006C7B71"/>
    <w:rsid w:val="006D0095"/>
    <w:rsid w:val="006D00DE"/>
    <w:rsid w:val="006D07CF"/>
    <w:rsid w:val="006D0B06"/>
    <w:rsid w:val="006D0B6C"/>
    <w:rsid w:val="006D1046"/>
    <w:rsid w:val="006D1A32"/>
    <w:rsid w:val="006D2A70"/>
    <w:rsid w:val="006D2E41"/>
    <w:rsid w:val="006D33E2"/>
    <w:rsid w:val="006D377B"/>
    <w:rsid w:val="006D392A"/>
    <w:rsid w:val="006D3CF9"/>
    <w:rsid w:val="006D43A9"/>
    <w:rsid w:val="006D4C88"/>
    <w:rsid w:val="006D5183"/>
    <w:rsid w:val="006D538C"/>
    <w:rsid w:val="006D5F15"/>
    <w:rsid w:val="006D63E0"/>
    <w:rsid w:val="006D6B3A"/>
    <w:rsid w:val="006D7711"/>
    <w:rsid w:val="006D7F3B"/>
    <w:rsid w:val="006D7FBD"/>
    <w:rsid w:val="006E0954"/>
    <w:rsid w:val="006E0998"/>
    <w:rsid w:val="006E0E26"/>
    <w:rsid w:val="006E0E9A"/>
    <w:rsid w:val="006E1226"/>
    <w:rsid w:val="006E14EE"/>
    <w:rsid w:val="006E1A11"/>
    <w:rsid w:val="006E1ED8"/>
    <w:rsid w:val="006E21AA"/>
    <w:rsid w:val="006E231C"/>
    <w:rsid w:val="006E3F9A"/>
    <w:rsid w:val="006E536A"/>
    <w:rsid w:val="006E5921"/>
    <w:rsid w:val="006E6083"/>
    <w:rsid w:val="006E6C4B"/>
    <w:rsid w:val="006E72B9"/>
    <w:rsid w:val="006F0541"/>
    <w:rsid w:val="006F077E"/>
    <w:rsid w:val="006F0A23"/>
    <w:rsid w:val="006F1BFE"/>
    <w:rsid w:val="006F2065"/>
    <w:rsid w:val="006F2111"/>
    <w:rsid w:val="006F2899"/>
    <w:rsid w:val="006F2DB2"/>
    <w:rsid w:val="006F31DB"/>
    <w:rsid w:val="006F320C"/>
    <w:rsid w:val="006F34E1"/>
    <w:rsid w:val="006F380C"/>
    <w:rsid w:val="006F381B"/>
    <w:rsid w:val="006F3BF3"/>
    <w:rsid w:val="006F42E5"/>
    <w:rsid w:val="006F4693"/>
    <w:rsid w:val="006F49B9"/>
    <w:rsid w:val="006F4CA1"/>
    <w:rsid w:val="006F4F21"/>
    <w:rsid w:val="006F5535"/>
    <w:rsid w:val="006F574C"/>
    <w:rsid w:val="006F59A8"/>
    <w:rsid w:val="006F5B04"/>
    <w:rsid w:val="006F5D08"/>
    <w:rsid w:val="006F61F1"/>
    <w:rsid w:val="006F655E"/>
    <w:rsid w:val="006F681C"/>
    <w:rsid w:val="006F69F3"/>
    <w:rsid w:val="006F6CC7"/>
    <w:rsid w:val="006F6D0A"/>
    <w:rsid w:val="006F6DE1"/>
    <w:rsid w:val="006F7E8F"/>
    <w:rsid w:val="006F7F6F"/>
    <w:rsid w:val="0070117E"/>
    <w:rsid w:val="0070167A"/>
    <w:rsid w:val="00701F67"/>
    <w:rsid w:val="00702B81"/>
    <w:rsid w:val="00702BBD"/>
    <w:rsid w:val="00703A30"/>
    <w:rsid w:val="00705057"/>
    <w:rsid w:val="0070505B"/>
    <w:rsid w:val="007053C2"/>
    <w:rsid w:val="007053D8"/>
    <w:rsid w:val="0070564B"/>
    <w:rsid w:val="0070599B"/>
    <w:rsid w:val="00705FAA"/>
    <w:rsid w:val="00706010"/>
    <w:rsid w:val="00707455"/>
    <w:rsid w:val="007079AA"/>
    <w:rsid w:val="007106B5"/>
    <w:rsid w:val="007112D8"/>
    <w:rsid w:val="00711FCD"/>
    <w:rsid w:val="007128D6"/>
    <w:rsid w:val="00712E8D"/>
    <w:rsid w:val="00712F30"/>
    <w:rsid w:val="007134CE"/>
    <w:rsid w:val="007144E1"/>
    <w:rsid w:val="00714FAB"/>
    <w:rsid w:val="00714FC9"/>
    <w:rsid w:val="0071539C"/>
    <w:rsid w:val="00717019"/>
    <w:rsid w:val="00717941"/>
    <w:rsid w:val="00717A45"/>
    <w:rsid w:val="00717EB2"/>
    <w:rsid w:val="007201EF"/>
    <w:rsid w:val="0072066B"/>
    <w:rsid w:val="0072152D"/>
    <w:rsid w:val="007218A0"/>
    <w:rsid w:val="007219C4"/>
    <w:rsid w:val="00721C6E"/>
    <w:rsid w:val="00721FFC"/>
    <w:rsid w:val="00722484"/>
    <w:rsid w:val="00722AA3"/>
    <w:rsid w:val="00722E8A"/>
    <w:rsid w:val="007235EE"/>
    <w:rsid w:val="00723A26"/>
    <w:rsid w:val="00723DFC"/>
    <w:rsid w:val="00724321"/>
    <w:rsid w:val="007245EF"/>
    <w:rsid w:val="00724640"/>
    <w:rsid w:val="00724E9B"/>
    <w:rsid w:val="00724FC9"/>
    <w:rsid w:val="007253F6"/>
    <w:rsid w:val="007255D7"/>
    <w:rsid w:val="007264D8"/>
    <w:rsid w:val="007264EC"/>
    <w:rsid w:val="007268A8"/>
    <w:rsid w:val="00726DA5"/>
    <w:rsid w:val="00726F73"/>
    <w:rsid w:val="007272B6"/>
    <w:rsid w:val="007272E5"/>
    <w:rsid w:val="00727736"/>
    <w:rsid w:val="0073022E"/>
    <w:rsid w:val="00730690"/>
    <w:rsid w:val="00730C66"/>
    <w:rsid w:val="0073291B"/>
    <w:rsid w:val="007329C6"/>
    <w:rsid w:val="00732E6A"/>
    <w:rsid w:val="00732E75"/>
    <w:rsid w:val="00734602"/>
    <w:rsid w:val="00734B10"/>
    <w:rsid w:val="007351AB"/>
    <w:rsid w:val="0073522C"/>
    <w:rsid w:val="007363BE"/>
    <w:rsid w:val="00736D35"/>
    <w:rsid w:val="00737345"/>
    <w:rsid w:val="00737483"/>
    <w:rsid w:val="0073788C"/>
    <w:rsid w:val="00737A9B"/>
    <w:rsid w:val="007404F2"/>
    <w:rsid w:val="0074057D"/>
    <w:rsid w:val="007405F6"/>
    <w:rsid w:val="00741061"/>
    <w:rsid w:val="00741178"/>
    <w:rsid w:val="007411FF"/>
    <w:rsid w:val="00741C0B"/>
    <w:rsid w:val="00741F90"/>
    <w:rsid w:val="00742F86"/>
    <w:rsid w:val="00743D1A"/>
    <w:rsid w:val="00743E14"/>
    <w:rsid w:val="007440A7"/>
    <w:rsid w:val="007441A0"/>
    <w:rsid w:val="00744B11"/>
    <w:rsid w:val="00744BB4"/>
    <w:rsid w:val="00744ED5"/>
    <w:rsid w:val="00745486"/>
    <w:rsid w:val="00745C7E"/>
    <w:rsid w:val="00747753"/>
    <w:rsid w:val="00747AC4"/>
    <w:rsid w:val="00750B81"/>
    <w:rsid w:val="00750BF1"/>
    <w:rsid w:val="00750CA2"/>
    <w:rsid w:val="00750FA9"/>
    <w:rsid w:val="00750FCC"/>
    <w:rsid w:val="00751DBB"/>
    <w:rsid w:val="0075222C"/>
    <w:rsid w:val="00752B23"/>
    <w:rsid w:val="00752F89"/>
    <w:rsid w:val="00753169"/>
    <w:rsid w:val="0075326A"/>
    <w:rsid w:val="00753892"/>
    <w:rsid w:val="00753961"/>
    <w:rsid w:val="00753DC4"/>
    <w:rsid w:val="00753F01"/>
    <w:rsid w:val="0075419A"/>
    <w:rsid w:val="007541C5"/>
    <w:rsid w:val="007546E5"/>
    <w:rsid w:val="00755006"/>
    <w:rsid w:val="007557F0"/>
    <w:rsid w:val="00755AEC"/>
    <w:rsid w:val="00755E5A"/>
    <w:rsid w:val="00755FC2"/>
    <w:rsid w:val="0075602C"/>
    <w:rsid w:val="00756519"/>
    <w:rsid w:val="00756CA3"/>
    <w:rsid w:val="00756D0B"/>
    <w:rsid w:val="00757024"/>
    <w:rsid w:val="00757436"/>
    <w:rsid w:val="00757C50"/>
    <w:rsid w:val="00757E6D"/>
    <w:rsid w:val="00757EAF"/>
    <w:rsid w:val="00760382"/>
    <w:rsid w:val="00760B21"/>
    <w:rsid w:val="00760FFF"/>
    <w:rsid w:val="00761F0A"/>
    <w:rsid w:val="007626DA"/>
    <w:rsid w:val="00763121"/>
    <w:rsid w:val="007640F2"/>
    <w:rsid w:val="00764616"/>
    <w:rsid w:val="00765129"/>
    <w:rsid w:val="00765537"/>
    <w:rsid w:val="00765C0D"/>
    <w:rsid w:val="00765D22"/>
    <w:rsid w:val="00765E95"/>
    <w:rsid w:val="007663E5"/>
    <w:rsid w:val="007663E8"/>
    <w:rsid w:val="007665A6"/>
    <w:rsid w:val="00766932"/>
    <w:rsid w:val="00766AEF"/>
    <w:rsid w:val="00766BB6"/>
    <w:rsid w:val="00766DC5"/>
    <w:rsid w:val="007674BF"/>
    <w:rsid w:val="00767658"/>
    <w:rsid w:val="00767758"/>
    <w:rsid w:val="00770E15"/>
    <w:rsid w:val="00771082"/>
    <w:rsid w:val="00771B46"/>
    <w:rsid w:val="0077213E"/>
    <w:rsid w:val="00772CDB"/>
    <w:rsid w:val="00773659"/>
    <w:rsid w:val="00774062"/>
    <w:rsid w:val="00774A9C"/>
    <w:rsid w:val="00774C23"/>
    <w:rsid w:val="0077515F"/>
    <w:rsid w:val="00775372"/>
    <w:rsid w:val="0077585C"/>
    <w:rsid w:val="007759F7"/>
    <w:rsid w:val="00776B76"/>
    <w:rsid w:val="00776D60"/>
    <w:rsid w:val="00776DA8"/>
    <w:rsid w:val="00776DB8"/>
    <w:rsid w:val="007770D1"/>
    <w:rsid w:val="00777705"/>
    <w:rsid w:val="007778CF"/>
    <w:rsid w:val="00777C16"/>
    <w:rsid w:val="00777DE1"/>
    <w:rsid w:val="007801FF"/>
    <w:rsid w:val="0078055F"/>
    <w:rsid w:val="0078095C"/>
    <w:rsid w:val="00781574"/>
    <w:rsid w:val="007816A0"/>
    <w:rsid w:val="007818C6"/>
    <w:rsid w:val="00782147"/>
    <w:rsid w:val="0078219F"/>
    <w:rsid w:val="007823F3"/>
    <w:rsid w:val="0078276B"/>
    <w:rsid w:val="0078287A"/>
    <w:rsid w:val="00782883"/>
    <w:rsid w:val="007829C7"/>
    <w:rsid w:val="00782B18"/>
    <w:rsid w:val="007834E6"/>
    <w:rsid w:val="007835C1"/>
    <w:rsid w:val="007837B6"/>
    <w:rsid w:val="00784219"/>
    <w:rsid w:val="007847D2"/>
    <w:rsid w:val="00784A6A"/>
    <w:rsid w:val="00784C33"/>
    <w:rsid w:val="00784D5F"/>
    <w:rsid w:val="0078519D"/>
    <w:rsid w:val="007856E4"/>
    <w:rsid w:val="00785A42"/>
    <w:rsid w:val="007860FF"/>
    <w:rsid w:val="007867B5"/>
    <w:rsid w:val="00786D9C"/>
    <w:rsid w:val="00787D43"/>
    <w:rsid w:val="00787EA4"/>
    <w:rsid w:val="007900D8"/>
    <w:rsid w:val="007901CC"/>
    <w:rsid w:val="007919F0"/>
    <w:rsid w:val="00791AC8"/>
    <w:rsid w:val="00791AD9"/>
    <w:rsid w:val="00791E1D"/>
    <w:rsid w:val="0079287F"/>
    <w:rsid w:val="00792A1E"/>
    <w:rsid w:val="0079397E"/>
    <w:rsid w:val="00793EC5"/>
    <w:rsid w:val="00793EEA"/>
    <w:rsid w:val="00793F68"/>
    <w:rsid w:val="0079403B"/>
    <w:rsid w:val="007940A3"/>
    <w:rsid w:val="00794586"/>
    <w:rsid w:val="00795416"/>
    <w:rsid w:val="0079558D"/>
    <w:rsid w:val="007955A2"/>
    <w:rsid w:val="00795817"/>
    <w:rsid w:val="00795A46"/>
    <w:rsid w:val="00795AE9"/>
    <w:rsid w:val="00795F73"/>
    <w:rsid w:val="0079609E"/>
    <w:rsid w:val="0079676D"/>
    <w:rsid w:val="0079685B"/>
    <w:rsid w:val="00797328"/>
    <w:rsid w:val="0079737F"/>
    <w:rsid w:val="0079757A"/>
    <w:rsid w:val="007979C4"/>
    <w:rsid w:val="00797A47"/>
    <w:rsid w:val="00797E81"/>
    <w:rsid w:val="00797F57"/>
    <w:rsid w:val="00797FD2"/>
    <w:rsid w:val="007A14E6"/>
    <w:rsid w:val="007A23D5"/>
    <w:rsid w:val="007A2CEB"/>
    <w:rsid w:val="007A2DD7"/>
    <w:rsid w:val="007A2E91"/>
    <w:rsid w:val="007A3111"/>
    <w:rsid w:val="007A3112"/>
    <w:rsid w:val="007A50B6"/>
    <w:rsid w:val="007A5618"/>
    <w:rsid w:val="007A5ADC"/>
    <w:rsid w:val="007A5AFE"/>
    <w:rsid w:val="007A5B5D"/>
    <w:rsid w:val="007A5C32"/>
    <w:rsid w:val="007A620D"/>
    <w:rsid w:val="007A65CB"/>
    <w:rsid w:val="007A67E8"/>
    <w:rsid w:val="007A69B9"/>
    <w:rsid w:val="007A6AB3"/>
    <w:rsid w:val="007A70DB"/>
    <w:rsid w:val="007A715B"/>
    <w:rsid w:val="007B079D"/>
    <w:rsid w:val="007B11BD"/>
    <w:rsid w:val="007B11FE"/>
    <w:rsid w:val="007B12C4"/>
    <w:rsid w:val="007B1530"/>
    <w:rsid w:val="007B1E8B"/>
    <w:rsid w:val="007B1F02"/>
    <w:rsid w:val="007B24E3"/>
    <w:rsid w:val="007B29DB"/>
    <w:rsid w:val="007B2EB7"/>
    <w:rsid w:val="007B32F4"/>
    <w:rsid w:val="007B342D"/>
    <w:rsid w:val="007B3BE6"/>
    <w:rsid w:val="007B3D74"/>
    <w:rsid w:val="007B413C"/>
    <w:rsid w:val="007B4A83"/>
    <w:rsid w:val="007B4DED"/>
    <w:rsid w:val="007B4FB3"/>
    <w:rsid w:val="007B5153"/>
    <w:rsid w:val="007B5925"/>
    <w:rsid w:val="007B5BFC"/>
    <w:rsid w:val="007B6759"/>
    <w:rsid w:val="007B7552"/>
    <w:rsid w:val="007B794B"/>
    <w:rsid w:val="007B7EDB"/>
    <w:rsid w:val="007C0B56"/>
    <w:rsid w:val="007C0C9C"/>
    <w:rsid w:val="007C101A"/>
    <w:rsid w:val="007C1212"/>
    <w:rsid w:val="007C1245"/>
    <w:rsid w:val="007C17C5"/>
    <w:rsid w:val="007C1B84"/>
    <w:rsid w:val="007C2232"/>
    <w:rsid w:val="007C245A"/>
    <w:rsid w:val="007C2588"/>
    <w:rsid w:val="007C277F"/>
    <w:rsid w:val="007C398F"/>
    <w:rsid w:val="007C3C40"/>
    <w:rsid w:val="007C3F10"/>
    <w:rsid w:val="007C4A92"/>
    <w:rsid w:val="007C4E6A"/>
    <w:rsid w:val="007C500F"/>
    <w:rsid w:val="007C5B0B"/>
    <w:rsid w:val="007C5C37"/>
    <w:rsid w:val="007C64F7"/>
    <w:rsid w:val="007C6745"/>
    <w:rsid w:val="007C690E"/>
    <w:rsid w:val="007C6B11"/>
    <w:rsid w:val="007C6BF0"/>
    <w:rsid w:val="007C703A"/>
    <w:rsid w:val="007C7053"/>
    <w:rsid w:val="007C7372"/>
    <w:rsid w:val="007C7408"/>
    <w:rsid w:val="007C779A"/>
    <w:rsid w:val="007C7ABE"/>
    <w:rsid w:val="007C7CD2"/>
    <w:rsid w:val="007C7CE2"/>
    <w:rsid w:val="007C7E58"/>
    <w:rsid w:val="007C7EB4"/>
    <w:rsid w:val="007D099B"/>
    <w:rsid w:val="007D0B62"/>
    <w:rsid w:val="007D10B7"/>
    <w:rsid w:val="007D17CB"/>
    <w:rsid w:val="007D1881"/>
    <w:rsid w:val="007D18A2"/>
    <w:rsid w:val="007D1C23"/>
    <w:rsid w:val="007D3260"/>
    <w:rsid w:val="007D3A07"/>
    <w:rsid w:val="007D3D98"/>
    <w:rsid w:val="007D3DB7"/>
    <w:rsid w:val="007D4831"/>
    <w:rsid w:val="007D4B94"/>
    <w:rsid w:val="007D510A"/>
    <w:rsid w:val="007D5306"/>
    <w:rsid w:val="007D5785"/>
    <w:rsid w:val="007D61E1"/>
    <w:rsid w:val="007D649B"/>
    <w:rsid w:val="007D67D3"/>
    <w:rsid w:val="007D6838"/>
    <w:rsid w:val="007D68E5"/>
    <w:rsid w:val="007D7252"/>
    <w:rsid w:val="007D7309"/>
    <w:rsid w:val="007D7661"/>
    <w:rsid w:val="007D78B2"/>
    <w:rsid w:val="007D7DB3"/>
    <w:rsid w:val="007E0036"/>
    <w:rsid w:val="007E0355"/>
    <w:rsid w:val="007E0622"/>
    <w:rsid w:val="007E0E65"/>
    <w:rsid w:val="007E0E9D"/>
    <w:rsid w:val="007E1649"/>
    <w:rsid w:val="007E2024"/>
    <w:rsid w:val="007E2323"/>
    <w:rsid w:val="007E2572"/>
    <w:rsid w:val="007E3668"/>
    <w:rsid w:val="007E4D3E"/>
    <w:rsid w:val="007E61C8"/>
    <w:rsid w:val="007E64A3"/>
    <w:rsid w:val="007E6BEA"/>
    <w:rsid w:val="007E6C7E"/>
    <w:rsid w:val="007E6DA2"/>
    <w:rsid w:val="007E73D6"/>
    <w:rsid w:val="007E7718"/>
    <w:rsid w:val="007F0698"/>
    <w:rsid w:val="007F0AE6"/>
    <w:rsid w:val="007F1383"/>
    <w:rsid w:val="007F214D"/>
    <w:rsid w:val="007F28A7"/>
    <w:rsid w:val="007F322E"/>
    <w:rsid w:val="007F392C"/>
    <w:rsid w:val="007F41F1"/>
    <w:rsid w:val="007F42F8"/>
    <w:rsid w:val="007F4379"/>
    <w:rsid w:val="007F446F"/>
    <w:rsid w:val="007F4659"/>
    <w:rsid w:val="007F4EB2"/>
    <w:rsid w:val="007F55D5"/>
    <w:rsid w:val="007F5934"/>
    <w:rsid w:val="007F5AA4"/>
    <w:rsid w:val="007F6708"/>
    <w:rsid w:val="007F6C9C"/>
    <w:rsid w:val="007F6D71"/>
    <w:rsid w:val="007F6E55"/>
    <w:rsid w:val="00800519"/>
    <w:rsid w:val="00801151"/>
    <w:rsid w:val="008019F9"/>
    <w:rsid w:val="00801BB3"/>
    <w:rsid w:val="00802713"/>
    <w:rsid w:val="00802A96"/>
    <w:rsid w:val="0080312B"/>
    <w:rsid w:val="00803340"/>
    <w:rsid w:val="008033B5"/>
    <w:rsid w:val="00803DB0"/>
    <w:rsid w:val="0080455F"/>
    <w:rsid w:val="00804898"/>
    <w:rsid w:val="0080591A"/>
    <w:rsid w:val="00805E10"/>
    <w:rsid w:val="00805EC5"/>
    <w:rsid w:val="00805ECF"/>
    <w:rsid w:val="0080649C"/>
    <w:rsid w:val="00806639"/>
    <w:rsid w:val="0080665C"/>
    <w:rsid w:val="00806ADA"/>
    <w:rsid w:val="00806C35"/>
    <w:rsid w:val="008079E7"/>
    <w:rsid w:val="00807DBE"/>
    <w:rsid w:val="008102F0"/>
    <w:rsid w:val="00810B31"/>
    <w:rsid w:val="0081128C"/>
    <w:rsid w:val="0081192C"/>
    <w:rsid w:val="008121E6"/>
    <w:rsid w:val="00812301"/>
    <w:rsid w:val="00812C3D"/>
    <w:rsid w:val="00812DE3"/>
    <w:rsid w:val="008131AA"/>
    <w:rsid w:val="0081380B"/>
    <w:rsid w:val="00813C33"/>
    <w:rsid w:val="00813DCC"/>
    <w:rsid w:val="00814BBD"/>
    <w:rsid w:val="00814D26"/>
    <w:rsid w:val="0081502B"/>
    <w:rsid w:val="0081512F"/>
    <w:rsid w:val="00815663"/>
    <w:rsid w:val="00815CC1"/>
    <w:rsid w:val="00815E65"/>
    <w:rsid w:val="008164D0"/>
    <w:rsid w:val="008165AA"/>
    <w:rsid w:val="00816BC7"/>
    <w:rsid w:val="00816C17"/>
    <w:rsid w:val="00817047"/>
    <w:rsid w:val="00817119"/>
    <w:rsid w:val="00817FE5"/>
    <w:rsid w:val="008202E5"/>
    <w:rsid w:val="00820469"/>
    <w:rsid w:val="00820D30"/>
    <w:rsid w:val="008217CB"/>
    <w:rsid w:val="008223AB"/>
    <w:rsid w:val="00823555"/>
    <w:rsid w:val="008236B5"/>
    <w:rsid w:val="00824158"/>
    <w:rsid w:val="00824427"/>
    <w:rsid w:val="00824EAB"/>
    <w:rsid w:val="0082567B"/>
    <w:rsid w:val="00825BFB"/>
    <w:rsid w:val="00825D7A"/>
    <w:rsid w:val="00825FE5"/>
    <w:rsid w:val="0082608B"/>
    <w:rsid w:val="008261A7"/>
    <w:rsid w:val="00826ADC"/>
    <w:rsid w:val="00826C19"/>
    <w:rsid w:val="008312ED"/>
    <w:rsid w:val="00831E8C"/>
    <w:rsid w:val="00832027"/>
    <w:rsid w:val="008329AC"/>
    <w:rsid w:val="00832A00"/>
    <w:rsid w:val="00833530"/>
    <w:rsid w:val="00833796"/>
    <w:rsid w:val="00834D1F"/>
    <w:rsid w:val="008362E8"/>
    <w:rsid w:val="00836669"/>
    <w:rsid w:val="00836C2C"/>
    <w:rsid w:val="00836CA2"/>
    <w:rsid w:val="00840130"/>
    <w:rsid w:val="00840210"/>
    <w:rsid w:val="00840336"/>
    <w:rsid w:val="0084051D"/>
    <w:rsid w:val="008407B8"/>
    <w:rsid w:val="00840853"/>
    <w:rsid w:val="008411EF"/>
    <w:rsid w:val="0084136A"/>
    <w:rsid w:val="00841570"/>
    <w:rsid w:val="00841E0C"/>
    <w:rsid w:val="00842145"/>
    <w:rsid w:val="008426DE"/>
    <w:rsid w:val="0084283E"/>
    <w:rsid w:val="00842BB1"/>
    <w:rsid w:val="00842C41"/>
    <w:rsid w:val="00843729"/>
    <w:rsid w:val="00843802"/>
    <w:rsid w:val="008439CB"/>
    <w:rsid w:val="0084410D"/>
    <w:rsid w:val="008443BB"/>
    <w:rsid w:val="008449D9"/>
    <w:rsid w:val="008453D6"/>
    <w:rsid w:val="00845566"/>
    <w:rsid w:val="00845DA8"/>
    <w:rsid w:val="00846072"/>
    <w:rsid w:val="008468E6"/>
    <w:rsid w:val="00846D2A"/>
    <w:rsid w:val="008473AA"/>
    <w:rsid w:val="00847DFA"/>
    <w:rsid w:val="0085046E"/>
    <w:rsid w:val="00850A8B"/>
    <w:rsid w:val="00850AC5"/>
    <w:rsid w:val="00851543"/>
    <w:rsid w:val="0085166C"/>
    <w:rsid w:val="008516FF"/>
    <w:rsid w:val="00851F2A"/>
    <w:rsid w:val="00852352"/>
    <w:rsid w:val="008526C4"/>
    <w:rsid w:val="00852A46"/>
    <w:rsid w:val="00852B10"/>
    <w:rsid w:val="00853284"/>
    <w:rsid w:val="008532F8"/>
    <w:rsid w:val="00853776"/>
    <w:rsid w:val="008537B6"/>
    <w:rsid w:val="008537E6"/>
    <w:rsid w:val="00853FAF"/>
    <w:rsid w:val="008541F4"/>
    <w:rsid w:val="0085655B"/>
    <w:rsid w:val="008569C5"/>
    <w:rsid w:val="0085711A"/>
    <w:rsid w:val="0086006E"/>
    <w:rsid w:val="008612C7"/>
    <w:rsid w:val="00861724"/>
    <w:rsid w:val="00861D36"/>
    <w:rsid w:val="008637FE"/>
    <w:rsid w:val="00863896"/>
    <w:rsid w:val="00864792"/>
    <w:rsid w:val="00864DAE"/>
    <w:rsid w:val="00864F50"/>
    <w:rsid w:val="00865117"/>
    <w:rsid w:val="008653C2"/>
    <w:rsid w:val="008653F2"/>
    <w:rsid w:val="008659BD"/>
    <w:rsid w:val="00865A2A"/>
    <w:rsid w:val="00865A94"/>
    <w:rsid w:val="00865AD9"/>
    <w:rsid w:val="00865E1D"/>
    <w:rsid w:val="00866641"/>
    <w:rsid w:val="00867A43"/>
    <w:rsid w:val="008722FA"/>
    <w:rsid w:val="00872E9F"/>
    <w:rsid w:val="00873285"/>
    <w:rsid w:val="0087335B"/>
    <w:rsid w:val="008733F7"/>
    <w:rsid w:val="008734E3"/>
    <w:rsid w:val="00873536"/>
    <w:rsid w:val="008735C0"/>
    <w:rsid w:val="008736C3"/>
    <w:rsid w:val="0087382F"/>
    <w:rsid w:val="00873C28"/>
    <w:rsid w:val="00874B6A"/>
    <w:rsid w:val="00874D12"/>
    <w:rsid w:val="00875672"/>
    <w:rsid w:val="0087586B"/>
    <w:rsid w:val="00875ABC"/>
    <w:rsid w:val="008761BD"/>
    <w:rsid w:val="00876F7A"/>
    <w:rsid w:val="008772A3"/>
    <w:rsid w:val="00877492"/>
    <w:rsid w:val="008775B9"/>
    <w:rsid w:val="008778B4"/>
    <w:rsid w:val="008778BD"/>
    <w:rsid w:val="00877CF8"/>
    <w:rsid w:val="00881B65"/>
    <w:rsid w:val="00882040"/>
    <w:rsid w:val="0088376E"/>
    <w:rsid w:val="00883E07"/>
    <w:rsid w:val="0088411A"/>
    <w:rsid w:val="00884414"/>
    <w:rsid w:val="008848A7"/>
    <w:rsid w:val="008849ED"/>
    <w:rsid w:val="00884FAE"/>
    <w:rsid w:val="0088563D"/>
    <w:rsid w:val="008864F2"/>
    <w:rsid w:val="008867B7"/>
    <w:rsid w:val="00886AB1"/>
    <w:rsid w:val="00886C1B"/>
    <w:rsid w:val="00886FA6"/>
    <w:rsid w:val="00887656"/>
    <w:rsid w:val="00890119"/>
    <w:rsid w:val="008908F6"/>
    <w:rsid w:val="00890A0C"/>
    <w:rsid w:val="00890E16"/>
    <w:rsid w:val="008913B1"/>
    <w:rsid w:val="00891400"/>
    <w:rsid w:val="008914C8"/>
    <w:rsid w:val="0089154B"/>
    <w:rsid w:val="00891764"/>
    <w:rsid w:val="00892809"/>
    <w:rsid w:val="00893562"/>
    <w:rsid w:val="00893A8B"/>
    <w:rsid w:val="00893C4E"/>
    <w:rsid w:val="00894197"/>
    <w:rsid w:val="00894278"/>
    <w:rsid w:val="00894B4A"/>
    <w:rsid w:val="00894E06"/>
    <w:rsid w:val="00894E99"/>
    <w:rsid w:val="0089575A"/>
    <w:rsid w:val="00895FAA"/>
    <w:rsid w:val="008969C7"/>
    <w:rsid w:val="00896F7A"/>
    <w:rsid w:val="0089768F"/>
    <w:rsid w:val="00897771"/>
    <w:rsid w:val="008A0027"/>
    <w:rsid w:val="008A044D"/>
    <w:rsid w:val="008A073F"/>
    <w:rsid w:val="008A0E95"/>
    <w:rsid w:val="008A0EF8"/>
    <w:rsid w:val="008A0F1C"/>
    <w:rsid w:val="008A0FEA"/>
    <w:rsid w:val="008A1820"/>
    <w:rsid w:val="008A1DBE"/>
    <w:rsid w:val="008A22DB"/>
    <w:rsid w:val="008A2513"/>
    <w:rsid w:val="008A26BD"/>
    <w:rsid w:val="008A2B1F"/>
    <w:rsid w:val="008A3760"/>
    <w:rsid w:val="008A3799"/>
    <w:rsid w:val="008A3DDA"/>
    <w:rsid w:val="008A4344"/>
    <w:rsid w:val="008A4616"/>
    <w:rsid w:val="008A48E4"/>
    <w:rsid w:val="008A4A2A"/>
    <w:rsid w:val="008A4B24"/>
    <w:rsid w:val="008A5D6A"/>
    <w:rsid w:val="008A66DE"/>
    <w:rsid w:val="008A72DB"/>
    <w:rsid w:val="008A72EF"/>
    <w:rsid w:val="008A73EC"/>
    <w:rsid w:val="008A75C6"/>
    <w:rsid w:val="008B0388"/>
    <w:rsid w:val="008B07D1"/>
    <w:rsid w:val="008B0983"/>
    <w:rsid w:val="008B0C6E"/>
    <w:rsid w:val="008B1606"/>
    <w:rsid w:val="008B21BD"/>
    <w:rsid w:val="008B2399"/>
    <w:rsid w:val="008B2971"/>
    <w:rsid w:val="008B321D"/>
    <w:rsid w:val="008B38E4"/>
    <w:rsid w:val="008B4303"/>
    <w:rsid w:val="008B53CA"/>
    <w:rsid w:val="008B6035"/>
    <w:rsid w:val="008B655F"/>
    <w:rsid w:val="008B65D3"/>
    <w:rsid w:val="008B662C"/>
    <w:rsid w:val="008B6B82"/>
    <w:rsid w:val="008B6F78"/>
    <w:rsid w:val="008B7348"/>
    <w:rsid w:val="008B7784"/>
    <w:rsid w:val="008B79CB"/>
    <w:rsid w:val="008C08A4"/>
    <w:rsid w:val="008C0E83"/>
    <w:rsid w:val="008C1084"/>
    <w:rsid w:val="008C16C2"/>
    <w:rsid w:val="008C1C9E"/>
    <w:rsid w:val="008C2C98"/>
    <w:rsid w:val="008C3318"/>
    <w:rsid w:val="008C3DEF"/>
    <w:rsid w:val="008C3E99"/>
    <w:rsid w:val="008C40AD"/>
    <w:rsid w:val="008C462E"/>
    <w:rsid w:val="008C4807"/>
    <w:rsid w:val="008C48D8"/>
    <w:rsid w:val="008C5349"/>
    <w:rsid w:val="008C6573"/>
    <w:rsid w:val="008C6F44"/>
    <w:rsid w:val="008C7673"/>
    <w:rsid w:val="008C7B48"/>
    <w:rsid w:val="008C7D6B"/>
    <w:rsid w:val="008D030E"/>
    <w:rsid w:val="008D0B6C"/>
    <w:rsid w:val="008D0FFE"/>
    <w:rsid w:val="008D1185"/>
    <w:rsid w:val="008D16F4"/>
    <w:rsid w:val="008D1849"/>
    <w:rsid w:val="008D19CA"/>
    <w:rsid w:val="008D269F"/>
    <w:rsid w:val="008D2701"/>
    <w:rsid w:val="008D2E25"/>
    <w:rsid w:val="008D4069"/>
    <w:rsid w:val="008D42E7"/>
    <w:rsid w:val="008D4E77"/>
    <w:rsid w:val="008D525E"/>
    <w:rsid w:val="008D5711"/>
    <w:rsid w:val="008D5D8A"/>
    <w:rsid w:val="008D5F96"/>
    <w:rsid w:val="008D607F"/>
    <w:rsid w:val="008D65EA"/>
    <w:rsid w:val="008D67B6"/>
    <w:rsid w:val="008D75D4"/>
    <w:rsid w:val="008D7A1F"/>
    <w:rsid w:val="008E00AD"/>
    <w:rsid w:val="008E08CD"/>
    <w:rsid w:val="008E0C74"/>
    <w:rsid w:val="008E2672"/>
    <w:rsid w:val="008E2963"/>
    <w:rsid w:val="008E2A9B"/>
    <w:rsid w:val="008E3D3A"/>
    <w:rsid w:val="008E41AB"/>
    <w:rsid w:val="008E49A4"/>
    <w:rsid w:val="008E4A75"/>
    <w:rsid w:val="008E5CE3"/>
    <w:rsid w:val="008E5E3F"/>
    <w:rsid w:val="008E5EB6"/>
    <w:rsid w:val="008E5F56"/>
    <w:rsid w:val="008E64FC"/>
    <w:rsid w:val="008E6AFD"/>
    <w:rsid w:val="008E7359"/>
    <w:rsid w:val="008E73DF"/>
    <w:rsid w:val="008E7A47"/>
    <w:rsid w:val="008E7E83"/>
    <w:rsid w:val="008F0127"/>
    <w:rsid w:val="008F01AE"/>
    <w:rsid w:val="008F0354"/>
    <w:rsid w:val="008F0B1A"/>
    <w:rsid w:val="008F0CD4"/>
    <w:rsid w:val="008F0E8A"/>
    <w:rsid w:val="008F193D"/>
    <w:rsid w:val="008F35BD"/>
    <w:rsid w:val="008F3AB0"/>
    <w:rsid w:val="008F3BFA"/>
    <w:rsid w:val="008F4A17"/>
    <w:rsid w:val="008F5A52"/>
    <w:rsid w:val="008F6A41"/>
    <w:rsid w:val="008F6DB1"/>
    <w:rsid w:val="008F7200"/>
    <w:rsid w:val="008F7298"/>
    <w:rsid w:val="008F7379"/>
    <w:rsid w:val="008F7798"/>
    <w:rsid w:val="00900819"/>
    <w:rsid w:val="00900868"/>
    <w:rsid w:val="00900E69"/>
    <w:rsid w:val="00900F80"/>
    <w:rsid w:val="0090101B"/>
    <w:rsid w:val="0090106D"/>
    <w:rsid w:val="0090121B"/>
    <w:rsid w:val="009015DF"/>
    <w:rsid w:val="00901EDF"/>
    <w:rsid w:val="00901FDA"/>
    <w:rsid w:val="00902ABF"/>
    <w:rsid w:val="00903CE8"/>
    <w:rsid w:val="00904035"/>
    <w:rsid w:val="00904692"/>
    <w:rsid w:val="009047CC"/>
    <w:rsid w:val="009050C1"/>
    <w:rsid w:val="009060BC"/>
    <w:rsid w:val="009061C8"/>
    <w:rsid w:val="009061F3"/>
    <w:rsid w:val="00906287"/>
    <w:rsid w:val="009063D0"/>
    <w:rsid w:val="0090648D"/>
    <w:rsid w:val="009065B4"/>
    <w:rsid w:val="0090752E"/>
    <w:rsid w:val="00907740"/>
    <w:rsid w:val="00910066"/>
    <w:rsid w:val="00910268"/>
    <w:rsid w:val="0091034D"/>
    <w:rsid w:val="0091061A"/>
    <w:rsid w:val="009118F8"/>
    <w:rsid w:val="00911940"/>
    <w:rsid w:val="00911FCA"/>
    <w:rsid w:val="00912027"/>
    <w:rsid w:val="009129EB"/>
    <w:rsid w:val="00913643"/>
    <w:rsid w:val="00913697"/>
    <w:rsid w:val="00913911"/>
    <w:rsid w:val="00913D5A"/>
    <w:rsid w:val="00915968"/>
    <w:rsid w:val="00915B90"/>
    <w:rsid w:val="00915E8E"/>
    <w:rsid w:val="0091607E"/>
    <w:rsid w:val="00916500"/>
    <w:rsid w:val="00916715"/>
    <w:rsid w:val="009167C2"/>
    <w:rsid w:val="0091755B"/>
    <w:rsid w:val="00917CFC"/>
    <w:rsid w:val="0092017B"/>
    <w:rsid w:val="009205E4"/>
    <w:rsid w:val="009207E7"/>
    <w:rsid w:val="00920DFD"/>
    <w:rsid w:val="00921672"/>
    <w:rsid w:val="009216C9"/>
    <w:rsid w:val="009220C8"/>
    <w:rsid w:val="009220F0"/>
    <w:rsid w:val="009221C1"/>
    <w:rsid w:val="009221D7"/>
    <w:rsid w:val="009225D4"/>
    <w:rsid w:val="00922791"/>
    <w:rsid w:val="00922894"/>
    <w:rsid w:val="00922AB9"/>
    <w:rsid w:val="009233BB"/>
    <w:rsid w:val="00923AA2"/>
    <w:rsid w:val="00923E23"/>
    <w:rsid w:val="00923E6B"/>
    <w:rsid w:val="0092474C"/>
    <w:rsid w:val="009250DA"/>
    <w:rsid w:val="0092512D"/>
    <w:rsid w:val="00925707"/>
    <w:rsid w:val="009259E1"/>
    <w:rsid w:val="00925F52"/>
    <w:rsid w:val="00926376"/>
    <w:rsid w:val="009264B7"/>
    <w:rsid w:val="00926A27"/>
    <w:rsid w:val="00926B9F"/>
    <w:rsid w:val="00927132"/>
    <w:rsid w:val="00927562"/>
    <w:rsid w:val="009300DE"/>
    <w:rsid w:val="009303D9"/>
    <w:rsid w:val="00930C3B"/>
    <w:rsid w:val="00930C4A"/>
    <w:rsid w:val="00930DF8"/>
    <w:rsid w:val="0093110B"/>
    <w:rsid w:val="009319D9"/>
    <w:rsid w:val="00931A94"/>
    <w:rsid w:val="00931F7D"/>
    <w:rsid w:val="00932376"/>
    <w:rsid w:val="009325AA"/>
    <w:rsid w:val="00932731"/>
    <w:rsid w:val="00932A9D"/>
    <w:rsid w:val="00933266"/>
    <w:rsid w:val="00933A57"/>
    <w:rsid w:val="00933EBB"/>
    <w:rsid w:val="00934B16"/>
    <w:rsid w:val="00934D4C"/>
    <w:rsid w:val="00934EA1"/>
    <w:rsid w:val="009351B8"/>
    <w:rsid w:val="009368BC"/>
    <w:rsid w:val="00936952"/>
    <w:rsid w:val="0093735E"/>
    <w:rsid w:val="009373D4"/>
    <w:rsid w:val="00937CAD"/>
    <w:rsid w:val="00937E2D"/>
    <w:rsid w:val="009402A7"/>
    <w:rsid w:val="009406B3"/>
    <w:rsid w:val="00940885"/>
    <w:rsid w:val="00940CED"/>
    <w:rsid w:val="00941441"/>
    <w:rsid w:val="00941754"/>
    <w:rsid w:val="00941802"/>
    <w:rsid w:val="00941812"/>
    <w:rsid w:val="00941CD8"/>
    <w:rsid w:val="00942B11"/>
    <w:rsid w:val="009437AD"/>
    <w:rsid w:val="009439B7"/>
    <w:rsid w:val="009449D2"/>
    <w:rsid w:val="00944AD4"/>
    <w:rsid w:val="00944BE0"/>
    <w:rsid w:val="00944F66"/>
    <w:rsid w:val="00945025"/>
    <w:rsid w:val="00945619"/>
    <w:rsid w:val="00945800"/>
    <w:rsid w:val="0094654D"/>
    <w:rsid w:val="00946D84"/>
    <w:rsid w:val="0094755F"/>
    <w:rsid w:val="00947710"/>
    <w:rsid w:val="0095067B"/>
    <w:rsid w:val="00950AF0"/>
    <w:rsid w:val="00950B48"/>
    <w:rsid w:val="00950CF7"/>
    <w:rsid w:val="009517D1"/>
    <w:rsid w:val="00951D2E"/>
    <w:rsid w:val="00951E98"/>
    <w:rsid w:val="009522B4"/>
    <w:rsid w:val="00952866"/>
    <w:rsid w:val="00952F34"/>
    <w:rsid w:val="00953571"/>
    <w:rsid w:val="009539EA"/>
    <w:rsid w:val="00953D16"/>
    <w:rsid w:val="00953D9B"/>
    <w:rsid w:val="00954694"/>
    <w:rsid w:val="00955699"/>
    <w:rsid w:val="00955940"/>
    <w:rsid w:val="009563EF"/>
    <w:rsid w:val="00956444"/>
    <w:rsid w:val="009564C2"/>
    <w:rsid w:val="0095682E"/>
    <w:rsid w:val="00956E16"/>
    <w:rsid w:val="009570B3"/>
    <w:rsid w:val="00957657"/>
    <w:rsid w:val="00957BCE"/>
    <w:rsid w:val="00957D2B"/>
    <w:rsid w:val="0096012E"/>
    <w:rsid w:val="009608A3"/>
    <w:rsid w:val="009616CA"/>
    <w:rsid w:val="0096182E"/>
    <w:rsid w:val="00961FC0"/>
    <w:rsid w:val="00962126"/>
    <w:rsid w:val="0096303F"/>
    <w:rsid w:val="009630C1"/>
    <w:rsid w:val="009632CC"/>
    <w:rsid w:val="009633C2"/>
    <w:rsid w:val="009639B6"/>
    <w:rsid w:val="00963D1D"/>
    <w:rsid w:val="00964023"/>
    <w:rsid w:val="00964793"/>
    <w:rsid w:val="009659B7"/>
    <w:rsid w:val="00965EF0"/>
    <w:rsid w:val="00967342"/>
    <w:rsid w:val="0096765B"/>
    <w:rsid w:val="00967766"/>
    <w:rsid w:val="00967A7E"/>
    <w:rsid w:val="00967C9D"/>
    <w:rsid w:val="0097027E"/>
    <w:rsid w:val="0097029A"/>
    <w:rsid w:val="00970EFE"/>
    <w:rsid w:val="0097178F"/>
    <w:rsid w:val="0097182A"/>
    <w:rsid w:val="00971877"/>
    <w:rsid w:val="00972F59"/>
    <w:rsid w:val="009733B5"/>
    <w:rsid w:val="00974662"/>
    <w:rsid w:val="00974A92"/>
    <w:rsid w:val="009753B1"/>
    <w:rsid w:val="00975AF9"/>
    <w:rsid w:val="00975DF9"/>
    <w:rsid w:val="0097610F"/>
    <w:rsid w:val="00976128"/>
    <w:rsid w:val="00976307"/>
    <w:rsid w:val="00976F73"/>
    <w:rsid w:val="00977763"/>
    <w:rsid w:val="00980388"/>
    <w:rsid w:val="009807B3"/>
    <w:rsid w:val="00980A83"/>
    <w:rsid w:val="0098176E"/>
    <w:rsid w:val="00981E5D"/>
    <w:rsid w:val="00982575"/>
    <w:rsid w:val="00982973"/>
    <w:rsid w:val="0098316B"/>
    <w:rsid w:val="009834F0"/>
    <w:rsid w:val="00983617"/>
    <w:rsid w:val="0098365C"/>
    <w:rsid w:val="00983B0E"/>
    <w:rsid w:val="00983CDE"/>
    <w:rsid w:val="0098464A"/>
    <w:rsid w:val="009848B6"/>
    <w:rsid w:val="00984935"/>
    <w:rsid w:val="00984E18"/>
    <w:rsid w:val="00984F27"/>
    <w:rsid w:val="00985B97"/>
    <w:rsid w:val="00985C42"/>
    <w:rsid w:val="00986568"/>
    <w:rsid w:val="00986DC4"/>
    <w:rsid w:val="00986F62"/>
    <w:rsid w:val="009872EA"/>
    <w:rsid w:val="00990146"/>
    <w:rsid w:val="009905EE"/>
    <w:rsid w:val="009906A3"/>
    <w:rsid w:val="00990AEE"/>
    <w:rsid w:val="009913AF"/>
    <w:rsid w:val="00991CDD"/>
    <w:rsid w:val="0099205F"/>
    <w:rsid w:val="00992A6B"/>
    <w:rsid w:val="00992BEA"/>
    <w:rsid w:val="009940E6"/>
    <w:rsid w:val="00994515"/>
    <w:rsid w:val="0099488F"/>
    <w:rsid w:val="00994929"/>
    <w:rsid w:val="00994EE5"/>
    <w:rsid w:val="00995C5F"/>
    <w:rsid w:val="00995D8B"/>
    <w:rsid w:val="009961A6"/>
    <w:rsid w:val="00996ABE"/>
    <w:rsid w:val="00996D78"/>
    <w:rsid w:val="00997459"/>
    <w:rsid w:val="00997878"/>
    <w:rsid w:val="009A0541"/>
    <w:rsid w:val="009A0D27"/>
    <w:rsid w:val="009A0EF7"/>
    <w:rsid w:val="009A1085"/>
    <w:rsid w:val="009A1410"/>
    <w:rsid w:val="009A19F9"/>
    <w:rsid w:val="009A1C96"/>
    <w:rsid w:val="009A1E1E"/>
    <w:rsid w:val="009A2042"/>
    <w:rsid w:val="009A27D6"/>
    <w:rsid w:val="009A2826"/>
    <w:rsid w:val="009A3715"/>
    <w:rsid w:val="009A3AC4"/>
    <w:rsid w:val="009A40DE"/>
    <w:rsid w:val="009A413F"/>
    <w:rsid w:val="009A44AF"/>
    <w:rsid w:val="009A56EA"/>
    <w:rsid w:val="009A58A7"/>
    <w:rsid w:val="009A5AD3"/>
    <w:rsid w:val="009A5F6A"/>
    <w:rsid w:val="009A5FB3"/>
    <w:rsid w:val="009A66D3"/>
    <w:rsid w:val="009A6A03"/>
    <w:rsid w:val="009A6E94"/>
    <w:rsid w:val="009A72D1"/>
    <w:rsid w:val="009A7387"/>
    <w:rsid w:val="009A793C"/>
    <w:rsid w:val="009A7F20"/>
    <w:rsid w:val="009A7F71"/>
    <w:rsid w:val="009B0B75"/>
    <w:rsid w:val="009B181B"/>
    <w:rsid w:val="009B1CE2"/>
    <w:rsid w:val="009B1D6C"/>
    <w:rsid w:val="009B232A"/>
    <w:rsid w:val="009B26FC"/>
    <w:rsid w:val="009B2A0D"/>
    <w:rsid w:val="009B3EDF"/>
    <w:rsid w:val="009B3F54"/>
    <w:rsid w:val="009B439D"/>
    <w:rsid w:val="009B4B8C"/>
    <w:rsid w:val="009B5182"/>
    <w:rsid w:val="009B5375"/>
    <w:rsid w:val="009B55FB"/>
    <w:rsid w:val="009B589C"/>
    <w:rsid w:val="009B5AEF"/>
    <w:rsid w:val="009B6095"/>
    <w:rsid w:val="009B6239"/>
    <w:rsid w:val="009B6338"/>
    <w:rsid w:val="009B6830"/>
    <w:rsid w:val="009B6958"/>
    <w:rsid w:val="009B6A94"/>
    <w:rsid w:val="009B6E91"/>
    <w:rsid w:val="009B750B"/>
    <w:rsid w:val="009B7DC1"/>
    <w:rsid w:val="009B7E48"/>
    <w:rsid w:val="009C0015"/>
    <w:rsid w:val="009C011E"/>
    <w:rsid w:val="009C0519"/>
    <w:rsid w:val="009C0B5F"/>
    <w:rsid w:val="009C207B"/>
    <w:rsid w:val="009C259A"/>
    <w:rsid w:val="009C26D0"/>
    <w:rsid w:val="009C2B93"/>
    <w:rsid w:val="009C2D96"/>
    <w:rsid w:val="009C47F8"/>
    <w:rsid w:val="009C4B39"/>
    <w:rsid w:val="009C5524"/>
    <w:rsid w:val="009C5829"/>
    <w:rsid w:val="009C5F00"/>
    <w:rsid w:val="009C634D"/>
    <w:rsid w:val="009C63CA"/>
    <w:rsid w:val="009C65D1"/>
    <w:rsid w:val="009C66C2"/>
    <w:rsid w:val="009C6927"/>
    <w:rsid w:val="009C6F6A"/>
    <w:rsid w:val="009C7586"/>
    <w:rsid w:val="009C7F8B"/>
    <w:rsid w:val="009D1731"/>
    <w:rsid w:val="009D178C"/>
    <w:rsid w:val="009D1F82"/>
    <w:rsid w:val="009D2065"/>
    <w:rsid w:val="009D20A7"/>
    <w:rsid w:val="009D38AC"/>
    <w:rsid w:val="009D3B42"/>
    <w:rsid w:val="009D4BE3"/>
    <w:rsid w:val="009D521A"/>
    <w:rsid w:val="009D52A1"/>
    <w:rsid w:val="009D57E4"/>
    <w:rsid w:val="009D5AF9"/>
    <w:rsid w:val="009D6D68"/>
    <w:rsid w:val="009D7E2B"/>
    <w:rsid w:val="009E034A"/>
    <w:rsid w:val="009E098B"/>
    <w:rsid w:val="009E0B63"/>
    <w:rsid w:val="009E0DA7"/>
    <w:rsid w:val="009E2847"/>
    <w:rsid w:val="009E2B35"/>
    <w:rsid w:val="009E3134"/>
    <w:rsid w:val="009E3CF1"/>
    <w:rsid w:val="009E4007"/>
    <w:rsid w:val="009E431F"/>
    <w:rsid w:val="009E4B68"/>
    <w:rsid w:val="009E55FF"/>
    <w:rsid w:val="009E5C91"/>
    <w:rsid w:val="009E63E3"/>
    <w:rsid w:val="009E6738"/>
    <w:rsid w:val="009E682C"/>
    <w:rsid w:val="009E69DB"/>
    <w:rsid w:val="009E6A0F"/>
    <w:rsid w:val="009E6DE2"/>
    <w:rsid w:val="009E7861"/>
    <w:rsid w:val="009E7C8D"/>
    <w:rsid w:val="009F0616"/>
    <w:rsid w:val="009F10CA"/>
    <w:rsid w:val="009F11AF"/>
    <w:rsid w:val="009F167C"/>
    <w:rsid w:val="009F1942"/>
    <w:rsid w:val="009F2587"/>
    <w:rsid w:val="009F2BF7"/>
    <w:rsid w:val="009F36FB"/>
    <w:rsid w:val="009F3E46"/>
    <w:rsid w:val="009F48FD"/>
    <w:rsid w:val="009F4F33"/>
    <w:rsid w:val="009F53FD"/>
    <w:rsid w:val="009F56DA"/>
    <w:rsid w:val="009F60B2"/>
    <w:rsid w:val="009F6B80"/>
    <w:rsid w:val="009F6E15"/>
    <w:rsid w:val="009F7348"/>
    <w:rsid w:val="009F7C73"/>
    <w:rsid w:val="00A000F6"/>
    <w:rsid w:val="00A00228"/>
    <w:rsid w:val="00A003E6"/>
    <w:rsid w:val="00A00A8A"/>
    <w:rsid w:val="00A00D1D"/>
    <w:rsid w:val="00A00D45"/>
    <w:rsid w:val="00A00F6C"/>
    <w:rsid w:val="00A01AA8"/>
    <w:rsid w:val="00A01C05"/>
    <w:rsid w:val="00A01FB3"/>
    <w:rsid w:val="00A0251C"/>
    <w:rsid w:val="00A027D5"/>
    <w:rsid w:val="00A03207"/>
    <w:rsid w:val="00A03ADD"/>
    <w:rsid w:val="00A03C3B"/>
    <w:rsid w:val="00A03F99"/>
    <w:rsid w:val="00A0454A"/>
    <w:rsid w:val="00A045C7"/>
    <w:rsid w:val="00A046E5"/>
    <w:rsid w:val="00A04B57"/>
    <w:rsid w:val="00A04E72"/>
    <w:rsid w:val="00A059A5"/>
    <w:rsid w:val="00A060F4"/>
    <w:rsid w:val="00A07118"/>
    <w:rsid w:val="00A07DF7"/>
    <w:rsid w:val="00A07E26"/>
    <w:rsid w:val="00A10409"/>
    <w:rsid w:val="00A1136F"/>
    <w:rsid w:val="00A1187D"/>
    <w:rsid w:val="00A1191E"/>
    <w:rsid w:val="00A12D2B"/>
    <w:rsid w:val="00A12E41"/>
    <w:rsid w:val="00A130DD"/>
    <w:rsid w:val="00A13B69"/>
    <w:rsid w:val="00A13BBE"/>
    <w:rsid w:val="00A140BF"/>
    <w:rsid w:val="00A141B6"/>
    <w:rsid w:val="00A14864"/>
    <w:rsid w:val="00A1495F"/>
    <w:rsid w:val="00A14FAC"/>
    <w:rsid w:val="00A1507C"/>
    <w:rsid w:val="00A1528C"/>
    <w:rsid w:val="00A15497"/>
    <w:rsid w:val="00A15A08"/>
    <w:rsid w:val="00A15A8D"/>
    <w:rsid w:val="00A15AA0"/>
    <w:rsid w:val="00A1686C"/>
    <w:rsid w:val="00A16A28"/>
    <w:rsid w:val="00A16E46"/>
    <w:rsid w:val="00A174DB"/>
    <w:rsid w:val="00A175E9"/>
    <w:rsid w:val="00A1789B"/>
    <w:rsid w:val="00A17B2F"/>
    <w:rsid w:val="00A20771"/>
    <w:rsid w:val="00A207C7"/>
    <w:rsid w:val="00A20EEE"/>
    <w:rsid w:val="00A20F11"/>
    <w:rsid w:val="00A213C8"/>
    <w:rsid w:val="00A22819"/>
    <w:rsid w:val="00A23A67"/>
    <w:rsid w:val="00A23D15"/>
    <w:rsid w:val="00A251DD"/>
    <w:rsid w:val="00A253AE"/>
    <w:rsid w:val="00A26084"/>
    <w:rsid w:val="00A2686B"/>
    <w:rsid w:val="00A27476"/>
    <w:rsid w:val="00A3061B"/>
    <w:rsid w:val="00A3077A"/>
    <w:rsid w:val="00A30839"/>
    <w:rsid w:val="00A30F59"/>
    <w:rsid w:val="00A31106"/>
    <w:rsid w:val="00A31740"/>
    <w:rsid w:val="00A31A29"/>
    <w:rsid w:val="00A31A46"/>
    <w:rsid w:val="00A322CC"/>
    <w:rsid w:val="00A3254D"/>
    <w:rsid w:val="00A326AC"/>
    <w:rsid w:val="00A32D72"/>
    <w:rsid w:val="00A3306E"/>
    <w:rsid w:val="00A330EB"/>
    <w:rsid w:val="00A332EB"/>
    <w:rsid w:val="00A33874"/>
    <w:rsid w:val="00A348DE"/>
    <w:rsid w:val="00A34E35"/>
    <w:rsid w:val="00A35022"/>
    <w:rsid w:val="00A3503E"/>
    <w:rsid w:val="00A35314"/>
    <w:rsid w:val="00A354BA"/>
    <w:rsid w:val="00A35B4D"/>
    <w:rsid w:val="00A35FD3"/>
    <w:rsid w:val="00A3603C"/>
    <w:rsid w:val="00A36ADD"/>
    <w:rsid w:val="00A36C70"/>
    <w:rsid w:val="00A37322"/>
    <w:rsid w:val="00A37653"/>
    <w:rsid w:val="00A37748"/>
    <w:rsid w:val="00A3786B"/>
    <w:rsid w:val="00A37B87"/>
    <w:rsid w:val="00A37D38"/>
    <w:rsid w:val="00A40052"/>
    <w:rsid w:val="00A401B3"/>
    <w:rsid w:val="00A40470"/>
    <w:rsid w:val="00A4097A"/>
    <w:rsid w:val="00A40DC0"/>
    <w:rsid w:val="00A4132B"/>
    <w:rsid w:val="00A41B62"/>
    <w:rsid w:val="00A41CBC"/>
    <w:rsid w:val="00A41DE7"/>
    <w:rsid w:val="00A420D8"/>
    <w:rsid w:val="00A4218F"/>
    <w:rsid w:val="00A42864"/>
    <w:rsid w:val="00A42954"/>
    <w:rsid w:val="00A42FE2"/>
    <w:rsid w:val="00A437BB"/>
    <w:rsid w:val="00A4380C"/>
    <w:rsid w:val="00A43A85"/>
    <w:rsid w:val="00A43C0B"/>
    <w:rsid w:val="00A44C12"/>
    <w:rsid w:val="00A450A7"/>
    <w:rsid w:val="00A453D8"/>
    <w:rsid w:val="00A45487"/>
    <w:rsid w:val="00A45E6D"/>
    <w:rsid w:val="00A45FA2"/>
    <w:rsid w:val="00A46081"/>
    <w:rsid w:val="00A464E4"/>
    <w:rsid w:val="00A4665F"/>
    <w:rsid w:val="00A46C82"/>
    <w:rsid w:val="00A46CD2"/>
    <w:rsid w:val="00A46ED2"/>
    <w:rsid w:val="00A46F3F"/>
    <w:rsid w:val="00A47F47"/>
    <w:rsid w:val="00A502EC"/>
    <w:rsid w:val="00A503D0"/>
    <w:rsid w:val="00A50445"/>
    <w:rsid w:val="00A50618"/>
    <w:rsid w:val="00A50B70"/>
    <w:rsid w:val="00A50FC7"/>
    <w:rsid w:val="00A516F7"/>
    <w:rsid w:val="00A51B56"/>
    <w:rsid w:val="00A52B12"/>
    <w:rsid w:val="00A52B6A"/>
    <w:rsid w:val="00A534B3"/>
    <w:rsid w:val="00A53679"/>
    <w:rsid w:val="00A53DB8"/>
    <w:rsid w:val="00A54139"/>
    <w:rsid w:val="00A54347"/>
    <w:rsid w:val="00A549BE"/>
    <w:rsid w:val="00A549D3"/>
    <w:rsid w:val="00A54F9E"/>
    <w:rsid w:val="00A55AF7"/>
    <w:rsid w:val="00A5663C"/>
    <w:rsid w:val="00A56BD3"/>
    <w:rsid w:val="00A56F89"/>
    <w:rsid w:val="00A570F3"/>
    <w:rsid w:val="00A604D1"/>
    <w:rsid w:val="00A60D73"/>
    <w:rsid w:val="00A60F85"/>
    <w:rsid w:val="00A615BB"/>
    <w:rsid w:val="00A617A9"/>
    <w:rsid w:val="00A61AD2"/>
    <w:rsid w:val="00A620F0"/>
    <w:rsid w:val="00A62346"/>
    <w:rsid w:val="00A6266E"/>
    <w:rsid w:val="00A62840"/>
    <w:rsid w:val="00A6386C"/>
    <w:rsid w:val="00A640C4"/>
    <w:rsid w:val="00A651B5"/>
    <w:rsid w:val="00A653F5"/>
    <w:rsid w:val="00A656CC"/>
    <w:rsid w:val="00A6596A"/>
    <w:rsid w:val="00A65BDA"/>
    <w:rsid w:val="00A668A8"/>
    <w:rsid w:val="00A66948"/>
    <w:rsid w:val="00A67204"/>
    <w:rsid w:val="00A67484"/>
    <w:rsid w:val="00A674C9"/>
    <w:rsid w:val="00A676EE"/>
    <w:rsid w:val="00A67B44"/>
    <w:rsid w:val="00A70692"/>
    <w:rsid w:val="00A71006"/>
    <w:rsid w:val="00A71BBE"/>
    <w:rsid w:val="00A71CD9"/>
    <w:rsid w:val="00A71F74"/>
    <w:rsid w:val="00A72809"/>
    <w:rsid w:val="00A7364F"/>
    <w:rsid w:val="00A73C6F"/>
    <w:rsid w:val="00A75047"/>
    <w:rsid w:val="00A75258"/>
    <w:rsid w:val="00A75315"/>
    <w:rsid w:val="00A75DE4"/>
    <w:rsid w:val="00A7603D"/>
    <w:rsid w:val="00A7630D"/>
    <w:rsid w:val="00A76A9B"/>
    <w:rsid w:val="00A77005"/>
    <w:rsid w:val="00A771FD"/>
    <w:rsid w:val="00A77462"/>
    <w:rsid w:val="00A774A4"/>
    <w:rsid w:val="00A77563"/>
    <w:rsid w:val="00A803C5"/>
    <w:rsid w:val="00A8057C"/>
    <w:rsid w:val="00A8080D"/>
    <w:rsid w:val="00A80810"/>
    <w:rsid w:val="00A808FA"/>
    <w:rsid w:val="00A814F0"/>
    <w:rsid w:val="00A81609"/>
    <w:rsid w:val="00A81BA6"/>
    <w:rsid w:val="00A81E72"/>
    <w:rsid w:val="00A81F16"/>
    <w:rsid w:val="00A81FF1"/>
    <w:rsid w:val="00A821AD"/>
    <w:rsid w:val="00A83E40"/>
    <w:rsid w:val="00A84027"/>
    <w:rsid w:val="00A8451E"/>
    <w:rsid w:val="00A84916"/>
    <w:rsid w:val="00A84DDA"/>
    <w:rsid w:val="00A85A59"/>
    <w:rsid w:val="00A85DFE"/>
    <w:rsid w:val="00A862A6"/>
    <w:rsid w:val="00A86411"/>
    <w:rsid w:val="00A8726D"/>
    <w:rsid w:val="00A87532"/>
    <w:rsid w:val="00A87B09"/>
    <w:rsid w:val="00A90133"/>
    <w:rsid w:val="00A90AE7"/>
    <w:rsid w:val="00A9121F"/>
    <w:rsid w:val="00A9132C"/>
    <w:rsid w:val="00A9244A"/>
    <w:rsid w:val="00A924BF"/>
    <w:rsid w:val="00A92AF3"/>
    <w:rsid w:val="00A93163"/>
    <w:rsid w:val="00A9348A"/>
    <w:rsid w:val="00A94198"/>
    <w:rsid w:val="00A9424F"/>
    <w:rsid w:val="00A94579"/>
    <w:rsid w:val="00A945CE"/>
    <w:rsid w:val="00A94792"/>
    <w:rsid w:val="00A94923"/>
    <w:rsid w:val="00A94F8F"/>
    <w:rsid w:val="00A9501C"/>
    <w:rsid w:val="00A95EA7"/>
    <w:rsid w:val="00A962A9"/>
    <w:rsid w:val="00A9695B"/>
    <w:rsid w:val="00A96CD4"/>
    <w:rsid w:val="00A97514"/>
    <w:rsid w:val="00A975C1"/>
    <w:rsid w:val="00A978BA"/>
    <w:rsid w:val="00A97E16"/>
    <w:rsid w:val="00A97F49"/>
    <w:rsid w:val="00AA0EB0"/>
    <w:rsid w:val="00AA1104"/>
    <w:rsid w:val="00AA12B8"/>
    <w:rsid w:val="00AA187A"/>
    <w:rsid w:val="00AA1ECE"/>
    <w:rsid w:val="00AA1EE1"/>
    <w:rsid w:val="00AA1F59"/>
    <w:rsid w:val="00AA2671"/>
    <w:rsid w:val="00AA27D7"/>
    <w:rsid w:val="00AA2CD6"/>
    <w:rsid w:val="00AA2D69"/>
    <w:rsid w:val="00AA3324"/>
    <w:rsid w:val="00AA3B74"/>
    <w:rsid w:val="00AA4286"/>
    <w:rsid w:val="00AA447E"/>
    <w:rsid w:val="00AA4BEC"/>
    <w:rsid w:val="00AA4C53"/>
    <w:rsid w:val="00AA4DC3"/>
    <w:rsid w:val="00AA56EE"/>
    <w:rsid w:val="00AA5B34"/>
    <w:rsid w:val="00AA5EA8"/>
    <w:rsid w:val="00AA6669"/>
    <w:rsid w:val="00AA6682"/>
    <w:rsid w:val="00AA68AF"/>
    <w:rsid w:val="00AA6BFA"/>
    <w:rsid w:val="00AA740E"/>
    <w:rsid w:val="00AA7C3F"/>
    <w:rsid w:val="00AB02F6"/>
    <w:rsid w:val="00AB0820"/>
    <w:rsid w:val="00AB0B4E"/>
    <w:rsid w:val="00AB0F8E"/>
    <w:rsid w:val="00AB0F96"/>
    <w:rsid w:val="00AB1041"/>
    <w:rsid w:val="00AB1916"/>
    <w:rsid w:val="00AB1ADF"/>
    <w:rsid w:val="00AB2291"/>
    <w:rsid w:val="00AB250C"/>
    <w:rsid w:val="00AB2870"/>
    <w:rsid w:val="00AB28F1"/>
    <w:rsid w:val="00AB36D7"/>
    <w:rsid w:val="00AB3C93"/>
    <w:rsid w:val="00AB4C1F"/>
    <w:rsid w:val="00AB4D95"/>
    <w:rsid w:val="00AB5D2F"/>
    <w:rsid w:val="00AB5DF4"/>
    <w:rsid w:val="00AB6035"/>
    <w:rsid w:val="00AB6E2A"/>
    <w:rsid w:val="00AB6FB0"/>
    <w:rsid w:val="00AB73A4"/>
    <w:rsid w:val="00AB7E8C"/>
    <w:rsid w:val="00AC07EE"/>
    <w:rsid w:val="00AC0C25"/>
    <w:rsid w:val="00AC148D"/>
    <w:rsid w:val="00AC1790"/>
    <w:rsid w:val="00AC19BA"/>
    <w:rsid w:val="00AC1E77"/>
    <w:rsid w:val="00AC2218"/>
    <w:rsid w:val="00AC25AB"/>
    <w:rsid w:val="00AC2E15"/>
    <w:rsid w:val="00AC3798"/>
    <w:rsid w:val="00AC39AD"/>
    <w:rsid w:val="00AC45CD"/>
    <w:rsid w:val="00AC48E5"/>
    <w:rsid w:val="00AC4BBC"/>
    <w:rsid w:val="00AC4C20"/>
    <w:rsid w:val="00AC5740"/>
    <w:rsid w:val="00AC591E"/>
    <w:rsid w:val="00AC5FE7"/>
    <w:rsid w:val="00AC604A"/>
    <w:rsid w:val="00AC60DC"/>
    <w:rsid w:val="00AC63D8"/>
    <w:rsid w:val="00AC6DA5"/>
    <w:rsid w:val="00AC757D"/>
    <w:rsid w:val="00AC7758"/>
    <w:rsid w:val="00AC7FA3"/>
    <w:rsid w:val="00AD0265"/>
    <w:rsid w:val="00AD0E3B"/>
    <w:rsid w:val="00AD1112"/>
    <w:rsid w:val="00AD123D"/>
    <w:rsid w:val="00AD1424"/>
    <w:rsid w:val="00AD14F6"/>
    <w:rsid w:val="00AD1F95"/>
    <w:rsid w:val="00AD204D"/>
    <w:rsid w:val="00AD3418"/>
    <w:rsid w:val="00AD34A9"/>
    <w:rsid w:val="00AD3986"/>
    <w:rsid w:val="00AD3BA8"/>
    <w:rsid w:val="00AD42CA"/>
    <w:rsid w:val="00AD4A10"/>
    <w:rsid w:val="00AD50A3"/>
    <w:rsid w:val="00AD59BB"/>
    <w:rsid w:val="00AD65BD"/>
    <w:rsid w:val="00AD70C4"/>
    <w:rsid w:val="00AD7603"/>
    <w:rsid w:val="00AD776B"/>
    <w:rsid w:val="00AD7E99"/>
    <w:rsid w:val="00AD7FDF"/>
    <w:rsid w:val="00AE0FCC"/>
    <w:rsid w:val="00AE1830"/>
    <w:rsid w:val="00AE194A"/>
    <w:rsid w:val="00AE1AF8"/>
    <w:rsid w:val="00AE1BC7"/>
    <w:rsid w:val="00AE2612"/>
    <w:rsid w:val="00AE2D82"/>
    <w:rsid w:val="00AE3419"/>
    <w:rsid w:val="00AE349A"/>
    <w:rsid w:val="00AE3547"/>
    <w:rsid w:val="00AE43BD"/>
    <w:rsid w:val="00AE4718"/>
    <w:rsid w:val="00AE497A"/>
    <w:rsid w:val="00AE4C16"/>
    <w:rsid w:val="00AE5315"/>
    <w:rsid w:val="00AE55DE"/>
    <w:rsid w:val="00AE5633"/>
    <w:rsid w:val="00AE56F5"/>
    <w:rsid w:val="00AE5E05"/>
    <w:rsid w:val="00AE6C51"/>
    <w:rsid w:val="00AE71E0"/>
    <w:rsid w:val="00AE72B2"/>
    <w:rsid w:val="00AE7312"/>
    <w:rsid w:val="00AE770F"/>
    <w:rsid w:val="00AE7E5F"/>
    <w:rsid w:val="00AF129F"/>
    <w:rsid w:val="00AF1707"/>
    <w:rsid w:val="00AF1E14"/>
    <w:rsid w:val="00AF228F"/>
    <w:rsid w:val="00AF233C"/>
    <w:rsid w:val="00AF27B5"/>
    <w:rsid w:val="00AF376A"/>
    <w:rsid w:val="00AF3BA5"/>
    <w:rsid w:val="00AF416C"/>
    <w:rsid w:val="00AF4D25"/>
    <w:rsid w:val="00AF4E01"/>
    <w:rsid w:val="00AF5033"/>
    <w:rsid w:val="00AF50D6"/>
    <w:rsid w:val="00AF53A4"/>
    <w:rsid w:val="00AF5469"/>
    <w:rsid w:val="00AF55F0"/>
    <w:rsid w:val="00AF595C"/>
    <w:rsid w:val="00AF5BAE"/>
    <w:rsid w:val="00AF5CEC"/>
    <w:rsid w:val="00AF5E78"/>
    <w:rsid w:val="00AF69F1"/>
    <w:rsid w:val="00AF73DF"/>
    <w:rsid w:val="00AF7644"/>
    <w:rsid w:val="00AF77E1"/>
    <w:rsid w:val="00AF7969"/>
    <w:rsid w:val="00AF7F40"/>
    <w:rsid w:val="00B003EB"/>
    <w:rsid w:val="00B005F9"/>
    <w:rsid w:val="00B0167C"/>
    <w:rsid w:val="00B01AF9"/>
    <w:rsid w:val="00B021AC"/>
    <w:rsid w:val="00B02310"/>
    <w:rsid w:val="00B026E9"/>
    <w:rsid w:val="00B02C23"/>
    <w:rsid w:val="00B03436"/>
    <w:rsid w:val="00B03DC3"/>
    <w:rsid w:val="00B03FE7"/>
    <w:rsid w:val="00B040BF"/>
    <w:rsid w:val="00B0437F"/>
    <w:rsid w:val="00B04424"/>
    <w:rsid w:val="00B045CF"/>
    <w:rsid w:val="00B05BF6"/>
    <w:rsid w:val="00B0620D"/>
    <w:rsid w:val="00B06251"/>
    <w:rsid w:val="00B06642"/>
    <w:rsid w:val="00B0737E"/>
    <w:rsid w:val="00B07A7B"/>
    <w:rsid w:val="00B10F38"/>
    <w:rsid w:val="00B115C4"/>
    <w:rsid w:val="00B11D56"/>
    <w:rsid w:val="00B1216A"/>
    <w:rsid w:val="00B1226D"/>
    <w:rsid w:val="00B12356"/>
    <w:rsid w:val="00B1237F"/>
    <w:rsid w:val="00B12600"/>
    <w:rsid w:val="00B12E95"/>
    <w:rsid w:val="00B13315"/>
    <w:rsid w:val="00B1350E"/>
    <w:rsid w:val="00B137D0"/>
    <w:rsid w:val="00B139BB"/>
    <w:rsid w:val="00B145F6"/>
    <w:rsid w:val="00B149A5"/>
    <w:rsid w:val="00B14C50"/>
    <w:rsid w:val="00B14FBB"/>
    <w:rsid w:val="00B15A7E"/>
    <w:rsid w:val="00B15C4D"/>
    <w:rsid w:val="00B16076"/>
    <w:rsid w:val="00B165A8"/>
    <w:rsid w:val="00B167E5"/>
    <w:rsid w:val="00B16A3B"/>
    <w:rsid w:val="00B17649"/>
    <w:rsid w:val="00B17A4F"/>
    <w:rsid w:val="00B20477"/>
    <w:rsid w:val="00B20D20"/>
    <w:rsid w:val="00B20D74"/>
    <w:rsid w:val="00B20F6E"/>
    <w:rsid w:val="00B21AEF"/>
    <w:rsid w:val="00B21D27"/>
    <w:rsid w:val="00B222AB"/>
    <w:rsid w:val="00B22EF3"/>
    <w:rsid w:val="00B23190"/>
    <w:rsid w:val="00B2325A"/>
    <w:rsid w:val="00B23376"/>
    <w:rsid w:val="00B235B1"/>
    <w:rsid w:val="00B2365B"/>
    <w:rsid w:val="00B2385F"/>
    <w:rsid w:val="00B23903"/>
    <w:rsid w:val="00B23BFC"/>
    <w:rsid w:val="00B2434B"/>
    <w:rsid w:val="00B24DB0"/>
    <w:rsid w:val="00B25164"/>
    <w:rsid w:val="00B2582C"/>
    <w:rsid w:val="00B2584D"/>
    <w:rsid w:val="00B25C1E"/>
    <w:rsid w:val="00B26640"/>
    <w:rsid w:val="00B269ED"/>
    <w:rsid w:val="00B26C48"/>
    <w:rsid w:val="00B27583"/>
    <w:rsid w:val="00B27D1F"/>
    <w:rsid w:val="00B30C60"/>
    <w:rsid w:val="00B30DC2"/>
    <w:rsid w:val="00B312A6"/>
    <w:rsid w:val="00B3165D"/>
    <w:rsid w:val="00B31A77"/>
    <w:rsid w:val="00B31CF7"/>
    <w:rsid w:val="00B31E74"/>
    <w:rsid w:val="00B31E7B"/>
    <w:rsid w:val="00B32456"/>
    <w:rsid w:val="00B32514"/>
    <w:rsid w:val="00B32920"/>
    <w:rsid w:val="00B33779"/>
    <w:rsid w:val="00B33ED7"/>
    <w:rsid w:val="00B342C0"/>
    <w:rsid w:val="00B3484C"/>
    <w:rsid w:val="00B34A9E"/>
    <w:rsid w:val="00B34F7B"/>
    <w:rsid w:val="00B355FA"/>
    <w:rsid w:val="00B35BF2"/>
    <w:rsid w:val="00B35F75"/>
    <w:rsid w:val="00B36783"/>
    <w:rsid w:val="00B3698B"/>
    <w:rsid w:val="00B36A61"/>
    <w:rsid w:val="00B372E8"/>
    <w:rsid w:val="00B37428"/>
    <w:rsid w:val="00B375B9"/>
    <w:rsid w:val="00B37883"/>
    <w:rsid w:val="00B40351"/>
    <w:rsid w:val="00B40553"/>
    <w:rsid w:val="00B41017"/>
    <w:rsid w:val="00B415CC"/>
    <w:rsid w:val="00B419D6"/>
    <w:rsid w:val="00B423B9"/>
    <w:rsid w:val="00B42FD9"/>
    <w:rsid w:val="00B43832"/>
    <w:rsid w:val="00B44F3D"/>
    <w:rsid w:val="00B4509B"/>
    <w:rsid w:val="00B454D3"/>
    <w:rsid w:val="00B45787"/>
    <w:rsid w:val="00B45F62"/>
    <w:rsid w:val="00B4623F"/>
    <w:rsid w:val="00B465F0"/>
    <w:rsid w:val="00B46EB4"/>
    <w:rsid w:val="00B46F00"/>
    <w:rsid w:val="00B479E7"/>
    <w:rsid w:val="00B501B7"/>
    <w:rsid w:val="00B50272"/>
    <w:rsid w:val="00B50580"/>
    <w:rsid w:val="00B5102D"/>
    <w:rsid w:val="00B51074"/>
    <w:rsid w:val="00B518B1"/>
    <w:rsid w:val="00B51A50"/>
    <w:rsid w:val="00B51AFE"/>
    <w:rsid w:val="00B522A8"/>
    <w:rsid w:val="00B522D1"/>
    <w:rsid w:val="00B52507"/>
    <w:rsid w:val="00B534BA"/>
    <w:rsid w:val="00B54D1D"/>
    <w:rsid w:val="00B54EF0"/>
    <w:rsid w:val="00B554E7"/>
    <w:rsid w:val="00B55864"/>
    <w:rsid w:val="00B55C38"/>
    <w:rsid w:val="00B567B5"/>
    <w:rsid w:val="00B6059B"/>
    <w:rsid w:val="00B61461"/>
    <w:rsid w:val="00B616BF"/>
    <w:rsid w:val="00B61944"/>
    <w:rsid w:val="00B61C95"/>
    <w:rsid w:val="00B62807"/>
    <w:rsid w:val="00B62EB5"/>
    <w:rsid w:val="00B631D7"/>
    <w:rsid w:val="00B63DEA"/>
    <w:rsid w:val="00B64A23"/>
    <w:rsid w:val="00B64D9C"/>
    <w:rsid w:val="00B66373"/>
    <w:rsid w:val="00B66461"/>
    <w:rsid w:val="00B664B2"/>
    <w:rsid w:val="00B6706B"/>
    <w:rsid w:val="00B7069D"/>
    <w:rsid w:val="00B7070A"/>
    <w:rsid w:val="00B70C2E"/>
    <w:rsid w:val="00B70D56"/>
    <w:rsid w:val="00B713F0"/>
    <w:rsid w:val="00B718BA"/>
    <w:rsid w:val="00B71F2D"/>
    <w:rsid w:val="00B71F38"/>
    <w:rsid w:val="00B738BD"/>
    <w:rsid w:val="00B73EBA"/>
    <w:rsid w:val="00B74037"/>
    <w:rsid w:val="00B749CE"/>
    <w:rsid w:val="00B75043"/>
    <w:rsid w:val="00B757DD"/>
    <w:rsid w:val="00B7606B"/>
    <w:rsid w:val="00B7631C"/>
    <w:rsid w:val="00B7659B"/>
    <w:rsid w:val="00B76ED3"/>
    <w:rsid w:val="00B76F44"/>
    <w:rsid w:val="00B775F7"/>
    <w:rsid w:val="00B81306"/>
    <w:rsid w:val="00B82409"/>
    <w:rsid w:val="00B82440"/>
    <w:rsid w:val="00B8264F"/>
    <w:rsid w:val="00B83032"/>
    <w:rsid w:val="00B83283"/>
    <w:rsid w:val="00B833D1"/>
    <w:rsid w:val="00B83404"/>
    <w:rsid w:val="00B83FF0"/>
    <w:rsid w:val="00B84A14"/>
    <w:rsid w:val="00B84AA1"/>
    <w:rsid w:val="00B84AE2"/>
    <w:rsid w:val="00B84BA4"/>
    <w:rsid w:val="00B853D0"/>
    <w:rsid w:val="00B85721"/>
    <w:rsid w:val="00B859B3"/>
    <w:rsid w:val="00B862B4"/>
    <w:rsid w:val="00B867E3"/>
    <w:rsid w:val="00B86E11"/>
    <w:rsid w:val="00B86EE9"/>
    <w:rsid w:val="00B876C7"/>
    <w:rsid w:val="00B87F16"/>
    <w:rsid w:val="00B9027C"/>
    <w:rsid w:val="00B90922"/>
    <w:rsid w:val="00B90A2F"/>
    <w:rsid w:val="00B90DA9"/>
    <w:rsid w:val="00B91038"/>
    <w:rsid w:val="00B914FB"/>
    <w:rsid w:val="00B91F36"/>
    <w:rsid w:val="00B92046"/>
    <w:rsid w:val="00B929BD"/>
    <w:rsid w:val="00B92BB8"/>
    <w:rsid w:val="00B92E90"/>
    <w:rsid w:val="00B92F49"/>
    <w:rsid w:val="00B939B1"/>
    <w:rsid w:val="00B94030"/>
    <w:rsid w:val="00B94413"/>
    <w:rsid w:val="00B94927"/>
    <w:rsid w:val="00B949A3"/>
    <w:rsid w:val="00B94ADB"/>
    <w:rsid w:val="00B94B85"/>
    <w:rsid w:val="00B95849"/>
    <w:rsid w:val="00B95D7B"/>
    <w:rsid w:val="00B95F43"/>
    <w:rsid w:val="00B9626A"/>
    <w:rsid w:val="00B96596"/>
    <w:rsid w:val="00B965A6"/>
    <w:rsid w:val="00B97134"/>
    <w:rsid w:val="00B97B65"/>
    <w:rsid w:val="00B97DA6"/>
    <w:rsid w:val="00BA05B8"/>
    <w:rsid w:val="00BA1383"/>
    <w:rsid w:val="00BA1814"/>
    <w:rsid w:val="00BA200E"/>
    <w:rsid w:val="00BA2DF3"/>
    <w:rsid w:val="00BA2E26"/>
    <w:rsid w:val="00BA30E3"/>
    <w:rsid w:val="00BA347B"/>
    <w:rsid w:val="00BA3943"/>
    <w:rsid w:val="00BA3A1F"/>
    <w:rsid w:val="00BA4567"/>
    <w:rsid w:val="00BA4AD3"/>
    <w:rsid w:val="00BA4BEF"/>
    <w:rsid w:val="00BA4FB1"/>
    <w:rsid w:val="00BA56EF"/>
    <w:rsid w:val="00BA6236"/>
    <w:rsid w:val="00BA654C"/>
    <w:rsid w:val="00BA77A5"/>
    <w:rsid w:val="00BB0284"/>
    <w:rsid w:val="00BB032F"/>
    <w:rsid w:val="00BB07B4"/>
    <w:rsid w:val="00BB0902"/>
    <w:rsid w:val="00BB0929"/>
    <w:rsid w:val="00BB0A82"/>
    <w:rsid w:val="00BB1175"/>
    <w:rsid w:val="00BB11F8"/>
    <w:rsid w:val="00BB13FF"/>
    <w:rsid w:val="00BB1643"/>
    <w:rsid w:val="00BB1998"/>
    <w:rsid w:val="00BB3429"/>
    <w:rsid w:val="00BB497B"/>
    <w:rsid w:val="00BB4989"/>
    <w:rsid w:val="00BB4BF6"/>
    <w:rsid w:val="00BB581E"/>
    <w:rsid w:val="00BB5D2E"/>
    <w:rsid w:val="00BB5F1D"/>
    <w:rsid w:val="00BB6926"/>
    <w:rsid w:val="00BB6CDA"/>
    <w:rsid w:val="00BB7B60"/>
    <w:rsid w:val="00BB7D24"/>
    <w:rsid w:val="00BC0135"/>
    <w:rsid w:val="00BC0585"/>
    <w:rsid w:val="00BC05D3"/>
    <w:rsid w:val="00BC05F2"/>
    <w:rsid w:val="00BC0AB8"/>
    <w:rsid w:val="00BC0E67"/>
    <w:rsid w:val="00BC2226"/>
    <w:rsid w:val="00BC2336"/>
    <w:rsid w:val="00BC2566"/>
    <w:rsid w:val="00BC291E"/>
    <w:rsid w:val="00BC2C30"/>
    <w:rsid w:val="00BC44B6"/>
    <w:rsid w:val="00BC4A80"/>
    <w:rsid w:val="00BC60EB"/>
    <w:rsid w:val="00BC6182"/>
    <w:rsid w:val="00BC6608"/>
    <w:rsid w:val="00BC6851"/>
    <w:rsid w:val="00BC7A4C"/>
    <w:rsid w:val="00BD0CB3"/>
    <w:rsid w:val="00BD114D"/>
    <w:rsid w:val="00BD129E"/>
    <w:rsid w:val="00BD16D1"/>
    <w:rsid w:val="00BD1D47"/>
    <w:rsid w:val="00BD2225"/>
    <w:rsid w:val="00BD2869"/>
    <w:rsid w:val="00BD2A9E"/>
    <w:rsid w:val="00BD3CC3"/>
    <w:rsid w:val="00BD4407"/>
    <w:rsid w:val="00BD5571"/>
    <w:rsid w:val="00BD5B1A"/>
    <w:rsid w:val="00BD6074"/>
    <w:rsid w:val="00BD6235"/>
    <w:rsid w:val="00BD63A1"/>
    <w:rsid w:val="00BD66C5"/>
    <w:rsid w:val="00BD6891"/>
    <w:rsid w:val="00BD6C2C"/>
    <w:rsid w:val="00BD6E88"/>
    <w:rsid w:val="00BD6F0E"/>
    <w:rsid w:val="00BD6F12"/>
    <w:rsid w:val="00BD7AA1"/>
    <w:rsid w:val="00BE013D"/>
    <w:rsid w:val="00BE1196"/>
    <w:rsid w:val="00BE1F38"/>
    <w:rsid w:val="00BE20E0"/>
    <w:rsid w:val="00BE2106"/>
    <w:rsid w:val="00BE2356"/>
    <w:rsid w:val="00BE2B8F"/>
    <w:rsid w:val="00BE2C45"/>
    <w:rsid w:val="00BE2DEA"/>
    <w:rsid w:val="00BE38FB"/>
    <w:rsid w:val="00BE4267"/>
    <w:rsid w:val="00BE4579"/>
    <w:rsid w:val="00BE4DBD"/>
    <w:rsid w:val="00BE52BF"/>
    <w:rsid w:val="00BE600D"/>
    <w:rsid w:val="00BE6030"/>
    <w:rsid w:val="00BE6897"/>
    <w:rsid w:val="00BE7AA3"/>
    <w:rsid w:val="00BE7F85"/>
    <w:rsid w:val="00BF036B"/>
    <w:rsid w:val="00BF0E64"/>
    <w:rsid w:val="00BF0FD0"/>
    <w:rsid w:val="00BF25D6"/>
    <w:rsid w:val="00BF282E"/>
    <w:rsid w:val="00BF292B"/>
    <w:rsid w:val="00BF2DFA"/>
    <w:rsid w:val="00BF4561"/>
    <w:rsid w:val="00BF46C2"/>
    <w:rsid w:val="00BF46EF"/>
    <w:rsid w:val="00BF4C6F"/>
    <w:rsid w:val="00BF4ED2"/>
    <w:rsid w:val="00BF5678"/>
    <w:rsid w:val="00BF5AB8"/>
    <w:rsid w:val="00BF5B29"/>
    <w:rsid w:val="00BF5B3F"/>
    <w:rsid w:val="00BF5F4D"/>
    <w:rsid w:val="00BF6362"/>
    <w:rsid w:val="00BF656D"/>
    <w:rsid w:val="00BF6CDE"/>
    <w:rsid w:val="00BF7C58"/>
    <w:rsid w:val="00BF7FA0"/>
    <w:rsid w:val="00C0079E"/>
    <w:rsid w:val="00C00956"/>
    <w:rsid w:val="00C00FE6"/>
    <w:rsid w:val="00C01034"/>
    <w:rsid w:val="00C01739"/>
    <w:rsid w:val="00C01767"/>
    <w:rsid w:val="00C018AA"/>
    <w:rsid w:val="00C01AAA"/>
    <w:rsid w:val="00C01ACA"/>
    <w:rsid w:val="00C01FF8"/>
    <w:rsid w:val="00C02022"/>
    <w:rsid w:val="00C02333"/>
    <w:rsid w:val="00C0236A"/>
    <w:rsid w:val="00C0237E"/>
    <w:rsid w:val="00C026B3"/>
    <w:rsid w:val="00C02B4E"/>
    <w:rsid w:val="00C02EB9"/>
    <w:rsid w:val="00C03412"/>
    <w:rsid w:val="00C03726"/>
    <w:rsid w:val="00C03D53"/>
    <w:rsid w:val="00C04192"/>
    <w:rsid w:val="00C048E2"/>
    <w:rsid w:val="00C0525A"/>
    <w:rsid w:val="00C05AFD"/>
    <w:rsid w:val="00C07549"/>
    <w:rsid w:val="00C07591"/>
    <w:rsid w:val="00C07679"/>
    <w:rsid w:val="00C0791D"/>
    <w:rsid w:val="00C079B8"/>
    <w:rsid w:val="00C07B08"/>
    <w:rsid w:val="00C109AD"/>
    <w:rsid w:val="00C10C09"/>
    <w:rsid w:val="00C11200"/>
    <w:rsid w:val="00C11474"/>
    <w:rsid w:val="00C114CB"/>
    <w:rsid w:val="00C11956"/>
    <w:rsid w:val="00C11BF5"/>
    <w:rsid w:val="00C11F5B"/>
    <w:rsid w:val="00C12E60"/>
    <w:rsid w:val="00C135DC"/>
    <w:rsid w:val="00C1385B"/>
    <w:rsid w:val="00C13B43"/>
    <w:rsid w:val="00C13DFB"/>
    <w:rsid w:val="00C14224"/>
    <w:rsid w:val="00C1438E"/>
    <w:rsid w:val="00C15007"/>
    <w:rsid w:val="00C1517D"/>
    <w:rsid w:val="00C152C6"/>
    <w:rsid w:val="00C1570A"/>
    <w:rsid w:val="00C15CF1"/>
    <w:rsid w:val="00C16325"/>
    <w:rsid w:val="00C165EB"/>
    <w:rsid w:val="00C16908"/>
    <w:rsid w:val="00C16C49"/>
    <w:rsid w:val="00C16D4B"/>
    <w:rsid w:val="00C16DF4"/>
    <w:rsid w:val="00C1707D"/>
    <w:rsid w:val="00C20061"/>
    <w:rsid w:val="00C20A85"/>
    <w:rsid w:val="00C20B51"/>
    <w:rsid w:val="00C20D7C"/>
    <w:rsid w:val="00C21259"/>
    <w:rsid w:val="00C21557"/>
    <w:rsid w:val="00C2156A"/>
    <w:rsid w:val="00C21D3C"/>
    <w:rsid w:val="00C22228"/>
    <w:rsid w:val="00C2320D"/>
    <w:rsid w:val="00C232DC"/>
    <w:rsid w:val="00C23694"/>
    <w:rsid w:val="00C23785"/>
    <w:rsid w:val="00C238B6"/>
    <w:rsid w:val="00C24E1F"/>
    <w:rsid w:val="00C24E4A"/>
    <w:rsid w:val="00C25054"/>
    <w:rsid w:val="00C250A9"/>
    <w:rsid w:val="00C254A3"/>
    <w:rsid w:val="00C26595"/>
    <w:rsid w:val="00C26764"/>
    <w:rsid w:val="00C26F7A"/>
    <w:rsid w:val="00C27170"/>
    <w:rsid w:val="00C27384"/>
    <w:rsid w:val="00C27C89"/>
    <w:rsid w:val="00C27DCE"/>
    <w:rsid w:val="00C30032"/>
    <w:rsid w:val="00C30467"/>
    <w:rsid w:val="00C30E1E"/>
    <w:rsid w:val="00C3135E"/>
    <w:rsid w:val="00C32913"/>
    <w:rsid w:val="00C32A9E"/>
    <w:rsid w:val="00C33287"/>
    <w:rsid w:val="00C332A8"/>
    <w:rsid w:val="00C33BC8"/>
    <w:rsid w:val="00C34074"/>
    <w:rsid w:val="00C340C6"/>
    <w:rsid w:val="00C342D8"/>
    <w:rsid w:val="00C345C2"/>
    <w:rsid w:val="00C349A6"/>
    <w:rsid w:val="00C362D9"/>
    <w:rsid w:val="00C36B63"/>
    <w:rsid w:val="00C36BAF"/>
    <w:rsid w:val="00C37020"/>
    <w:rsid w:val="00C37471"/>
    <w:rsid w:val="00C37847"/>
    <w:rsid w:val="00C37CA6"/>
    <w:rsid w:val="00C401F1"/>
    <w:rsid w:val="00C41181"/>
    <w:rsid w:val="00C41187"/>
    <w:rsid w:val="00C412CC"/>
    <w:rsid w:val="00C42034"/>
    <w:rsid w:val="00C4295A"/>
    <w:rsid w:val="00C42A65"/>
    <w:rsid w:val="00C430CE"/>
    <w:rsid w:val="00C43178"/>
    <w:rsid w:val="00C439B7"/>
    <w:rsid w:val="00C442E9"/>
    <w:rsid w:val="00C454C4"/>
    <w:rsid w:val="00C45620"/>
    <w:rsid w:val="00C45942"/>
    <w:rsid w:val="00C46079"/>
    <w:rsid w:val="00C46514"/>
    <w:rsid w:val="00C4655E"/>
    <w:rsid w:val="00C465F4"/>
    <w:rsid w:val="00C47422"/>
    <w:rsid w:val="00C47D27"/>
    <w:rsid w:val="00C500F7"/>
    <w:rsid w:val="00C50343"/>
    <w:rsid w:val="00C5040E"/>
    <w:rsid w:val="00C50444"/>
    <w:rsid w:val="00C50654"/>
    <w:rsid w:val="00C51940"/>
    <w:rsid w:val="00C51A40"/>
    <w:rsid w:val="00C51D92"/>
    <w:rsid w:val="00C524F8"/>
    <w:rsid w:val="00C52647"/>
    <w:rsid w:val="00C52B51"/>
    <w:rsid w:val="00C5389F"/>
    <w:rsid w:val="00C54018"/>
    <w:rsid w:val="00C55CB3"/>
    <w:rsid w:val="00C562B2"/>
    <w:rsid w:val="00C57826"/>
    <w:rsid w:val="00C57C5F"/>
    <w:rsid w:val="00C6089C"/>
    <w:rsid w:val="00C611EF"/>
    <w:rsid w:val="00C6192C"/>
    <w:rsid w:val="00C633CC"/>
    <w:rsid w:val="00C63976"/>
    <w:rsid w:val="00C63F84"/>
    <w:rsid w:val="00C6432C"/>
    <w:rsid w:val="00C6466E"/>
    <w:rsid w:val="00C657B0"/>
    <w:rsid w:val="00C66A90"/>
    <w:rsid w:val="00C66AA0"/>
    <w:rsid w:val="00C679C2"/>
    <w:rsid w:val="00C67AF5"/>
    <w:rsid w:val="00C70520"/>
    <w:rsid w:val="00C70539"/>
    <w:rsid w:val="00C705C8"/>
    <w:rsid w:val="00C724DD"/>
    <w:rsid w:val="00C72A4A"/>
    <w:rsid w:val="00C72D27"/>
    <w:rsid w:val="00C733D7"/>
    <w:rsid w:val="00C737BE"/>
    <w:rsid w:val="00C73D5F"/>
    <w:rsid w:val="00C7402C"/>
    <w:rsid w:val="00C741F5"/>
    <w:rsid w:val="00C7457B"/>
    <w:rsid w:val="00C748CF"/>
    <w:rsid w:val="00C756CF"/>
    <w:rsid w:val="00C75AC0"/>
    <w:rsid w:val="00C76050"/>
    <w:rsid w:val="00C760A4"/>
    <w:rsid w:val="00C76288"/>
    <w:rsid w:val="00C766D8"/>
    <w:rsid w:val="00C77295"/>
    <w:rsid w:val="00C77443"/>
    <w:rsid w:val="00C778BF"/>
    <w:rsid w:val="00C7795B"/>
    <w:rsid w:val="00C80A51"/>
    <w:rsid w:val="00C80D50"/>
    <w:rsid w:val="00C81D82"/>
    <w:rsid w:val="00C82146"/>
    <w:rsid w:val="00C8250B"/>
    <w:rsid w:val="00C82625"/>
    <w:rsid w:val="00C83944"/>
    <w:rsid w:val="00C83B0E"/>
    <w:rsid w:val="00C85787"/>
    <w:rsid w:val="00C86085"/>
    <w:rsid w:val="00C869E5"/>
    <w:rsid w:val="00C86A2E"/>
    <w:rsid w:val="00C87356"/>
    <w:rsid w:val="00C8771E"/>
    <w:rsid w:val="00C87BF8"/>
    <w:rsid w:val="00C87E90"/>
    <w:rsid w:val="00C904BE"/>
    <w:rsid w:val="00C9050D"/>
    <w:rsid w:val="00C90F55"/>
    <w:rsid w:val="00C912D5"/>
    <w:rsid w:val="00C913AE"/>
    <w:rsid w:val="00C91D5D"/>
    <w:rsid w:val="00C91DAB"/>
    <w:rsid w:val="00C921B0"/>
    <w:rsid w:val="00C9241A"/>
    <w:rsid w:val="00C92477"/>
    <w:rsid w:val="00C9263A"/>
    <w:rsid w:val="00C92679"/>
    <w:rsid w:val="00C93249"/>
    <w:rsid w:val="00C935F3"/>
    <w:rsid w:val="00C9366D"/>
    <w:rsid w:val="00C9383E"/>
    <w:rsid w:val="00C93CE4"/>
    <w:rsid w:val="00C942B0"/>
    <w:rsid w:val="00C94319"/>
    <w:rsid w:val="00C94851"/>
    <w:rsid w:val="00C9537F"/>
    <w:rsid w:val="00C95811"/>
    <w:rsid w:val="00C95A00"/>
    <w:rsid w:val="00C9601A"/>
    <w:rsid w:val="00C96562"/>
    <w:rsid w:val="00C971E2"/>
    <w:rsid w:val="00C973D0"/>
    <w:rsid w:val="00C97455"/>
    <w:rsid w:val="00CA07E9"/>
    <w:rsid w:val="00CA0958"/>
    <w:rsid w:val="00CA0B31"/>
    <w:rsid w:val="00CA11BB"/>
    <w:rsid w:val="00CA1302"/>
    <w:rsid w:val="00CA1D68"/>
    <w:rsid w:val="00CA228D"/>
    <w:rsid w:val="00CA2A0E"/>
    <w:rsid w:val="00CA2A7A"/>
    <w:rsid w:val="00CA34F6"/>
    <w:rsid w:val="00CA37E8"/>
    <w:rsid w:val="00CA39E5"/>
    <w:rsid w:val="00CA3C86"/>
    <w:rsid w:val="00CA3F20"/>
    <w:rsid w:val="00CA433D"/>
    <w:rsid w:val="00CA43CC"/>
    <w:rsid w:val="00CA4C57"/>
    <w:rsid w:val="00CA4DEC"/>
    <w:rsid w:val="00CA5BC2"/>
    <w:rsid w:val="00CA620C"/>
    <w:rsid w:val="00CA6673"/>
    <w:rsid w:val="00CA6FFD"/>
    <w:rsid w:val="00CA73DD"/>
    <w:rsid w:val="00CB036F"/>
    <w:rsid w:val="00CB095D"/>
    <w:rsid w:val="00CB0F8F"/>
    <w:rsid w:val="00CB109B"/>
    <w:rsid w:val="00CB127E"/>
    <w:rsid w:val="00CB20C9"/>
    <w:rsid w:val="00CB2861"/>
    <w:rsid w:val="00CB2DAE"/>
    <w:rsid w:val="00CB3FD7"/>
    <w:rsid w:val="00CB52E2"/>
    <w:rsid w:val="00CB5563"/>
    <w:rsid w:val="00CB5593"/>
    <w:rsid w:val="00CB6432"/>
    <w:rsid w:val="00CB6BF5"/>
    <w:rsid w:val="00CB7421"/>
    <w:rsid w:val="00CB76ED"/>
    <w:rsid w:val="00CB7A7C"/>
    <w:rsid w:val="00CB7C24"/>
    <w:rsid w:val="00CB7F5E"/>
    <w:rsid w:val="00CC08A4"/>
    <w:rsid w:val="00CC0A2A"/>
    <w:rsid w:val="00CC14DA"/>
    <w:rsid w:val="00CC1519"/>
    <w:rsid w:val="00CC19BF"/>
    <w:rsid w:val="00CC2316"/>
    <w:rsid w:val="00CC39C7"/>
    <w:rsid w:val="00CC3E9A"/>
    <w:rsid w:val="00CC430D"/>
    <w:rsid w:val="00CC4536"/>
    <w:rsid w:val="00CC595E"/>
    <w:rsid w:val="00CC5B87"/>
    <w:rsid w:val="00CC6904"/>
    <w:rsid w:val="00CC7026"/>
    <w:rsid w:val="00CC707F"/>
    <w:rsid w:val="00CC7325"/>
    <w:rsid w:val="00CC73A1"/>
    <w:rsid w:val="00CC769F"/>
    <w:rsid w:val="00CC7D5E"/>
    <w:rsid w:val="00CD0010"/>
    <w:rsid w:val="00CD0EF7"/>
    <w:rsid w:val="00CD13F5"/>
    <w:rsid w:val="00CD1677"/>
    <w:rsid w:val="00CD1775"/>
    <w:rsid w:val="00CD1AEA"/>
    <w:rsid w:val="00CD26FD"/>
    <w:rsid w:val="00CD27FF"/>
    <w:rsid w:val="00CD2915"/>
    <w:rsid w:val="00CD2C12"/>
    <w:rsid w:val="00CD2C3B"/>
    <w:rsid w:val="00CD38AA"/>
    <w:rsid w:val="00CD4FBF"/>
    <w:rsid w:val="00CD53C7"/>
    <w:rsid w:val="00CD624D"/>
    <w:rsid w:val="00CD63D7"/>
    <w:rsid w:val="00CD6A66"/>
    <w:rsid w:val="00CD6F24"/>
    <w:rsid w:val="00CD729C"/>
    <w:rsid w:val="00CD72C6"/>
    <w:rsid w:val="00CD7843"/>
    <w:rsid w:val="00CD7E5C"/>
    <w:rsid w:val="00CE0C01"/>
    <w:rsid w:val="00CE0C8A"/>
    <w:rsid w:val="00CE1152"/>
    <w:rsid w:val="00CE16E3"/>
    <w:rsid w:val="00CE1A13"/>
    <w:rsid w:val="00CE1B4A"/>
    <w:rsid w:val="00CE1D68"/>
    <w:rsid w:val="00CE210C"/>
    <w:rsid w:val="00CE2827"/>
    <w:rsid w:val="00CE293C"/>
    <w:rsid w:val="00CE2B74"/>
    <w:rsid w:val="00CE2C9E"/>
    <w:rsid w:val="00CE3462"/>
    <w:rsid w:val="00CE40F9"/>
    <w:rsid w:val="00CE43D7"/>
    <w:rsid w:val="00CE4517"/>
    <w:rsid w:val="00CE54B1"/>
    <w:rsid w:val="00CE5A58"/>
    <w:rsid w:val="00CE6737"/>
    <w:rsid w:val="00CE6CB4"/>
    <w:rsid w:val="00CE6E39"/>
    <w:rsid w:val="00CE72CB"/>
    <w:rsid w:val="00CE7430"/>
    <w:rsid w:val="00CE7444"/>
    <w:rsid w:val="00CE7934"/>
    <w:rsid w:val="00CE7BDA"/>
    <w:rsid w:val="00CE7C23"/>
    <w:rsid w:val="00CE7E2F"/>
    <w:rsid w:val="00CF0A5A"/>
    <w:rsid w:val="00CF0AEB"/>
    <w:rsid w:val="00CF0CFA"/>
    <w:rsid w:val="00CF118E"/>
    <w:rsid w:val="00CF11AB"/>
    <w:rsid w:val="00CF1239"/>
    <w:rsid w:val="00CF1963"/>
    <w:rsid w:val="00CF1D50"/>
    <w:rsid w:val="00CF29E4"/>
    <w:rsid w:val="00CF34F0"/>
    <w:rsid w:val="00CF3D84"/>
    <w:rsid w:val="00CF4041"/>
    <w:rsid w:val="00CF4425"/>
    <w:rsid w:val="00CF4493"/>
    <w:rsid w:val="00CF45D2"/>
    <w:rsid w:val="00CF48D9"/>
    <w:rsid w:val="00CF4D49"/>
    <w:rsid w:val="00CF5365"/>
    <w:rsid w:val="00CF5489"/>
    <w:rsid w:val="00CF5B36"/>
    <w:rsid w:val="00CF5BC4"/>
    <w:rsid w:val="00CF5D57"/>
    <w:rsid w:val="00CF5DE1"/>
    <w:rsid w:val="00CF64E4"/>
    <w:rsid w:val="00CF66BC"/>
    <w:rsid w:val="00CF67CB"/>
    <w:rsid w:val="00CF6ABE"/>
    <w:rsid w:val="00CF6DB8"/>
    <w:rsid w:val="00CF760A"/>
    <w:rsid w:val="00CF772B"/>
    <w:rsid w:val="00CF79CF"/>
    <w:rsid w:val="00CF7A60"/>
    <w:rsid w:val="00D0015B"/>
    <w:rsid w:val="00D00229"/>
    <w:rsid w:val="00D00753"/>
    <w:rsid w:val="00D00911"/>
    <w:rsid w:val="00D00C83"/>
    <w:rsid w:val="00D00F97"/>
    <w:rsid w:val="00D0119B"/>
    <w:rsid w:val="00D012A3"/>
    <w:rsid w:val="00D01507"/>
    <w:rsid w:val="00D01836"/>
    <w:rsid w:val="00D023B1"/>
    <w:rsid w:val="00D0251D"/>
    <w:rsid w:val="00D02CDF"/>
    <w:rsid w:val="00D02D4F"/>
    <w:rsid w:val="00D02F93"/>
    <w:rsid w:val="00D0365D"/>
    <w:rsid w:val="00D03930"/>
    <w:rsid w:val="00D041D2"/>
    <w:rsid w:val="00D046D8"/>
    <w:rsid w:val="00D04792"/>
    <w:rsid w:val="00D0517F"/>
    <w:rsid w:val="00D051A1"/>
    <w:rsid w:val="00D05585"/>
    <w:rsid w:val="00D05A23"/>
    <w:rsid w:val="00D05B2E"/>
    <w:rsid w:val="00D06188"/>
    <w:rsid w:val="00D061BF"/>
    <w:rsid w:val="00D065FC"/>
    <w:rsid w:val="00D074A3"/>
    <w:rsid w:val="00D07CBF"/>
    <w:rsid w:val="00D105CD"/>
    <w:rsid w:val="00D1071A"/>
    <w:rsid w:val="00D114F6"/>
    <w:rsid w:val="00D118EF"/>
    <w:rsid w:val="00D12431"/>
    <w:rsid w:val="00D127D1"/>
    <w:rsid w:val="00D128FC"/>
    <w:rsid w:val="00D12BDC"/>
    <w:rsid w:val="00D12C28"/>
    <w:rsid w:val="00D12F8F"/>
    <w:rsid w:val="00D132DB"/>
    <w:rsid w:val="00D13A1E"/>
    <w:rsid w:val="00D141BE"/>
    <w:rsid w:val="00D14485"/>
    <w:rsid w:val="00D14F40"/>
    <w:rsid w:val="00D151A4"/>
    <w:rsid w:val="00D157C3"/>
    <w:rsid w:val="00D15DB4"/>
    <w:rsid w:val="00D163DD"/>
    <w:rsid w:val="00D165FF"/>
    <w:rsid w:val="00D16698"/>
    <w:rsid w:val="00D173B4"/>
    <w:rsid w:val="00D1775E"/>
    <w:rsid w:val="00D17EAE"/>
    <w:rsid w:val="00D20390"/>
    <w:rsid w:val="00D20A2F"/>
    <w:rsid w:val="00D20EEF"/>
    <w:rsid w:val="00D2128B"/>
    <w:rsid w:val="00D21726"/>
    <w:rsid w:val="00D21DA2"/>
    <w:rsid w:val="00D21F51"/>
    <w:rsid w:val="00D225AB"/>
    <w:rsid w:val="00D22814"/>
    <w:rsid w:val="00D2330F"/>
    <w:rsid w:val="00D23361"/>
    <w:rsid w:val="00D237D3"/>
    <w:rsid w:val="00D24186"/>
    <w:rsid w:val="00D2427F"/>
    <w:rsid w:val="00D24297"/>
    <w:rsid w:val="00D24440"/>
    <w:rsid w:val="00D24BF5"/>
    <w:rsid w:val="00D2517D"/>
    <w:rsid w:val="00D25A6C"/>
    <w:rsid w:val="00D26344"/>
    <w:rsid w:val="00D26576"/>
    <w:rsid w:val="00D26899"/>
    <w:rsid w:val="00D270C5"/>
    <w:rsid w:val="00D276B1"/>
    <w:rsid w:val="00D277D6"/>
    <w:rsid w:val="00D27AC8"/>
    <w:rsid w:val="00D27BA6"/>
    <w:rsid w:val="00D27BE6"/>
    <w:rsid w:val="00D27FFC"/>
    <w:rsid w:val="00D305F6"/>
    <w:rsid w:val="00D30AF2"/>
    <w:rsid w:val="00D30C6F"/>
    <w:rsid w:val="00D30FA8"/>
    <w:rsid w:val="00D312A0"/>
    <w:rsid w:val="00D31C45"/>
    <w:rsid w:val="00D31CC7"/>
    <w:rsid w:val="00D31EFF"/>
    <w:rsid w:val="00D322A5"/>
    <w:rsid w:val="00D32380"/>
    <w:rsid w:val="00D32950"/>
    <w:rsid w:val="00D32AFC"/>
    <w:rsid w:val="00D32C94"/>
    <w:rsid w:val="00D32F98"/>
    <w:rsid w:val="00D32FB2"/>
    <w:rsid w:val="00D33031"/>
    <w:rsid w:val="00D33159"/>
    <w:rsid w:val="00D34012"/>
    <w:rsid w:val="00D34A9A"/>
    <w:rsid w:val="00D356FF"/>
    <w:rsid w:val="00D35A0A"/>
    <w:rsid w:val="00D35E18"/>
    <w:rsid w:val="00D35E60"/>
    <w:rsid w:val="00D36D4D"/>
    <w:rsid w:val="00D371D5"/>
    <w:rsid w:val="00D37D44"/>
    <w:rsid w:val="00D4024C"/>
    <w:rsid w:val="00D404F6"/>
    <w:rsid w:val="00D41735"/>
    <w:rsid w:val="00D41ACE"/>
    <w:rsid w:val="00D41CDD"/>
    <w:rsid w:val="00D422FF"/>
    <w:rsid w:val="00D424F6"/>
    <w:rsid w:val="00D42ED5"/>
    <w:rsid w:val="00D43052"/>
    <w:rsid w:val="00D43378"/>
    <w:rsid w:val="00D4360D"/>
    <w:rsid w:val="00D43A42"/>
    <w:rsid w:val="00D43BFE"/>
    <w:rsid w:val="00D43E18"/>
    <w:rsid w:val="00D440CD"/>
    <w:rsid w:val="00D445D3"/>
    <w:rsid w:val="00D445E5"/>
    <w:rsid w:val="00D456F3"/>
    <w:rsid w:val="00D4634C"/>
    <w:rsid w:val="00D46385"/>
    <w:rsid w:val="00D46966"/>
    <w:rsid w:val="00D46ACB"/>
    <w:rsid w:val="00D46E73"/>
    <w:rsid w:val="00D4709E"/>
    <w:rsid w:val="00D47385"/>
    <w:rsid w:val="00D47578"/>
    <w:rsid w:val="00D503D2"/>
    <w:rsid w:val="00D505D0"/>
    <w:rsid w:val="00D50738"/>
    <w:rsid w:val="00D508C3"/>
    <w:rsid w:val="00D50A45"/>
    <w:rsid w:val="00D50A49"/>
    <w:rsid w:val="00D522E1"/>
    <w:rsid w:val="00D529F8"/>
    <w:rsid w:val="00D53571"/>
    <w:rsid w:val="00D538B3"/>
    <w:rsid w:val="00D539DD"/>
    <w:rsid w:val="00D53C6D"/>
    <w:rsid w:val="00D540E3"/>
    <w:rsid w:val="00D547D0"/>
    <w:rsid w:val="00D54970"/>
    <w:rsid w:val="00D54C0A"/>
    <w:rsid w:val="00D54C6C"/>
    <w:rsid w:val="00D54D45"/>
    <w:rsid w:val="00D5505D"/>
    <w:rsid w:val="00D55599"/>
    <w:rsid w:val="00D5582F"/>
    <w:rsid w:val="00D560ED"/>
    <w:rsid w:val="00D56347"/>
    <w:rsid w:val="00D57A0F"/>
    <w:rsid w:val="00D57D18"/>
    <w:rsid w:val="00D6069E"/>
    <w:rsid w:val="00D608F2"/>
    <w:rsid w:val="00D60A14"/>
    <w:rsid w:val="00D60B39"/>
    <w:rsid w:val="00D61118"/>
    <w:rsid w:val="00D61136"/>
    <w:rsid w:val="00D61188"/>
    <w:rsid w:val="00D61F6C"/>
    <w:rsid w:val="00D62747"/>
    <w:rsid w:val="00D62CFE"/>
    <w:rsid w:val="00D647F7"/>
    <w:rsid w:val="00D64D04"/>
    <w:rsid w:val="00D64D25"/>
    <w:rsid w:val="00D64E31"/>
    <w:rsid w:val="00D6524A"/>
    <w:rsid w:val="00D653D5"/>
    <w:rsid w:val="00D653E9"/>
    <w:rsid w:val="00D66C62"/>
    <w:rsid w:val="00D66FC4"/>
    <w:rsid w:val="00D67148"/>
    <w:rsid w:val="00D67330"/>
    <w:rsid w:val="00D6758B"/>
    <w:rsid w:val="00D67821"/>
    <w:rsid w:val="00D70A44"/>
    <w:rsid w:val="00D71268"/>
    <w:rsid w:val="00D7129C"/>
    <w:rsid w:val="00D7196C"/>
    <w:rsid w:val="00D71E48"/>
    <w:rsid w:val="00D71EAC"/>
    <w:rsid w:val="00D71FEB"/>
    <w:rsid w:val="00D7239B"/>
    <w:rsid w:val="00D72AAB"/>
    <w:rsid w:val="00D72B11"/>
    <w:rsid w:val="00D72B3D"/>
    <w:rsid w:val="00D735F2"/>
    <w:rsid w:val="00D7405A"/>
    <w:rsid w:val="00D745E4"/>
    <w:rsid w:val="00D74763"/>
    <w:rsid w:val="00D7508B"/>
    <w:rsid w:val="00D75313"/>
    <w:rsid w:val="00D75420"/>
    <w:rsid w:val="00D75B25"/>
    <w:rsid w:val="00D75E0E"/>
    <w:rsid w:val="00D7642F"/>
    <w:rsid w:val="00D76643"/>
    <w:rsid w:val="00D772F0"/>
    <w:rsid w:val="00D77553"/>
    <w:rsid w:val="00D779C4"/>
    <w:rsid w:val="00D8004C"/>
    <w:rsid w:val="00D802CB"/>
    <w:rsid w:val="00D80609"/>
    <w:rsid w:val="00D80A03"/>
    <w:rsid w:val="00D81178"/>
    <w:rsid w:val="00D81D60"/>
    <w:rsid w:val="00D81E70"/>
    <w:rsid w:val="00D82D3A"/>
    <w:rsid w:val="00D83457"/>
    <w:rsid w:val="00D83546"/>
    <w:rsid w:val="00D83CED"/>
    <w:rsid w:val="00D8474E"/>
    <w:rsid w:val="00D84BE6"/>
    <w:rsid w:val="00D851CF"/>
    <w:rsid w:val="00D85523"/>
    <w:rsid w:val="00D858AB"/>
    <w:rsid w:val="00D85DD6"/>
    <w:rsid w:val="00D8637A"/>
    <w:rsid w:val="00D867AB"/>
    <w:rsid w:val="00D86AD1"/>
    <w:rsid w:val="00D8718A"/>
    <w:rsid w:val="00D87F20"/>
    <w:rsid w:val="00D90645"/>
    <w:rsid w:val="00D90A56"/>
    <w:rsid w:val="00D91197"/>
    <w:rsid w:val="00D919F9"/>
    <w:rsid w:val="00D91CB2"/>
    <w:rsid w:val="00D930AD"/>
    <w:rsid w:val="00D944F5"/>
    <w:rsid w:val="00D94ABC"/>
    <w:rsid w:val="00D94C1E"/>
    <w:rsid w:val="00D94D00"/>
    <w:rsid w:val="00D95553"/>
    <w:rsid w:val="00D969DE"/>
    <w:rsid w:val="00D96CD6"/>
    <w:rsid w:val="00D97AB0"/>
    <w:rsid w:val="00D97CEE"/>
    <w:rsid w:val="00DA036D"/>
    <w:rsid w:val="00DA06D7"/>
    <w:rsid w:val="00DA0850"/>
    <w:rsid w:val="00DA0B22"/>
    <w:rsid w:val="00DA0B88"/>
    <w:rsid w:val="00DA120A"/>
    <w:rsid w:val="00DA128C"/>
    <w:rsid w:val="00DA2518"/>
    <w:rsid w:val="00DA2835"/>
    <w:rsid w:val="00DA3E50"/>
    <w:rsid w:val="00DA4839"/>
    <w:rsid w:val="00DA4C0F"/>
    <w:rsid w:val="00DA55E5"/>
    <w:rsid w:val="00DA5708"/>
    <w:rsid w:val="00DA588C"/>
    <w:rsid w:val="00DA5FE6"/>
    <w:rsid w:val="00DA5FFD"/>
    <w:rsid w:val="00DA67F4"/>
    <w:rsid w:val="00DA68E9"/>
    <w:rsid w:val="00DA6A89"/>
    <w:rsid w:val="00DA6C19"/>
    <w:rsid w:val="00DA7050"/>
    <w:rsid w:val="00DA7341"/>
    <w:rsid w:val="00DA7472"/>
    <w:rsid w:val="00DA764F"/>
    <w:rsid w:val="00DA7CDD"/>
    <w:rsid w:val="00DA7E7D"/>
    <w:rsid w:val="00DB006D"/>
    <w:rsid w:val="00DB02B1"/>
    <w:rsid w:val="00DB07A2"/>
    <w:rsid w:val="00DB0B1B"/>
    <w:rsid w:val="00DB0D7A"/>
    <w:rsid w:val="00DB1059"/>
    <w:rsid w:val="00DB1268"/>
    <w:rsid w:val="00DB1996"/>
    <w:rsid w:val="00DB199C"/>
    <w:rsid w:val="00DB1A10"/>
    <w:rsid w:val="00DB30D9"/>
    <w:rsid w:val="00DB348D"/>
    <w:rsid w:val="00DB4264"/>
    <w:rsid w:val="00DB471F"/>
    <w:rsid w:val="00DB4F97"/>
    <w:rsid w:val="00DB4FFC"/>
    <w:rsid w:val="00DB509F"/>
    <w:rsid w:val="00DB5587"/>
    <w:rsid w:val="00DB5C70"/>
    <w:rsid w:val="00DB5D71"/>
    <w:rsid w:val="00DB63E9"/>
    <w:rsid w:val="00DB6E8D"/>
    <w:rsid w:val="00DB703D"/>
    <w:rsid w:val="00DB724B"/>
    <w:rsid w:val="00DB7577"/>
    <w:rsid w:val="00DB76C7"/>
    <w:rsid w:val="00DB7B2A"/>
    <w:rsid w:val="00DB7CFE"/>
    <w:rsid w:val="00DC0387"/>
    <w:rsid w:val="00DC0550"/>
    <w:rsid w:val="00DC147C"/>
    <w:rsid w:val="00DC1905"/>
    <w:rsid w:val="00DC19CF"/>
    <w:rsid w:val="00DC2263"/>
    <w:rsid w:val="00DC2468"/>
    <w:rsid w:val="00DC284B"/>
    <w:rsid w:val="00DC39ED"/>
    <w:rsid w:val="00DC3E16"/>
    <w:rsid w:val="00DC3E60"/>
    <w:rsid w:val="00DC4334"/>
    <w:rsid w:val="00DC4C85"/>
    <w:rsid w:val="00DC4D55"/>
    <w:rsid w:val="00DC4F9E"/>
    <w:rsid w:val="00DC534C"/>
    <w:rsid w:val="00DC5351"/>
    <w:rsid w:val="00DC5AD7"/>
    <w:rsid w:val="00DC64B8"/>
    <w:rsid w:val="00DC673F"/>
    <w:rsid w:val="00DC67F0"/>
    <w:rsid w:val="00DC68D1"/>
    <w:rsid w:val="00DC6C4F"/>
    <w:rsid w:val="00DC70FD"/>
    <w:rsid w:val="00DC70FE"/>
    <w:rsid w:val="00DC73B0"/>
    <w:rsid w:val="00DC78F8"/>
    <w:rsid w:val="00DC795F"/>
    <w:rsid w:val="00DC7B44"/>
    <w:rsid w:val="00DD00D3"/>
    <w:rsid w:val="00DD0529"/>
    <w:rsid w:val="00DD067C"/>
    <w:rsid w:val="00DD1209"/>
    <w:rsid w:val="00DD1725"/>
    <w:rsid w:val="00DD1CD8"/>
    <w:rsid w:val="00DD21B9"/>
    <w:rsid w:val="00DD2D99"/>
    <w:rsid w:val="00DD2E94"/>
    <w:rsid w:val="00DD30C7"/>
    <w:rsid w:val="00DD30DF"/>
    <w:rsid w:val="00DD3598"/>
    <w:rsid w:val="00DD3643"/>
    <w:rsid w:val="00DD37F4"/>
    <w:rsid w:val="00DD3D03"/>
    <w:rsid w:val="00DD3E5D"/>
    <w:rsid w:val="00DD3EE9"/>
    <w:rsid w:val="00DD4422"/>
    <w:rsid w:val="00DD47B1"/>
    <w:rsid w:val="00DD4D09"/>
    <w:rsid w:val="00DD4D22"/>
    <w:rsid w:val="00DD6A4D"/>
    <w:rsid w:val="00DD71F4"/>
    <w:rsid w:val="00DD76C4"/>
    <w:rsid w:val="00DE010F"/>
    <w:rsid w:val="00DE0742"/>
    <w:rsid w:val="00DE0918"/>
    <w:rsid w:val="00DE0D92"/>
    <w:rsid w:val="00DE0EA5"/>
    <w:rsid w:val="00DE1642"/>
    <w:rsid w:val="00DE1B07"/>
    <w:rsid w:val="00DE1FA8"/>
    <w:rsid w:val="00DE240E"/>
    <w:rsid w:val="00DE2732"/>
    <w:rsid w:val="00DE2981"/>
    <w:rsid w:val="00DE2C7A"/>
    <w:rsid w:val="00DE2DBD"/>
    <w:rsid w:val="00DE2E60"/>
    <w:rsid w:val="00DE3197"/>
    <w:rsid w:val="00DE331F"/>
    <w:rsid w:val="00DE343E"/>
    <w:rsid w:val="00DE3B6C"/>
    <w:rsid w:val="00DE3F79"/>
    <w:rsid w:val="00DE45D5"/>
    <w:rsid w:val="00DE4BC4"/>
    <w:rsid w:val="00DE4C09"/>
    <w:rsid w:val="00DE4EC2"/>
    <w:rsid w:val="00DE5301"/>
    <w:rsid w:val="00DE549B"/>
    <w:rsid w:val="00DE5D78"/>
    <w:rsid w:val="00DE5EB3"/>
    <w:rsid w:val="00DE6172"/>
    <w:rsid w:val="00DE6846"/>
    <w:rsid w:val="00DE6860"/>
    <w:rsid w:val="00DE7076"/>
    <w:rsid w:val="00DE7287"/>
    <w:rsid w:val="00DE7488"/>
    <w:rsid w:val="00DE786D"/>
    <w:rsid w:val="00DE7911"/>
    <w:rsid w:val="00DE7D81"/>
    <w:rsid w:val="00DF0E24"/>
    <w:rsid w:val="00DF0FFB"/>
    <w:rsid w:val="00DF125A"/>
    <w:rsid w:val="00DF232F"/>
    <w:rsid w:val="00DF3341"/>
    <w:rsid w:val="00DF3CDB"/>
    <w:rsid w:val="00DF3DB0"/>
    <w:rsid w:val="00DF4043"/>
    <w:rsid w:val="00DF4138"/>
    <w:rsid w:val="00DF4166"/>
    <w:rsid w:val="00DF4C9A"/>
    <w:rsid w:val="00DF4F7B"/>
    <w:rsid w:val="00DF5571"/>
    <w:rsid w:val="00DF587D"/>
    <w:rsid w:val="00DF596D"/>
    <w:rsid w:val="00DF5A25"/>
    <w:rsid w:val="00DF5A8A"/>
    <w:rsid w:val="00DF5B1C"/>
    <w:rsid w:val="00DF5C4B"/>
    <w:rsid w:val="00DF5E3F"/>
    <w:rsid w:val="00DF6141"/>
    <w:rsid w:val="00DF671E"/>
    <w:rsid w:val="00DF67F2"/>
    <w:rsid w:val="00DF6CEE"/>
    <w:rsid w:val="00DF6E1E"/>
    <w:rsid w:val="00DF6F54"/>
    <w:rsid w:val="00DF7050"/>
    <w:rsid w:val="00DF75A7"/>
    <w:rsid w:val="00DF77AF"/>
    <w:rsid w:val="00DF7D06"/>
    <w:rsid w:val="00DF7E32"/>
    <w:rsid w:val="00DF7F10"/>
    <w:rsid w:val="00E0011F"/>
    <w:rsid w:val="00E00899"/>
    <w:rsid w:val="00E008CA"/>
    <w:rsid w:val="00E00D2C"/>
    <w:rsid w:val="00E010DE"/>
    <w:rsid w:val="00E0117A"/>
    <w:rsid w:val="00E01882"/>
    <w:rsid w:val="00E0194B"/>
    <w:rsid w:val="00E01A60"/>
    <w:rsid w:val="00E01E1E"/>
    <w:rsid w:val="00E0246B"/>
    <w:rsid w:val="00E02D6D"/>
    <w:rsid w:val="00E02EE5"/>
    <w:rsid w:val="00E03D69"/>
    <w:rsid w:val="00E03D97"/>
    <w:rsid w:val="00E03DE5"/>
    <w:rsid w:val="00E04C7E"/>
    <w:rsid w:val="00E04DBE"/>
    <w:rsid w:val="00E054BB"/>
    <w:rsid w:val="00E0556F"/>
    <w:rsid w:val="00E06686"/>
    <w:rsid w:val="00E0712A"/>
    <w:rsid w:val="00E073BF"/>
    <w:rsid w:val="00E0768A"/>
    <w:rsid w:val="00E07810"/>
    <w:rsid w:val="00E07EBC"/>
    <w:rsid w:val="00E10CD6"/>
    <w:rsid w:val="00E10DDC"/>
    <w:rsid w:val="00E11413"/>
    <w:rsid w:val="00E127BC"/>
    <w:rsid w:val="00E12901"/>
    <w:rsid w:val="00E134AA"/>
    <w:rsid w:val="00E13941"/>
    <w:rsid w:val="00E1535F"/>
    <w:rsid w:val="00E1536E"/>
    <w:rsid w:val="00E1584D"/>
    <w:rsid w:val="00E15EB4"/>
    <w:rsid w:val="00E16675"/>
    <w:rsid w:val="00E167C2"/>
    <w:rsid w:val="00E1783F"/>
    <w:rsid w:val="00E178A0"/>
    <w:rsid w:val="00E178C3"/>
    <w:rsid w:val="00E17D2B"/>
    <w:rsid w:val="00E17D33"/>
    <w:rsid w:val="00E2057E"/>
    <w:rsid w:val="00E2074D"/>
    <w:rsid w:val="00E21593"/>
    <w:rsid w:val="00E21820"/>
    <w:rsid w:val="00E21ADC"/>
    <w:rsid w:val="00E22C79"/>
    <w:rsid w:val="00E23A79"/>
    <w:rsid w:val="00E23E5B"/>
    <w:rsid w:val="00E24114"/>
    <w:rsid w:val="00E24251"/>
    <w:rsid w:val="00E2444A"/>
    <w:rsid w:val="00E24466"/>
    <w:rsid w:val="00E248B7"/>
    <w:rsid w:val="00E248D5"/>
    <w:rsid w:val="00E25149"/>
    <w:rsid w:val="00E259BF"/>
    <w:rsid w:val="00E25FC9"/>
    <w:rsid w:val="00E26673"/>
    <w:rsid w:val="00E26755"/>
    <w:rsid w:val="00E26DFB"/>
    <w:rsid w:val="00E2725E"/>
    <w:rsid w:val="00E27A88"/>
    <w:rsid w:val="00E27FF6"/>
    <w:rsid w:val="00E3014B"/>
    <w:rsid w:val="00E31073"/>
    <w:rsid w:val="00E31756"/>
    <w:rsid w:val="00E3192F"/>
    <w:rsid w:val="00E31AEA"/>
    <w:rsid w:val="00E31ED1"/>
    <w:rsid w:val="00E32050"/>
    <w:rsid w:val="00E32244"/>
    <w:rsid w:val="00E32BC8"/>
    <w:rsid w:val="00E33DBB"/>
    <w:rsid w:val="00E33DF2"/>
    <w:rsid w:val="00E33E15"/>
    <w:rsid w:val="00E3475C"/>
    <w:rsid w:val="00E34ABA"/>
    <w:rsid w:val="00E352E8"/>
    <w:rsid w:val="00E35F99"/>
    <w:rsid w:val="00E36040"/>
    <w:rsid w:val="00E36507"/>
    <w:rsid w:val="00E36877"/>
    <w:rsid w:val="00E373DD"/>
    <w:rsid w:val="00E37743"/>
    <w:rsid w:val="00E37B93"/>
    <w:rsid w:val="00E37FC3"/>
    <w:rsid w:val="00E40B27"/>
    <w:rsid w:val="00E40EA0"/>
    <w:rsid w:val="00E41163"/>
    <w:rsid w:val="00E41660"/>
    <w:rsid w:val="00E41A1B"/>
    <w:rsid w:val="00E42719"/>
    <w:rsid w:val="00E42793"/>
    <w:rsid w:val="00E43479"/>
    <w:rsid w:val="00E44341"/>
    <w:rsid w:val="00E44384"/>
    <w:rsid w:val="00E44A17"/>
    <w:rsid w:val="00E44BC6"/>
    <w:rsid w:val="00E453D2"/>
    <w:rsid w:val="00E45471"/>
    <w:rsid w:val="00E45654"/>
    <w:rsid w:val="00E45852"/>
    <w:rsid w:val="00E46060"/>
    <w:rsid w:val="00E4689A"/>
    <w:rsid w:val="00E4725D"/>
    <w:rsid w:val="00E47672"/>
    <w:rsid w:val="00E47852"/>
    <w:rsid w:val="00E50A54"/>
    <w:rsid w:val="00E52400"/>
    <w:rsid w:val="00E527C4"/>
    <w:rsid w:val="00E5284B"/>
    <w:rsid w:val="00E52EF9"/>
    <w:rsid w:val="00E52F3C"/>
    <w:rsid w:val="00E532A6"/>
    <w:rsid w:val="00E53926"/>
    <w:rsid w:val="00E54186"/>
    <w:rsid w:val="00E54257"/>
    <w:rsid w:val="00E545EB"/>
    <w:rsid w:val="00E548CE"/>
    <w:rsid w:val="00E550C7"/>
    <w:rsid w:val="00E55F17"/>
    <w:rsid w:val="00E560D9"/>
    <w:rsid w:val="00E56224"/>
    <w:rsid w:val="00E562E4"/>
    <w:rsid w:val="00E563E0"/>
    <w:rsid w:val="00E56430"/>
    <w:rsid w:val="00E56FF2"/>
    <w:rsid w:val="00E5719D"/>
    <w:rsid w:val="00E571B9"/>
    <w:rsid w:val="00E60280"/>
    <w:rsid w:val="00E60D5A"/>
    <w:rsid w:val="00E60F7A"/>
    <w:rsid w:val="00E628DC"/>
    <w:rsid w:val="00E642C0"/>
    <w:rsid w:val="00E65E15"/>
    <w:rsid w:val="00E663A5"/>
    <w:rsid w:val="00E66525"/>
    <w:rsid w:val="00E668C0"/>
    <w:rsid w:val="00E66EEE"/>
    <w:rsid w:val="00E67441"/>
    <w:rsid w:val="00E674FA"/>
    <w:rsid w:val="00E6783D"/>
    <w:rsid w:val="00E679F5"/>
    <w:rsid w:val="00E67AD7"/>
    <w:rsid w:val="00E7021F"/>
    <w:rsid w:val="00E704F3"/>
    <w:rsid w:val="00E71A73"/>
    <w:rsid w:val="00E7234D"/>
    <w:rsid w:val="00E7305B"/>
    <w:rsid w:val="00E73209"/>
    <w:rsid w:val="00E7343C"/>
    <w:rsid w:val="00E73A0B"/>
    <w:rsid w:val="00E75505"/>
    <w:rsid w:val="00E7555E"/>
    <w:rsid w:val="00E75F75"/>
    <w:rsid w:val="00E7650E"/>
    <w:rsid w:val="00E76D70"/>
    <w:rsid w:val="00E76DD9"/>
    <w:rsid w:val="00E772D6"/>
    <w:rsid w:val="00E773AE"/>
    <w:rsid w:val="00E77565"/>
    <w:rsid w:val="00E77639"/>
    <w:rsid w:val="00E777CA"/>
    <w:rsid w:val="00E77C05"/>
    <w:rsid w:val="00E8062C"/>
    <w:rsid w:val="00E80E61"/>
    <w:rsid w:val="00E81109"/>
    <w:rsid w:val="00E81444"/>
    <w:rsid w:val="00E8209D"/>
    <w:rsid w:val="00E83492"/>
    <w:rsid w:val="00E83697"/>
    <w:rsid w:val="00E838E8"/>
    <w:rsid w:val="00E83931"/>
    <w:rsid w:val="00E83ADB"/>
    <w:rsid w:val="00E83D86"/>
    <w:rsid w:val="00E841EE"/>
    <w:rsid w:val="00E84656"/>
    <w:rsid w:val="00E849B4"/>
    <w:rsid w:val="00E84C51"/>
    <w:rsid w:val="00E84CFF"/>
    <w:rsid w:val="00E84EE2"/>
    <w:rsid w:val="00E84FC4"/>
    <w:rsid w:val="00E85702"/>
    <w:rsid w:val="00E85DF1"/>
    <w:rsid w:val="00E861E6"/>
    <w:rsid w:val="00E8656C"/>
    <w:rsid w:val="00E869EB"/>
    <w:rsid w:val="00E86C75"/>
    <w:rsid w:val="00E873C2"/>
    <w:rsid w:val="00E87542"/>
    <w:rsid w:val="00E875EC"/>
    <w:rsid w:val="00E879A1"/>
    <w:rsid w:val="00E87E06"/>
    <w:rsid w:val="00E90B81"/>
    <w:rsid w:val="00E90BB8"/>
    <w:rsid w:val="00E917B0"/>
    <w:rsid w:val="00E917F8"/>
    <w:rsid w:val="00E91AD3"/>
    <w:rsid w:val="00E91C46"/>
    <w:rsid w:val="00E91E97"/>
    <w:rsid w:val="00E92790"/>
    <w:rsid w:val="00E929B1"/>
    <w:rsid w:val="00E92C39"/>
    <w:rsid w:val="00E92C40"/>
    <w:rsid w:val="00E93832"/>
    <w:rsid w:val="00E939BB"/>
    <w:rsid w:val="00E93BF0"/>
    <w:rsid w:val="00E943BE"/>
    <w:rsid w:val="00E948E5"/>
    <w:rsid w:val="00E94AAC"/>
    <w:rsid w:val="00E951A4"/>
    <w:rsid w:val="00E95A18"/>
    <w:rsid w:val="00E95D2E"/>
    <w:rsid w:val="00E96541"/>
    <w:rsid w:val="00E96929"/>
    <w:rsid w:val="00E969CC"/>
    <w:rsid w:val="00E9731A"/>
    <w:rsid w:val="00E978A7"/>
    <w:rsid w:val="00E97BA7"/>
    <w:rsid w:val="00EA053E"/>
    <w:rsid w:val="00EA0DCA"/>
    <w:rsid w:val="00EA11A4"/>
    <w:rsid w:val="00EA1496"/>
    <w:rsid w:val="00EA16D1"/>
    <w:rsid w:val="00EA220E"/>
    <w:rsid w:val="00EA2462"/>
    <w:rsid w:val="00EA24D5"/>
    <w:rsid w:val="00EA316E"/>
    <w:rsid w:val="00EA33DD"/>
    <w:rsid w:val="00EA4259"/>
    <w:rsid w:val="00EA443A"/>
    <w:rsid w:val="00EA456D"/>
    <w:rsid w:val="00EA4C60"/>
    <w:rsid w:val="00EA50AF"/>
    <w:rsid w:val="00EA51EF"/>
    <w:rsid w:val="00EA53B6"/>
    <w:rsid w:val="00EA572B"/>
    <w:rsid w:val="00EA5975"/>
    <w:rsid w:val="00EA5D05"/>
    <w:rsid w:val="00EA620D"/>
    <w:rsid w:val="00EA6624"/>
    <w:rsid w:val="00EA6667"/>
    <w:rsid w:val="00EA71CB"/>
    <w:rsid w:val="00EA728B"/>
    <w:rsid w:val="00EA72E6"/>
    <w:rsid w:val="00EA7B42"/>
    <w:rsid w:val="00EA7EA0"/>
    <w:rsid w:val="00EB067B"/>
    <w:rsid w:val="00EB0BC8"/>
    <w:rsid w:val="00EB0E15"/>
    <w:rsid w:val="00EB110F"/>
    <w:rsid w:val="00EB1131"/>
    <w:rsid w:val="00EB1DDE"/>
    <w:rsid w:val="00EB1E8A"/>
    <w:rsid w:val="00EB204F"/>
    <w:rsid w:val="00EB2290"/>
    <w:rsid w:val="00EB2658"/>
    <w:rsid w:val="00EB26BD"/>
    <w:rsid w:val="00EB2A8F"/>
    <w:rsid w:val="00EB3186"/>
    <w:rsid w:val="00EB32AE"/>
    <w:rsid w:val="00EB3E96"/>
    <w:rsid w:val="00EB42E2"/>
    <w:rsid w:val="00EB4422"/>
    <w:rsid w:val="00EB489B"/>
    <w:rsid w:val="00EB6AD2"/>
    <w:rsid w:val="00EB6D3F"/>
    <w:rsid w:val="00EB6EAB"/>
    <w:rsid w:val="00EB722D"/>
    <w:rsid w:val="00EB7329"/>
    <w:rsid w:val="00EB7D61"/>
    <w:rsid w:val="00EC08A5"/>
    <w:rsid w:val="00EC0B73"/>
    <w:rsid w:val="00EC0CEC"/>
    <w:rsid w:val="00EC1147"/>
    <w:rsid w:val="00EC1878"/>
    <w:rsid w:val="00EC2819"/>
    <w:rsid w:val="00EC33DC"/>
    <w:rsid w:val="00EC3412"/>
    <w:rsid w:val="00EC3DE3"/>
    <w:rsid w:val="00EC3E7E"/>
    <w:rsid w:val="00EC4082"/>
    <w:rsid w:val="00EC42CE"/>
    <w:rsid w:val="00EC4DB6"/>
    <w:rsid w:val="00EC6542"/>
    <w:rsid w:val="00EC6A1A"/>
    <w:rsid w:val="00EC73EF"/>
    <w:rsid w:val="00ED049F"/>
    <w:rsid w:val="00ED091E"/>
    <w:rsid w:val="00ED19F0"/>
    <w:rsid w:val="00ED21D1"/>
    <w:rsid w:val="00ED25D1"/>
    <w:rsid w:val="00ED25DB"/>
    <w:rsid w:val="00ED29CA"/>
    <w:rsid w:val="00ED3984"/>
    <w:rsid w:val="00ED454A"/>
    <w:rsid w:val="00ED46E7"/>
    <w:rsid w:val="00ED5929"/>
    <w:rsid w:val="00ED6944"/>
    <w:rsid w:val="00ED6CD9"/>
    <w:rsid w:val="00ED6DB3"/>
    <w:rsid w:val="00ED7C99"/>
    <w:rsid w:val="00EE0696"/>
    <w:rsid w:val="00EE0866"/>
    <w:rsid w:val="00EE094E"/>
    <w:rsid w:val="00EE0DA3"/>
    <w:rsid w:val="00EE136B"/>
    <w:rsid w:val="00EE2215"/>
    <w:rsid w:val="00EE23DD"/>
    <w:rsid w:val="00EE24F6"/>
    <w:rsid w:val="00EE2BFC"/>
    <w:rsid w:val="00EE31C6"/>
    <w:rsid w:val="00EE33F6"/>
    <w:rsid w:val="00EE3705"/>
    <w:rsid w:val="00EE3B73"/>
    <w:rsid w:val="00EE456B"/>
    <w:rsid w:val="00EE47CC"/>
    <w:rsid w:val="00EE49E3"/>
    <w:rsid w:val="00EE4C0E"/>
    <w:rsid w:val="00EE54F9"/>
    <w:rsid w:val="00EE5734"/>
    <w:rsid w:val="00EE5B3F"/>
    <w:rsid w:val="00EE63E0"/>
    <w:rsid w:val="00EE7E06"/>
    <w:rsid w:val="00EE7F83"/>
    <w:rsid w:val="00EF0259"/>
    <w:rsid w:val="00EF0D0C"/>
    <w:rsid w:val="00EF18C0"/>
    <w:rsid w:val="00EF1A6D"/>
    <w:rsid w:val="00EF1FFB"/>
    <w:rsid w:val="00EF21CF"/>
    <w:rsid w:val="00EF27D7"/>
    <w:rsid w:val="00EF2B64"/>
    <w:rsid w:val="00EF3529"/>
    <w:rsid w:val="00EF38CE"/>
    <w:rsid w:val="00EF3B57"/>
    <w:rsid w:val="00EF4330"/>
    <w:rsid w:val="00EF43B4"/>
    <w:rsid w:val="00EF4643"/>
    <w:rsid w:val="00EF478E"/>
    <w:rsid w:val="00EF576A"/>
    <w:rsid w:val="00EF5BEA"/>
    <w:rsid w:val="00EF698A"/>
    <w:rsid w:val="00EF6A56"/>
    <w:rsid w:val="00EF6A81"/>
    <w:rsid w:val="00EF6DF0"/>
    <w:rsid w:val="00EF74DB"/>
    <w:rsid w:val="00EF757E"/>
    <w:rsid w:val="00EF7D11"/>
    <w:rsid w:val="00EF7D76"/>
    <w:rsid w:val="00F002EE"/>
    <w:rsid w:val="00F00F74"/>
    <w:rsid w:val="00F01B23"/>
    <w:rsid w:val="00F01FF0"/>
    <w:rsid w:val="00F02303"/>
    <w:rsid w:val="00F02626"/>
    <w:rsid w:val="00F0285D"/>
    <w:rsid w:val="00F02C53"/>
    <w:rsid w:val="00F0303D"/>
    <w:rsid w:val="00F0309C"/>
    <w:rsid w:val="00F046D4"/>
    <w:rsid w:val="00F049EC"/>
    <w:rsid w:val="00F0560B"/>
    <w:rsid w:val="00F05C06"/>
    <w:rsid w:val="00F06725"/>
    <w:rsid w:val="00F06FB9"/>
    <w:rsid w:val="00F076B8"/>
    <w:rsid w:val="00F10277"/>
    <w:rsid w:val="00F110C5"/>
    <w:rsid w:val="00F1128B"/>
    <w:rsid w:val="00F119E9"/>
    <w:rsid w:val="00F11EB0"/>
    <w:rsid w:val="00F11EEF"/>
    <w:rsid w:val="00F12B65"/>
    <w:rsid w:val="00F12CEC"/>
    <w:rsid w:val="00F12D45"/>
    <w:rsid w:val="00F1366A"/>
    <w:rsid w:val="00F14935"/>
    <w:rsid w:val="00F14F59"/>
    <w:rsid w:val="00F14F74"/>
    <w:rsid w:val="00F15360"/>
    <w:rsid w:val="00F159CA"/>
    <w:rsid w:val="00F15D45"/>
    <w:rsid w:val="00F15FA2"/>
    <w:rsid w:val="00F16955"/>
    <w:rsid w:val="00F16B74"/>
    <w:rsid w:val="00F16CCB"/>
    <w:rsid w:val="00F1741E"/>
    <w:rsid w:val="00F17C38"/>
    <w:rsid w:val="00F203CD"/>
    <w:rsid w:val="00F20BA5"/>
    <w:rsid w:val="00F20D48"/>
    <w:rsid w:val="00F2192D"/>
    <w:rsid w:val="00F21CDB"/>
    <w:rsid w:val="00F2232C"/>
    <w:rsid w:val="00F2257C"/>
    <w:rsid w:val="00F2260B"/>
    <w:rsid w:val="00F226CB"/>
    <w:rsid w:val="00F23095"/>
    <w:rsid w:val="00F2408E"/>
    <w:rsid w:val="00F242EA"/>
    <w:rsid w:val="00F24474"/>
    <w:rsid w:val="00F25293"/>
    <w:rsid w:val="00F25460"/>
    <w:rsid w:val="00F25C50"/>
    <w:rsid w:val="00F25E85"/>
    <w:rsid w:val="00F269F6"/>
    <w:rsid w:val="00F30429"/>
    <w:rsid w:val="00F30488"/>
    <w:rsid w:val="00F30820"/>
    <w:rsid w:val="00F30A7F"/>
    <w:rsid w:val="00F30B2A"/>
    <w:rsid w:val="00F31114"/>
    <w:rsid w:val="00F31143"/>
    <w:rsid w:val="00F31427"/>
    <w:rsid w:val="00F31C1B"/>
    <w:rsid w:val="00F321E3"/>
    <w:rsid w:val="00F328F0"/>
    <w:rsid w:val="00F33100"/>
    <w:rsid w:val="00F331D4"/>
    <w:rsid w:val="00F33610"/>
    <w:rsid w:val="00F33A31"/>
    <w:rsid w:val="00F33ABE"/>
    <w:rsid w:val="00F33DE0"/>
    <w:rsid w:val="00F3454A"/>
    <w:rsid w:val="00F3487D"/>
    <w:rsid w:val="00F34AB0"/>
    <w:rsid w:val="00F34C72"/>
    <w:rsid w:val="00F35900"/>
    <w:rsid w:val="00F35C17"/>
    <w:rsid w:val="00F363A9"/>
    <w:rsid w:val="00F364BB"/>
    <w:rsid w:val="00F364E6"/>
    <w:rsid w:val="00F36DAA"/>
    <w:rsid w:val="00F37AE1"/>
    <w:rsid w:val="00F37DFC"/>
    <w:rsid w:val="00F4059A"/>
    <w:rsid w:val="00F40658"/>
    <w:rsid w:val="00F40A07"/>
    <w:rsid w:val="00F41206"/>
    <w:rsid w:val="00F418FF"/>
    <w:rsid w:val="00F4260E"/>
    <w:rsid w:val="00F4285B"/>
    <w:rsid w:val="00F42AC2"/>
    <w:rsid w:val="00F4311B"/>
    <w:rsid w:val="00F4362A"/>
    <w:rsid w:val="00F448DA"/>
    <w:rsid w:val="00F452DE"/>
    <w:rsid w:val="00F45663"/>
    <w:rsid w:val="00F45922"/>
    <w:rsid w:val="00F45BAA"/>
    <w:rsid w:val="00F45F83"/>
    <w:rsid w:val="00F45FDB"/>
    <w:rsid w:val="00F460BF"/>
    <w:rsid w:val="00F4680C"/>
    <w:rsid w:val="00F468F9"/>
    <w:rsid w:val="00F472E4"/>
    <w:rsid w:val="00F47601"/>
    <w:rsid w:val="00F50189"/>
    <w:rsid w:val="00F504D7"/>
    <w:rsid w:val="00F50CA5"/>
    <w:rsid w:val="00F50D34"/>
    <w:rsid w:val="00F51673"/>
    <w:rsid w:val="00F51FC0"/>
    <w:rsid w:val="00F52401"/>
    <w:rsid w:val="00F52BCC"/>
    <w:rsid w:val="00F52D4B"/>
    <w:rsid w:val="00F5308E"/>
    <w:rsid w:val="00F531F1"/>
    <w:rsid w:val="00F5330A"/>
    <w:rsid w:val="00F534B3"/>
    <w:rsid w:val="00F537FF"/>
    <w:rsid w:val="00F54282"/>
    <w:rsid w:val="00F544D0"/>
    <w:rsid w:val="00F54E81"/>
    <w:rsid w:val="00F55FD1"/>
    <w:rsid w:val="00F56437"/>
    <w:rsid w:val="00F5688F"/>
    <w:rsid w:val="00F56B0A"/>
    <w:rsid w:val="00F57238"/>
    <w:rsid w:val="00F57490"/>
    <w:rsid w:val="00F578AD"/>
    <w:rsid w:val="00F57C73"/>
    <w:rsid w:val="00F60548"/>
    <w:rsid w:val="00F605D7"/>
    <w:rsid w:val="00F6081D"/>
    <w:rsid w:val="00F6098A"/>
    <w:rsid w:val="00F60A04"/>
    <w:rsid w:val="00F60C13"/>
    <w:rsid w:val="00F618CD"/>
    <w:rsid w:val="00F61935"/>
    <w:rsid w:val="00F62517"/>
    <w:rsid w:val="00F634EE"/>
    <w:rsid w:val="00F64174"/>
    <w:rsid w:val="00F6425D"/>
    <w:rsid w:val="00F64316"/>
    <w:rsid w:val="00F64457"/>
    <w:rsid w:val="00F647BF"/>
    <w:rsid w:val="00F64EDE"/>
    <w:rsid w:val="00F64EF9"/>
    <w:rsid w:val="00F655CF"/>
    <w:rsid w:val="00F660F4"/>
    <w:rsid w:val="00F662BB"/>
    <w:rsid w:val="00F67E8B"/>
    <w:rsid w:val="00F702DE"/>
    <w:rsid w:val="00F721A7"/>
    <w:rsid w:val="00F72AD8"/>
    <w:rsid w:val="00F73279"/>
    <w:rsid w:val="00F74F93"/>
    <w:rsid w:val="00F74FBC"/>
    <w:rsid w:val="00F754B0"/>
    <w:rsid w:val="00F75722"/>
    <w:rsid w:val="00F7585F"/>
    <w:rsid w:val="00F76908"/>
    <w:rsid w:val="00F76AE8"/>
    <w:rsid w:val="00F76E9E"/>
    <w:rsid w:val="00F7766B"/>
    <w:rsid w:val="00F776DD"/>
    <w:rsid w:val="00F807CF"/>
    <w:rsid w:val="00F8122A"/>
    <w:rsid w:val="00F812A3"/>
    <w:rsid w:val="00F81541"/>
    <w:rsid w:val="00F819E3"/>
    <w:rsid w:val="00F81B09"/>
    <w:rsid w:val="00F83309"/>
    <w:rsid w:val="00F83A1D"/>
    <w:rsid w:val="00F83E82"/>
    <w:rsid w:val="00F84642"/>
    <w:rsid w:val="00F84E1C"/>
    <w:rsid w:val="00F85532"/>
    <w:rsid w:val="00F85FE2"/>
    <w:rsid w:val="00F86748"/>
    <w:rsid w:val="00F8676D"/>
    <w:rsid w:val="00F86B09"/>
    <w:rsid w:val="00F90FE0"/>
    <w:rsid w:val="00F917A2"/>
    <w:rsid w:val="00F92317"/>
    <w:rsid w:val="00F92352"/>
    <w:rsid w:val="00F929F0"/>
    <w:rsid w:val="00F92B48"/>
    <w:rsid w:val="00F9321E"/>
    <w:rsid w:val="00F93324"/>
    <w:rsid w:val="00F936FB"/>
    <w:rsid w:val="00F9370C"/>
    <w:rsid w:val="00F93B28"/>
    <w:rsid w:val="00F94AB5"/>
    <w:rsid w:val="00F94B2B"/>
    <w:rsid w:val="00F94BE8"/>
    <w:rsid w:val="00F95A50"/>
    <w:rsid w:val="00F95BDE"/>
    <w:rsid w:val="00F95E09"/>
    <w:rsid w:val="00F95F83"/>
    <w:rsid w:val="00F96824"/>
    <w:rsid w:val="00F96A27"/>
    <w:rsid w:val="00F96DC4"/>
    <w:rsid w:val="00F9781D"/>
    <w:rsid w:val="00F97833"/>
    <w:rsid w:val="00F97BC7"/>
    <w:rsid w:val="00F97DD3"/>
    <w:rsid w:val="00F97F86"/>
    <w:rsid w:val="00FA0005"/>
    <w:rsid w:val="00FA07EA"/>
    <w:rsid w:val="00FA09D1"/>
    <w:rsid w:val="00FA0A50"/>
    <w:rsid w:val="00FA11C9"/>
    <w:rsid w:val="00FA1610"/>
    <w:rsid w:val="00FA198E"/>
    <w:rsid w:val="00FA2467"/>
    <w:rsid w:val="00FA29A0"/>
    <w:rsid w:val="00FA2E9D"/>
    <w:rsid w:val="00FA2F3A"/>
    <w:rsid w:val="00FA2F4D"/>
    <w:rsid w:val="00FA3021"/>
    <w:rsid w:val="00FA3A49"/>
    <w:rsid w:val="00FA3A84"/>
    <w:rsid w:val="00FA42E0"/>
    <w:rsid w:val="00FA497D"/>
    <w:rsid w:val="00FA4DC0"/>
    <w:rsid w:val="00FA50BA"/>
    <w:rsid w:val="00FA51AA"/>
    <w:rsid w:val="00FA5FF6"/>
    <w:rsid w:val="00FA6286"/>
    <w:rsid w:val="00FA7169"/>
    <w:rsid w:val="00FA7C66"/>
    <w:rsid w:val="00FB0289"/>
    <w:rsid w:val="00FB071D"/>
    <w:rsid w:val="00FB0BA0"/>
    <w:rsid w:val="00FB1129"/>
    <w:rsid w:val="00FB2021"/>
    <w:rsid w:val="00FB2022"/>
    <w:rsid w:val="00FB205A"/>
    <w:rsid w:val="00FB2E0E"/>
    <w:rsid w:val="00FB3043"/>
    <w:rsid w:val="00FB3C58"/>
    <w:rsid w:val="00FB4240"/>
    <w:rsid w:val="00FB467D"/>
    <w:rsid w:val="00FB4742"/>
    <w:rsid w:val="00FB4929"/>
    <w:rsid w:val="00FB4DB5"/>
    <w:rsid w:val="00FB53EA"/>
    <w:rsid w:val="00FB55B4"/>
    <w:rsid w:val="00FB5919"/>
    <w:rsid w:val="00FB5E9E"/>
    <w:rsid w:val="00FB603D"/>
    <w:rsid w:val="00FB665A"/>
    <w:rsid w:val="00FB6EE6"/>
    <w:rsid w:val="00FB75C1"/>
    <w:rsid w:val="00FB78AB"/>
    <w:rsid w:val="00FB7D30"/>
    <w:rsid w:val="00FC036F"/>
    <w:rsid w:val="00FC03EF"/>
    <w:rsid w:val="00FC0765"/>
    <w:rsid w:val="00FC07B4"/>
    <w:rsid w:val="00FC189D"/>
    <w:rsid w:val="00FC20F6"/>
    <w:rsid w:val="00FC218F"/>
    <w:rsid w:val="00FC25DB"/>
    <w:rsid w:val="00FC2AC4"/>
    <w:rsid w:val="00FC2C44"/>
    <w:rsid w:val="00FC2EE4"/>
    <w:rsid w:val="00FC2EFF"/>
    <w:rsid w:val="00FC2F5A"/>
    <w:rsid w:val="00FC31CD"/>
    <w:rsid w:val="00FC31ED"/>
    <w:rsid w:val="00FC33E2"/>
    <w:rsid w:val="00FC34C3"/>
    <w:rsid w:val="00FC3CBC"/>
    <w:rsid w:val="00FC4736"/>
    <w:rsid w:val="00FC4957"/>
    <w:rsid w:val="00FC4D49"/>
    <w:rsid w:val="00FC4F55"/>
    <w:rsid w:val="00FC57E3"/>
    <w:rsid w:val="00FC707E"/>
    <w:rsid w:val="00FC743B"/>
    <w:rsid w:val="00FC7491"/>
    <w:rsid w:val="00FC7AAB"/>
    <w:rsid w:val="00FC7AC4"/>
    <w:rsid w:val="00FD002F"/>
    <w:rsid w:val="00FD04AF"/>
    <w:rsid w:val="00FD0ADE"/>
    <w:rsid w:val="00FD1A84"/>
    <w:rsid w:val="00FD1AA8"/>
    <w:rsid w:val="00FD26C0"/>
    <w:rsid w:val="00FD2940"/>
    <w:rsid w:val="00FD2A2C"/>
    <w:rsid w:val="00FD2A77"/>
    <w:rsid w:val="00FD3283"/>
    <w:rsid w:val="00FD34D5"/>
    <w:rsid w:val="00FD4061"/>
    <w:rsid w:val="00FD422F"/>
    <w:rsid w:val="00FD445A"/>
    <w:rsid w:val="00FD48DC"/>
    <w:rsid w:val="00FD4953"/>
    <w:rsid w:val="00FD4D72"/>
    <w:rsid w:val="00FD4FF4"/>
    <w:rsid w:val="00FD63F1"/>
    <w:rsid w:val="00FD6510"/>
    <w:rsid w:val="00FD6FBE"/>
    <w:rsid w:val="00FD7218"/>
    <w:rsid w:val="00FD73A4"/>
    <w:rsid w:val="00FD7FB3"/>
    <w:rsid w:val="00FE0437"/>
    <w:rsid w:val="00FE04D8"/>
    <w:rsid w:val="00FE1623"/>
    <w:rsid w:val="00FE183C"/>
    <w:rsid w:val="00FE2125"/>
    <w:rsid w:val="00FE270F"/>
    <w:rsid w:val="00FE2C5F"/>
    <w:rsid w:val="00FE38F5"/>
    <w:rsid w:val="00FE3AA0"/>
    <w:rsid w:val="00FE3B96"/>
    <w:rsid w:val="00FE3C2B"/>
    <w:rsid w:val="00FE47A2"/>
    <w:rsid w:val="00FE48FD"/>
    <w:rsid w:val="00FE4A1E"/>
    <w:rsid w:val="00FE4A6F"/>
    <w:rsid w:val="00FE4C28"/>
    <w:rsid w:val="00FE5845"/>
    <w:rsid w:val="00FE590D"/>
    <w:rsid w:val="00FE5A1B"/>
    <w:rsid w:val="00FE5D0E"/>
    <w:rsid w:val="00FE6A22"/>
    <w:rsid w:val="00FE771B"/>
    <w:rsid w:val="00FE7773"/>
    <w:rsid w:val="00FE7B5E"/>
    <w:rsid w:val="00FF028E"/>
    <w:rsid w:val="00FF13B8"/>
    <w:rsid w:val="00FF15F0"/>
    <w:rsid w:val="00FF1EF1"/>
    <w:rsid w:val="00FF213C"/>
    <w:rsid w:val="00FF252F"/>
    <w:rsid w:val="00FF27CD"/>
    <w:rsid w:val="00FF2F40"/>
    <w:rsid w:val="00FF38D7"/>
    <w:rsid w:val="00FF3A96"/>
    <w:rsid w:val="00FF3FFC"/>
    <w:rsid w:val="00FF4F31"/>
    <w:rsid w:val="00FF50E1"/>
    <w:rsid w:val="00FF53A0"/>
    <w:rsid w:val="00FF5523"/>
    <w:rsid w:val="00FF5929"/>
    <w:rsid w:val="00FF5BA4"/>
    <w:rsid w:val="00FF6A10"/>
    <w:rsid w:val="00FF6DBC"/>
    <w:rsid w:val="00FF6E66"/>
    <w:rsid w:val="00FF7028"/>
    <w:rsid w:val="00FF706C"/>
    <w:rsid w:val="00FF7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50218"/>
  <w15:docId w15:val="{57C1E471-511F-4ABF-BE72-BAED9F7B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index heading" w:uiPriority="99"/>
    <w:lsdException w:name="caption" w:semiHidden="1" w:uiPriority="35" w:unhideWhenUsed="1" w:qFormat="1"/>
    <w:lsdException w:name="table of figures" w:qFormat="1"/>
    <w:lsdException w:name="envelope address" w:uiPriority="99"/>
    <w:lsdException w:name="envelope return" w:uiPriority="99"/>
    <w:lsdException w:name="footnote reference" w:uiPriority="99" w:qFormat="1"/>
    <w:lsdException w:name="annotation reference" w:uiPriority="99" w:qFormat="1"/>
    <w:lsdException w:name="line number" w:uiPriority="99"/>
    <w:lsdException w:name="page number" w:qFormat="1"/>
    <w:lsdException w:name="macro" w:qFormat="1"/>
    <w:lsdException w:name="toa heading" w:uiPriority="99"/>
    <w:lsdException w:name="List" w:qFormat="1"/>
    <w:lsdException w:name="List Number" w:uiPriority="99"/>
    <w:lsdException w:name="List 2" w:uiPriority="99"/>
    <w:lsdException w:name="List 4" w:uiPriority="99"/>
    <w:lsdException w:name="List 5" w:uiPriority="99"/>
    <w:lsdException w:name="List Bullet 3" w:uiPriority="99"/>
    <w:lsdException w:name="List Bullet 5" w:uiPriority="99"/>
    <w:lsdException w:name="List Number 2" w:uiPriority="99"/>
    <w:lsdException w:name="List Number 3" w:uiPriority="99"/>
    <w:lsdException w:name="List Number 5" w:uiPriority="99"/>
    <w:lsdException w:name="Title" w:qFormat="1"/>
    <w:lsdException w:name="Body Text" w:qFormat="1"/>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qFormat="1"/>
    <w:lsdException w:name="Body Text First Indent" w:qFormat="1"/>
    <w:lsdException w:name="Note Heading" w:uiPriority="99"/>
    <w:lsdException w:name="Hyperlink" w:uiPriority="99" w:qFormat="1"/>
    <w:lsdException w:name="FollowedHyperlink" w:uiPriority="99"/>
    <w:lsdException w:name="Strong" w:uiPriority="22" w:qFormat="1"/>
    <w:lsdException w:name="Emphasis" w:uiPriority="20" w:qFormat="1"/>
    <w:lsdException w:name="Plain Text" w:uiPriority="99"/>
    <w:lsdException w:name="E-mail Signature" w:uiPriority="99"/>
    <w:lsdException w:name="HTML Top of Form" w:uiPriority="99"/>
    <w:lsdException w:name="HTML Bottom of Form" w:uiPriority="99"/>
    <w:lsdException w:name="Normal (Web)" w:uiPriority="99" w:qFormat="1"/>
    <w:lsdException w:name="HTML Acronym" w:uiPriority="99"/>
    <w:lsdException w:name="HTML Address" w:uiPriority="99"/>
    <w:lsdException w:name="HTML Cite" w:uiPriority="99" w:qFormat="1"/>
    <w:lsdException w:name="HTML Definition" w:uiPriority="99"/>
    <w:lsdException w:name="HTML Preformatted" w:uiPriority="99" w:qFormat="1"/>
    <w:lsdException w:name="Normal Table" w:semiHidden="1" w:unhideWhenUsed="1"/>
    <w:lsdException w:name="annotation subject" w:uiPriority="99"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99"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99" w:unhideWhenUsed="1"/>
    <w:lsdException w:name="Table Web 2" w:semiHidden="1" w:unhideWhenUsed="1"/>
    <w:lsdException w:name="Table Web 3" w:semiHidden="1" w:unhideWhenUsed="1"/>
    <w:lsdException w:name="Balloon Text" w:uiPriority="99" w:qFormat="1"/>
    <w:lsdException w:name="Table Grid" w:uiPriority="39"/>
    <w:lsdException w:name="Table Theme" w:semiHidden="1" w:unhideWhenUsed="1"/>
    <w:lsdException w:name="Placeholder Text" w:semiHidden="1" w:uiPriority="99" w:qFormat="1"/>
    <w:lsdException w:name="No Spacing" w:qFormat="1"/>
    <w:lsdException w:name="Light Shading" w:uiPriority="60"/>
    <w:lsdException w:name="Light List"/>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99"/>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lsdException w:name="Medium Grid 3 Accent 2" w:uiPriority="69"/>
    <w:lsdException w:name="Dark List Accent 2"/>
    <w:lsdException w:name="Colorful Shading Accent 2"/>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it-IT"/>
    </w:rPr>
  </w:style>
  <w:style w:type="paragraph" w:styleId="Heading1">
    <w:name w:val="heading 1"/>
    <w:aliases w:val="مطالب,titr fasl,Heading 1 Char Char Char Char Char Char Char Char Char Char Char,تیتر1,تیتر عنوان مقاله,H1,سر تیتر,سرفصل ها,حمایت مادر,Heading 1 Char Char Char,Heading 11 Char Char Char Char Char Char Char Char,Heading 1 Char Char Char1,عنوان"/>
    <w:basedOn w:val="icsmheading1"/>
    <w:next w:val="Normal"/>
    <w:link w:val="Heading1Char"/>
    <w:qFormat/>
    <w:rsid w:val="002E1E2E"/>
    <w:pPr>
      <w:bidi/>
      <w:spacing w:before="0" w:after="0"/>
      <w:outlineLvl w:val="0"/>
    </w:pPr>
    <w:rPr>
      <w:rFonts w:ascii="Georgia" w:hAnsi="Georgia" w:cs="B Lotus"/>
      <w:b w:val="0"/>
      <w:bCs/>
      <w:sz w:val="24"/>
      <w:szCs w:val="24"/>
    </w:rPr>
  </w:style>
  <w:style w:type="paragraph" w:styleId="Heading2">
    <w:name w:val="heading 2"/>
    <w:aliases w:val="جداول,titr asli,ف,H2,Heading 21 Char Char Char Char Char,Heading 2 Char Char Char Char,Heading 2 Char Char Char,تيتر2,مهریه ساکی,زیر تیترr,مبحث 1,عنوان دو شماره اي,Heading 2شکل,Figure Title,مردم نهاد,عناوین فصول"/>
    <w:basedOn w:val="Heading3"/>
    <w:next w:val="Normal"/>
    <w:link w:val="Heading2Char"/>
    <w:qFormat/>
    <w:rsid w:val="00DB1059"/>
    <w:pPr>
      <w:numPr>
        <w:ilvl w:val="1"/>
      </w:numPr>
      <w:outlineLvl w:val="1"/>
    </w:pPr>
  </w:style>
  <w:style w:type="paragraph" w:styleId="Heading3">
    <w:name w:val="heading 3"/>
    <w:aliases w:val="نمودار,سرتیتر فصول,تیتر بزرگ,Heading 3 Char Char,Heading 31 Char Char,عنوان سه شماره اي,Chap Title,تيتر جداول,title"/>
    <w:basedOn w:val="Normal"/>
    <w:next w:val="Normal"/>
    <w:link w:val="Heading3Char"/>
    <w:unhideWhenUsed/>
    <w:qFormat/>
    <w:rsid w:val="00DB1059"/>
    <w:pPr>
      <w:keepNext/>
      <w:keepLines/>
      <w:numPr>
        <w:ilvl w:val="2"/>
        <w:numId w:val="2"/>
      </w:numPr>
      <w:tabs>
        <w:tab w:val="num" w:pos="360"/>
      </w:tabs>
      <w:spacing w:before="240" w:after="240"/>
      <w:ind w:left="0" w:firstLine="0"/>
      <w:outlineLvl w:val="2"/>
    </w:pPr>
    <w:rPr>
      <w:rFonts w:asciiTheme="majorBidi" w:eastAsiaTheme="majorEastAsia" w:hAnsiTheme="majorBidi" w:cstheme="majorBidi"/>
      <w:i/>
      <w:iCs/>
    </w:rPr>
  </w:style>
  <w:style w:type="paragraph" w:styleId="Heading4">
    <w:name w:val="heading 4"/>
    <w:aliases w:val="زیر مجموعه,دشتیان,فتاحی,Heading 4 Char Char,عنوان چهار شماره‌اي,Heading 4جدول"/>
    <w:basedOn w:val="Heading3"/>
    <w:next w:val="Normal"/>
    <w:link w:val="Heading4Char"/>
    <w:unhideWhenUsed/>
    <w:qFormat/>
    <w:rsid w:val="00DC673F"/>
    <w:pPr>
      <w:numPr>
        <w:ilvl w:val="3"/>
      </w:numPr>
      <w:tabs>
        <w:tab w:val="num" w:pos="360"/>
      </w:tabs>
      <w:ind w:left="0" w:firstLine="0"/>
      <w:jc w:val="lowKashida"/>
      <w:outlineLvl w:val="3"/>
    </w:pPr>
  </w:style>
  <w:style w:type="paragraph" w:styleId="Heading5">
    <w:name w:val="heading 5"/>
    <w:aliases w:val="Heading3,ااااا بببب ببب,پرویزی فونت,عنوان متن,Heading 5 Char Char,احزاب سیاس"/>
    <w:basedOn w:val="Normal"/>
    <w:next w:val="Normal"/>
    <w:link w:val="Heading5Char"/>
    <w:uiPriority w:val="9"/>
    <w:unhideWhenUsed/>
    <w:qFormat/>
    <w:rsid w:val="00801BB3"/>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aliases w:val="Figure Char,Heading 6نمودار"/>
    <w:basedOn w:val="Normal"/>
    <w:next w:val="Normal"/>
    <w:link w:val="Heading6Char"/>
    <w:unhideWhenUsed/>
    <w:qFormat/>
    <w:rsid w:val="00801BB3"/>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aliases w:val="سرتیتر جدد,رستگار,Table 1 Char,Heading1"/>
    <w:basedOn w:val="Normal"/>
    <w:next w:val="Normal"/>
    <w:link w:val="Heading7Char"/>
    <w:uiPriority w:val="9"/>
    <w:unhideWhenUsed/>
    <w:qFormat/>
    <w:rsid w:val="00801BB3"/>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aliases w:val="سر تیتر کوچک,نصری سیما,PIC TITLE"/>
    <w:basedOn w:val="Normal"/>
    <w:next w:val="Normal"/>
    <w:link w:val="Heading8Char"/>
    <w:unhideWhenUsed/>
    <w:qFormat/>
    <w:rsid w:val="00801BB3"/>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پورکاوه,TABLE TITLE"/>
    <w:basedOn w:val="Normal"/>
    <w:next w:val="Normal"/>
    <w:link w:val="Heading9Char"/>
    <w:unhideWhenUsed/>
    <w:qFormat/>
    <w:rsid w:val="00801BB3"/>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ICSM">
    <w:name w:val="Title ICSM"/>
    <w:basedOn w:val="Normal"/>
    <w:pPr>
      <w:ind w:right="4608"/>
      <w:jc w:val="center"/>
    </w:pPr>
  </w:style>
  <w:style w:type="paragraph" w:styleId="FootnoteText">
    <w:name w:val="footnote text"/>
    <w:aliases w:val=" Char3,Char3,Char, Char,Char Char Char Char Char Char Char Char Char Char,Char Char Char,پاورقي,متن زيرنويس, Char Char Char Char Char Char Char,Footnote Text Char Char Char,Footnote Text1 Char,Char Char Char Char Char Char Char,o, Char11,f"/>
    <w:basedOn w:val="Normal"/>
    <w:link w:val="FootnoteTextChar"/>
    <w:uiPriority w:val="99"/>
    <w:qFormat/>
  </w:style>
  <w:style w:type="character" w:styleId="FootnoteReference">
    <w:name w:val="footnote reference"/>
    <w:aliases w:val="شماره زيرنويس,پاورقی,مرجع پاورقي,ارجاعات,شماره پ,ÔãÇÑå ÒíÑäæíÓ,Omid Footnote,Footnote Reference 2,Char Char1 Char, Char Char1 Char,ãÑÌÚ ÇæÑÞí,مقدمه,heading1,شماره زيرنويس1,شماره زيرنويس2,شماره زيرنويس3,شماره زيرنويس11,شماره زيرنويس21"/>
    <w:basedOn w:val="DefaultParagraphFont"/>
    <w:link w:val="FootnoteRefrence"/>
    <w:uiPriority w:val="99"/>
    <w:qFormat/>
    <w:rPr>
      <w:vertAlign w:val="superscript"/>
    </w:rPr>
  </w:style>
  <w:style w:type="paragraph" w:styleId="DocumentMap">
    <w:name w:val="Document Map"/>
    <w:basedOn w:val="Normal"/>
    <w:link w:val="DocumentMapChar"/>
    <w:pPr>
      <w:shd w:val="clear" w:color="auto" w:fill="000080"/>
    </w:pPr>
    <w:rPr>
      <w:rFonts w:ascii="Tahoma" w:hAnsi="Tahoma"/>
    </w:rPr>
  </w:style>
  <w:style w:type="paragraph" w:customStyle="1" w:styleId="icsmbodytext">
    <w:name w:val="icsm_bodytext"/>
    <w:basedOn w:val="Normal"/>
    <w:link w:val="icsmbodytextChar"/>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link w:val="icsmtabletextChar"/>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link w:val="icsmkeywordsChar"/>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styleId="BalloonText">
    <w:name w:val="Balloon Text"/>
    <w:basedOn w:val="Normal"/>
    <w:link w:val="BalloonTextChar"/>
    <w:uiPriority w:val="99"/>
    <w:qFormat/>
    <w:rsid w:val="00FB7D30"/>
    <w:rPr>
      <w:rFonts w:ascii="Tahoma" w:hAnsi="Tahoma" w:cs="Tahoma"/>
      <w:sz w:val="16"/>
      <w:szCs w:val="16"/>
    </w:rPr>
  </w:style>
  <w:style w:type="paragraph" w:customStyle="1" w:styleId="icsmfootnote">
    <w:name w:val="icsm_footnote"/>
    <w:basedOn w:val="FootnoteText"/>
    <w:pPr>
      <w:ind w:firstLine="238"/>
    </w:pPr>
    <w:rPr>
      <w:sz w:val="16"/>
    </w:rPr>
  </w:style>
  <w:style w:type="character" w:customStyle="1" w:styleId="BalloonTextChar">
    <w:name w:val="Balloon Text Char"/>
    <w:basedOn w:val="DefaultParagraphFont"/>
    <w:link w:val="BalloonText"/>
    <w:uiPriority w:val="99"/>
    <w:qFormat/>
    <w:rsid w:val="00FB7D30"/>
    <w:rPr>
      <w:rFonts w:ascii="Tahoma" w:hAnsi="Tahoma" w:cs="Tahoma"/>
      <w:sz w:val="16"/>
      <w:szCs w:val="16"/>
      <w:lang w:val="en-GB" w:eastAsia="it-IT"/>
    </w:rPr>
  </w:style>
  <w:style w:type="table" w:styleId="TableGrid">
    <w:name w:val="Table Grid"/>
    <w:aliases w:val="am2,amm"/>
    <w:basedOn w:val="TableNormal"/>
    <w:uiPriority w:val="39"/>
    <w:rsid w:val="00FB7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toc"/>
    <w:basedOn w:val="DefaultParagraphFont"/>
    <w:uiPriority w:val="99"/>
    <w:unhideWhenUsed/>
    <w:qFormat/>
    <w:rsid w:val="00501E7B"/>
    <w:rPr>
      <w:rFonts w:ascii="Georgia" w:hAnsi="Georgia"/>
      <w:color w:val="0000FF" w:themeColor="hyperlink"/>
      <w:sz w:val="22"/>
      <w:u w:val="none"/>
    </w:rPr>
  </w:style>
  <w:style w:type="paragraph" w:customStyle="1" w:styleId="Table">
    <w:name w:val="Table"/>
    <w:basedOn w:val="Normal"/>
    <w:qFormat/>
    <w:rsid w:val="00FB7D30"/>
    <w:pPr>
      <w:numPr>
        <w:numId w:val="1"/>
      </w:numPr>
      <w:tabs>
        <w:tab w:val="clear" w:pos="717"/>
      </w:tabs>
    </w:pPr>
    <w:rPr>
      <w:rFonts w:eastAsia="MS Mincho"/>
      <w:sz w:val="16"/>
      <w:szCs w:val="24"/>
      <w:lang w:val="en-US" w:eastAsia="ja-JP"/>
    </w:rPr>
  </w:style>
  <w:style w:type="paragraph" w:customStyle="1" w:styleId="Body">
    <w:name w:val="Body"/>
    <w:basedOn w:val="Normal"/>
    <w:rsid w:val="009047CC"/>
    <w:pPr>
      <w:spacing w:before="120"/>
      <w:jc w:val="both"/>
    </w:pPr>
    <w:rPr>
      <w:szCs w:val="24"/>
      <w:lang w:eastAsia="en-US"/>
    </w:rPr>
  </w:style>
  <w:style w:type="paragraph" w:styleId="Header">
    <w:name w:val="header"/>
    <w:aliases w:val="图注,表题注,图注 Char,题注 Char1 Char,题注 Char Char Char,图注 Char Char Char,图注 Char1 Char,36题注（图、表题）,表题注 Char,HEQ题注,我的题注,题注 Char Char,题注 图和表,图题注,بالانویس صفحات"/>
    <w:basedOn w:val="Normal"/>
    <w:link w:val="HeaderChar"/>
    <w:uiPriority w:val="99"/>
    <w:qFormat/>
    <w:rsid w:val="007663E5"/>
    <w:pPr>
      <w:tabs>
        <w:tab w:val="center" w:pos="4680"/>
        <w:tab w:val="right" w:pos="9360"/>
      </w:tabs>
    </w:pPr>
  </w:style>
  <w:style w:type="character" w:customStyle="1" w:styleId="HeaderChar">
    <w:name w:val="Header Char"/>
    <w:aliases w:val="图注 Char2,表题注 Char2,图注 Char Char1,题注 Char1 Char Char1,题注 Char Char Char Char1,图注 Char Char Char Char1,图注 Char1 Char Char1,36题注（图、表题） Char1,表题注 Char Char1,HEQ题注 Char1,我的题注 Char1,题注 Char Char Char1,题注 图和表 Char1,图题注 Char,بالانویس صفحات Char"/>
    <w:basedOn w:val="DefaultParagraphFont"/>
    <w:link w:val="Header"/>
    <w:uiPriority w:val="99"/>
    <w:qFormat/>
    <w:rsid w:val="007663E5"/>
    <w:rPr>
      <w:lang w:val="en-GB" w:eastAsia="it-IT"/>
    </w:rPr>
  </w:style>
  <w:style w:type="paragraph" w:styleId="Footer">
    <w:name w:val="footer"/>
    <w:aliases w:val="Footer Char Char Char,Footer Char Char Char Char Char Char,Footer Char Char Char Char Char Char Char,Footer Char Char Char Char"/>
    <w:basedOn w:val="Normal"/>
    <w:link w:val="FooterChar"/>
    <w:uiPriority w:val="99"/>
    <w:qFormat/>
    <w:rsid w:val="007663E5"/>
    <w:pPr>
      <w:tabs>
        <w:tab w:val="center" w:pos="4680"/>
        <w:tab w:val="right" w:pos="9360"/>
      </w:tabs>
    </w:pPr>
  </w:style>
  <w:style w:type="character" w:customStyle="1" w:styleId="FooterChar">
    <w:name w:val="Footer Char"/>
    <w:aliases w:val="Footer Char Char Char Char1,Footer Char Char Char Char Char Char Char1,Footer Char Char Char Char Char Char Char Char,Footer Char Char Char Char Char"/>
    <w:basedOn w:val="DefaultParagraphFont"/>
    <w:link w:val="Footer"/>
    <w:uiPriority w:val="99"/>
    <w:qFormat/>
    <w:rsid w:val="007663E5"/>
    <w:rPr>
      <w:lang w:val="en-GB" w:eastAsia="it-IT"/>
    </w:rPr>
  </w:style>
  <w:style w:type="paragraph" w:customStyle="1" w:styleId="Equation">
    <w:name w:val="Equation"/>
    <w:basedOn w:val="Body"/>
    <w:qFormat/>
    <w:rsid w:val="007663E5"/>
    <w:pPr>
      <w:tabs>
        <w:tab w:val="right" w:pos="4366"/>
      </w:tabs>
    </w:pPr>
  </w:style>
  <w:style w:type="character" w:customStyle="1" w:styleId="Heading2Char">
    <w:name w:val="Heading 2 Char"/>
    <w:aliases w:val="جداول Char,titr asli Char,ف Char,H2 Char,Heading 21 Char Char Char Char Char Char,Heading 2 Char Char Char Char Char,Heading 2 Char Char Char Char1,تيتر2 Char,مهریه ساکی Char,زیر تیترr Char,مبحث 1 Char,عنوان دو شماره اي Char"/>
    <w:basedOn w:val="DefaultParagraphFont"/>
    <w:link w:val="Heading2"/>
    <w:qFormat/>
    <w:rsid w:val="00DB1059"/>
    <w:rPr>
      <w:rFonts w:asciiTheme="majorBidi" w:eastAsiaTheme="majorEastAsia" w:hAnsiTheme="majorBidi" w:cstheme="majorBidi"/>
      <w:i/>
      <w:iCs/>
      <w:lang w:val="en-GB" w:eastAsia="it-IT"/>
    </w:rPr>
  </w:style>
  <w:style w:type="character" w:customStyle="1" w:styleId="comment-copy">
    <w:name w:val="comment-copy"/>
    <w:basedOn w:val="DefaultParagraphFont"/>
    <w:rsid w:val="00CF4041"/>
  </w:style>
  <w:style w:type="paragraph" w:styleId="ListParagraph">
    <w:name w:val="List Paragraph"/>
    <w:aliases w:val="Matn,List Paragraph1,Numbered Items,Heading 0,20,توابع,معادلات,heading2,bullet,شکل ها2,Numbering + Normal,نگاره,لیست علامت دار,YC Bulet,level 2,نکته,Heading2,نقل قول مستقيم,متن اصول,نكات پرونده اصول,تیتر 8,ليست همراه با شماره-فاصله خطوط 1"/>
    <w:basedOn w:val="Normal"/>
    <w:link w:val="ListParagraphChar"/>
    <w:qFormat/>
    <w:rsid w:val="00FF706C"/>
    <w:pPr>
      <w:ind w:left="720"/>
      <w:contextualSpacing/>
    </w:pPr>
  </w:style>
  <w:style w:type="character" w:customStyle="1" w:styleId="UnresolvedMention1">
    <w:name w:val="Unresolved Mention1"/>
    <w:basedOn w:val="DefaultParagraphFont"/>
    <w:uiPriority w:val="99"/>
    <w:unhideWhenUsed/>
    <w:rsid w:val="009439B7"/>
    <w:rPr>
      <w:color w:val="605E5C"/>
      <w:shd w:val="clear" w:color="auto" w:fill="E1DFDD"/>
    </w:rPr>
  </w:style>
  <w:style w:type="character" w:customStyle="1" w:styleId="Heading1Char">
    <w:name w:val="Heading 1 Char"/>
    <w:aliases w:val="مطالب Char,titr fasl Char,Heading 1 Char Char Char Char Char Char Char Char Char Char Char Char,تیتر1 Char,تیتر عنوان مقاله Char,H1 Char,سر تیتر Char,سرفصل ها Char1,حمایت مادر Char,Heading 1 Char Char Char Char,عنوان Char"/>
    <w:basedOn w:val="DefaultParagraphFont"/>
    <w:link w:val="Heading1"/>
    <w:qFormat/>
    <w:rsid w:val="002E1E2E"/>
    <w:rPr>
      <w:rFonts w:ascii="Georgia" w:hAnsi="Georgia" w:cs="B Lotus"/>
      <w:bCs/>
      <w:sz w:val="24"/>
      <w:szCs w:val="24"/>
      <w:lang w:val="en-GB" w:eastAsia="it-IT"/>
    </w:rPr>
  </w:style>
  <w:style w:type="character" w:customStyle="1" w:styleId="Heading3Char">
    <w:name w:val="Heading 3 Char"/>
    <w:aliases w:val="نمودار Char,سرتیتر فصول Char,تیتر بزرگ Char,Heading 3 Char Char Char1,Heading 31 Char Char Char,عنوان سه شماره اي Char,Chap Title Char,تيتر جداول Char,title Char1"/>
    <w:basedOn w:val="DefaultParagraphFont"/>
    <w:link w:val="Heading3"/>
    <w:qFormat/>
    <w:rsid w:val="00DB1059"/>
    <w:rPr>
      <w:rFonts w:asciiTheme="majorBidi" w:eastAsiaTheme="majorEastAsia" w:hAnsiTheme="majorBidi" w:cstheme="majorBidi"/>
      <w:i/>
      <w:iCs/>
      <w:lang w:val="en-GB" w:eastAsia="it-IT"/>
    </w:rPr>
  </w:style>
  <w:style w:type="character" w:customStyle="1" w:styleId="Heading4Char">
    <w:name w:val="Heading 4 Char"/>
    <w:aliases w:val="زیر مجموعه Char,دشتیان Char,فتاحی Char,Heading 4 Char Char Char,عنوان چهار شماره‌اي Char,Heading 4جدول Char"/>
    <w:basedOn w:val="DefaultParagraphFont"/>
    <w:link w:val="Heading4"/>
    <w:rsid w:val="00DC673F"/>
    <w:rPr>
      <w:rFonts w:asciiTheme="majorBidi" w:eastAsiaTheme="majorEastAsia" w:hAnsiTheme="majorBidi" w:cstheme="majorBidi"/>
      <w:i/>
      <w:iCs/>
      <w:lang w:val="en-GB" w:eastAsia="it-IT"/>
    </w:rPr>
  </w:style>
  <w:style w:type="character" w:customStyle="1" w:styleId="Heading5Char">
    <w:name w:val="Heading 5 Char"/>
    <w:aliases w:val="Heading3 Char,ااااا بببب ببب Char,پرویزی فونت Char,عنوان متن Char,Heading 5 Char Char Char,احزاب سیاس Char"/>
    <w:basedOn w:val="DefaultParagraphFont"/>
    <w:link w:val="Heading5"/>
    <w:uiPriority w:val="9"/>
    <w:qFormat/>
    <w:rsid w:val="00801BB3"/>
    <w:rPr>
      <w:rFonts w:asciiTheme="majorHAnsi" w:eastAsiaTheme="majorEastAsia" w:hAnsiTheme="majorHAnsi" w:cstheme="majorBidi"/>
      <w:color w:val="365F91" w:themeColor="accent1" w:themeShade="BF"/>
      <w:lang w:val="en-GB" w:eastAsia="it-IT"/>
    </w:rPr>
  </w:style>
  <w:style w:type="character" w:customStyle="1" w:styleId="Heading6Char">
    <w:name w:val="Heading 6 Char"/>
    <w:aliases w:val="Figure Char Char,Heading 6نمودار Char"/>
    <w:basedOn w:val="DefaultParagraphFont"/>
    <w:link w:val="Heading6"/>
    <w:rsid w:val="00801BB3"/>
    <w:rPr>
      <w:rFonts w:asciiTheme="majorHAnsi" w:eastAsiaTheme="majorEastAsia" w:hAnsiTheme="majorHAnsi" w:cstheme="majorBidi"/>
      <w:color w:val="243F60" w:themeColor="accent1" w:themeShade="7F"/>
      <w:lang w:val="en-GB" w:eastAsia="it-IT"/>
    </w:rPr>
  </w:style>
  <w:style w:type="character" w:customStyle="1" w:styleId="Heading7Char">
    <w:name w:val="Heading 7 Char"/>
    <w:aliases w:val="سرتیتر جدد Char,رستگار Char,Table 1 Char Char,Heading1 Char"/>
    <w:basedOn w:val="DefaultParagraphFont"/>
    <w:link w:val="Heading7"/>
    <w:uiPriority w:val="9"/>
    <w:rsid w:val="00801BB3"/>
    <w:rPr>
      <w:rFonts w:asciiTheme="majorHAnsi" w:eastAsiaTheme="majorEastAsia" w:hAnsiTheme="majorHAnsi" w:cstheme="majorBidi"/>
      <w:i/>
      <w:iCs/>
      <w:color w:val="243F60" w:themeColor="accent1" w:themeShade="7F"/>
      <w:lang w:val="en-GB" w:eastAsia="it-IT"/>
    </w:rPr>
  </w:style>
  <w:style w:type="character" w:customStyle="1" w:styleId="Heading8Char">
    <w:name w:val="Heading 8 Char"/>
    <w:aliases w:val="سر تیتر کوچک Char,نصری سیما Char,PIC TITLE Char"/>
    <w:basedOn w:val="DefaultParagraphFont"/>
    <w:link w:val="Heading8"/>
    <w:rsid w:val="00801BB3"/>
    <w:rPr>
      <w:rFonts w:asciiTheme="majorHAnsi" w:eastAsiaTheme="majorEastAsia" w:hAnsiTheme="majorHAnsi" w:cstheme="majorBidi"/>
      <w:color w:val="272727" w:themeColor="text1" w:themeTint="D8"/>
      <w:sz w:val="21"/>
      <w:szCs w:val="21"/>
      <w:lang w:val="en-GB" w:eastAsia="it-IT"/>
    </w:rPr>
  </w:style>
  <w:style w:type="character" w:customStyle="1" w:styleId="Heading9Char">
    <w:name w:val="Heading 9 Char"/>
    <w:aliases w:val="پورکاوه Char,TABLE TITLE Char"/>
    <w:basedOn w:val="DefaultParagraphFont"/>
    <w:link w:val="Heading9"/>
    <w:rsid w:val="00801BB3"/>
    <w:rPr>
      <w:rFonts w:asciiTheme="majorHAnsi" w:eastAsiaTheme="majorEastAsia" w:hAnsiTheme="majorHAnsi" w:cstheme="majorBidi"/>
      <w:i/>
      <w:iCs/>
      <w:color w:val="272727" w:themeColor="text1" w:themeTint="D8"/>
      <w:sz w:val="21"/>
      <w:szCs w:val="21"/>
      <w:lang w:val="en-GB" w:eastAsia="it-IT"/>
    </w:rPr>
  </w:style>
  <w:style w:type="numbering" w:customStyle="1" w:styleId="Style1">
    <w:name w:val="Style1"/>
    <w:rsid w:val="00801BB3"/>
    <w:pPr>
      <w:numPr>
        <w:numId w:val="3"/>
      </w:numPr>
    </w:pPr>
  </w:style>
  <w:style w:type="paragraph" w:customStyle="1" w:styleId="BodyStyle">
    <w:name w:val="Body Style"/>
    <w:basedOn w:val="icsmbodytext"/>
    <w:link w:val="BodyStyleChar"/>
    <w:qFormat/>
    <w:rsid w:val="00426CA1"/>
    <w:pPr>
      <w:bidi/>
      <w:spacing w:line="276" w:lineRule="auto"/>
      <w:ind w:firstLine="0"/>
    </w:pPr>
    <w:rPr>
      <w:rFonts w:ascii="Georgia" w:eastAsia="B Nazanin" w:hAnsi="Georgia" w:cs="B Lotus"/>
      <w:sz w:val="23"/>
      <w:szCs w:val="24"/>
    </w:rPr>
  </w:style>
  <w:style w:type="paragraph" w:styleId="Bibliography">
    <w:name w:val="Bibliography"/>
    <w:basedOn w:val="Normal"/>
    <w:next w:val="Normal"/>
    <w:uiPriority w:val="37"/>
    <w:unhideWhenUsed/>
    <w:rsid w:val="000F4407"/>
  </w:style>
  <w:style w:type="character" w:customStyle="1" w:styleId="icsmbodytextChar">
    <w:name w:val="icsm_bodytext Char"/>
    <w:basedOn w:val="DefaultParagraphFont"/>
    <w:link w:val="icsmbodytext"/>
    <w:rsid w:val="00D560ED"/>
    <w:rPr>
      <w:lang w:val="en-GB" w:eastAsia="it-IT"/>
    </w:rPr>
  </w:style>
  <w:style w:type="character" w:customStyle="1" w:styleId="BodyStyleChar">
    <w:name w:val="Body Style Char"/>
    <w:basedOn w:val="icsmbodytextChar"/>
    <w:link w:val="BodyStyle"/>
    <w:rsid w:val="00426CA1"/>
    <w:rPr>
      <w:rFonts w:ascii="Georgia" w:eastAsia="B Nazanin" w:hAnsi="Georgia" w:cs="B Lotus"/>
      <w:sz w:val="23"/>
      <w:szCs w:val="24"/>
      <w:lang w:val="en-GB" w:eastAsia="it-IT"/>
    </w:rPr>
  </w:style>
  <w:style w:type="paragraph" w:styleId="Caption">
    <w:name w:val="caption"/>
    <w:aliases w:val="Table Caption,Caption nemodar 1,Caption-CEICT"/>
    <w:basedOn w:val="Normal"/>
    <w:next w:val="Normal"/>
    <w:link w:val="CaptionChar"/>
    <w:uiPriority w:val="35"/>
    <w:unhideWhenUsed/>
    <w:qFormat/>
    <w:rsid w:val="00DE4C09"/>
    <w:pPr>
      <w:keepNext/>
      <w:bidi/>
      <w:spacing w:before="240" w:line="480" w:lineRule="auto"/>
      <w:jc w:val="both"/>
    </w:pPr>
    <w:rPr>
      <w:rFonts w:cs="B Nazanin"/>
      <w:b/>
      <w:bCs/>
    </w:rPr>
  </w:style>
  <w:style w:type="paragraph" w:customStyle="1" w:styleId="EndNoteBibliographyTitle">
    <w:name w:val="EndNote Bibliography Title"/>
    <w:basedOn w:val="Normal"/>
    <w:link w:val="EndNoteBibliographyTitleChar"/>
    <w:rsid w:val="003E60D7"/>
    <w:pPr>
      <w:jc w:val="center"/>
    </w:pPr>
    <w:rPr>
      <w:rFonts w:ascii="Georgia" w:hAnsi="Georgia"/>
      <w:noProof/>
      <w:lang w:val="it-IT"/>
    </w:rPr>
  </w:style>
  <w:style w:type="character" w:customStyle="1" w:styleId="EndNoteBibliographyTitleChar">
    <w:name w:val="EndNote Bibliography Title Char"/>
    <w:basedOn w:val="BodyStyleChar"/>
    <w:link w:val="EndNoteBibliographyTitle"/>
    <w:rsid w:val="003E60D7"/>
    <w:rPr>
      <w:rFonts w:ascii="Georgia" w:eastAsia="B Nazanin" w:hAnsi="Georgia" w:cs="B Lotus"/>
      <w:noProof/>
      <w:sz w:val="23"/>
      <w:szCs w:val="24"/>
      <w:lang w:val="it-IT" w:eastAsia="it-IT"/>
    </w:rPr>
  </w:style>
  <w:style w:type="paragraph" w:customStyle="1" w:styleId="EndNoteBibliography">
    <w:name w:val="EndNote Bibliography"/>
    <w:basedOn w:val="Normal"/>
    <w:link w:val="EndNoteBibliographyChar"/>
    <w:rsid w:val="003E60D7"/>
    <w:pPr>
      <w:jc w:val="both"/>
    </w:pPr>
    <w:rPr>
      <w:rFonts w:ascii="Georgia" w:hAnsi="Georgia"/>
      <w:noProof/>
      <w:lang w:val="it-IT"/>
    </w:rPr>
  </w:style>
  <w:style w:type="character" w:customStyle="1" w:styleId="EndNoteBibliographyChar">
    <w:name w:val="EndNote Bibliography Char"/>
    <w:basedOn w:val="BodyStyleChar"/>
    <w:link w:val="EndNoteBibliography"/>
    <w:rsid w:val="003E60D7"/>
    <w:rPr>
      <w:rFonts w:ascii="Georgia" w:eastAsia="B Nazanin" w:hAnsi="Georgia" w:cs="B Lotus"/>
      <w:noProof/>
      <w:sz w:val="23"/>
      <w:szCs w:val="24"/>
      <w:lang w:val="it-IT" w:eastAsia="it-IT"/>
    </w:rPr>
  </w:style>
  <w:style w:type="character" w:styleId="FollowedHyperlink">
    <w:name w:val="FollowedHyperlink"/>
    <w:basedOn w:val="DefaultParagraphFont"/>
    <w:uiPriority w:val="99"/>
    <w:rsid w:val="0057083A"/>
    <w:rPr>
      <w:color w:val="800080" w:themeColor="followedHyperlink"/>
      <w:u w:val="single"/>
    </w:rPr>
  </w:style>
  <w:style w:type="character" w:styleId="IntenseEmphasis">
    <w:name w:val="Intense Emphasis"/>
    <w:basedOn w:val="Hyperlink"/>
    <w:uiPriority w:val="21"/>
    <w:qFormat/>
    <w:rsid w:val="00501E7B"/>
    <w:rPr>
      <w:rFonts w:ascii="Georgia" w:hAnsi="Georgia"/>
      <w:color w:val="0000FF" w:themeColor="hyperlink"/>
      <w:sz w:val="22"/>
      <w:u w:val="none"/>
    </w:rPr>
  </w:style>
  <w:style w:type="paragraph" w:customStyle="1" w:styleId="AuthorNumber">
    <w:name w:val="Author Number"/>
    <w:basedOn w:val="Normal"/>
    <w:link w:val="AuthorNumberChar"/>
    <w:qFormat/>
    <w:rsid w:val="00353A6B"/>
    <w:pPr>
      <w:jc w:val="center"/>
    </w:pPr>
    <w:rPr>
      <w:vertAlign w:val="superscript"/>
    </w:rPr>
  </w:style>
  <w:style w:type="paragraph" w:customStyle="1" w:styleId="Text">
    <w:name w:val="Text"/>
    <w:basedOn w:val="Normal"/>
    <w:link w:val="TextChar"/>
    <w:qFormat/>
    <w:rsid w:val="001544E7"/>
    <w:pPr>
      <w:widowControl w:val="0"/>
      <w:autoSpaceDE w:val="0"/>
      <w:autoSpaceDN w:val="0"/>
      <w:spacing w:line="252" w:lineRule="auto"/>
      <w:ind w:firstLine="202"/>
      <w:jc w:val="both"/>
    </w:pPr>
    <w:rPr>
      <w:lang w:val="en-US" w:eastAsia="en-US"/>
    </w:rPr>
  </w:style>
  <w:style w:type="character" w:customStyle="1" w:styleId="AuthorNumberChar">
    <w:name w:val="Author Number Char"/>
    <w:basedOn w:val="DefaultParagraphFont"/>
    <w:link w:val="AuthorNumber"/>
    <w:rsid w:val="00353A6B"/>
    <w:rPr>
      <w:vertAlign w:val="superscript"/>
      <w:lang w:val="en-GB" w:eastAsia="it-IT"/>
    </w:rPr>
  </w:style>
  <w:style w:type="paragraph" w:customStyle="1" w:styleId="tablefootnotes">
    <w:name w:val="table footnotes"/>
    <w:basedOn w:val="BodyStyle"/>
    <w:link w:val="tablefootnotesChar"/>
    <w:qFormat/>
    <w:rsid w:val="003D049F"/>
    <w:rPr>
      <w:sz w:val="20"/>
      <w:szCs w:val="20"/>
      <w:lang w:bidi="fa-IR"/>
    </w:rPr>
  </w:style>
  <w:style w:type="character" w:styleId="IntenseReference">
    <w:name w:val="Intense Reference"/>
    <w:basedOn w:val="IntenseEmphasis"/>
    <w:uiPriority w:val="32"/>
    <w:qFormat/>
    <w:rsid w:val="00990146"/>
    <w:rPr>
      <w:rFonts w:asciiTheme="majorBidi" w:hAnsiTheme="majorBidi"/>
      <w:color w:val="0000FF" w:themeColor="hyperlink"/>
      <w:sz w:val="22"/>
      <w:u w:val="none"/>
      <w:vertAlign w:val="superscript"/>
    </w:rPr>
  </w:style>
  <w:style w:type="character" w:customStyle="1" w:styleId="tablefootnotesChar">
    <w:name w:val="table footnotes Char"/>
    <w:basedOn w:val="BodyStyleChar"/>
    <w:link w:val="tablefootnotes"/>
    <w:rsid w:val="003D049F"/>
    <w:rPr>
      <w:rFonts w:ascii="Georgia" w:eastAsia="B Nazanin" w:hAnsi="Georgia" w:cs="B Nazanin"/>
      <w:sz w:val="24"/>
      <w:szCs w:val="24"/>
      <w:lang w:val="en-GB" w:eastAsia="it-IT" w:bidi="fa-IR"/>
    </w:rPr>
  </w:style>
  <w:style w:type="paragraph" w:customStyle="1" w:styleId="Abstract">
    <w:name w:val="Abstract"/>
    <w:basedOn w:val="icsmkeywords"/>
    <w:link w:val="AbstractChar"/>
    <w:qFormat/>
    <w:rsid w:val="00654E01"/>
    <w:pPr>
      <w:spacing w:line="276" w:lineRule="auto"/>
    </w:pPr>
    <w:rPr>
      <w:sz w:val="20"/>
      <w:szCs w:val="22"/>
    </w:rPr>
  </w:style>
  <w:style w:type="character" w:customStyle="1" w:styleId="icsmkeywordsChar">
    <w:name w:val="icsm_keywords Char"/>
    <w:basedOn w:val="DefaultParagraphFont"/>
    <w:link w:val="icsmkeywords"/>
    <w:rsid w:val="00654E01"/>
    <w:rPr>
      <w:sz w:val="16"/>
      <w:lang w:val="en-GB" w:eastAsia="it-IT"/>
    </w:rPr>
  </w:style>
  <w:style w:type="character" w:customStyle="1" w:styleId="AbstractChar">
    <w:name w:val="Abstract Char"/>
    <w:basedOn w:val="icsmkeywordsChar"/>
    <w:link w:val="Abstract"/>
    <w:rsid w:val="00654E01"/>
    <w:rPr>
      <w:sz w:val="16"/>
      <w:szCs w:val="22"/>
      <w:lang w:val="en-GB" w:eastAsia="it-IT"/>
    </w:rPr>
  </w:style>
  <w:style w:type="character" w:customStyle="1" w:styleId="jlqj4b">
    <w:name w:val="jlqj4b"/>
    <w:basedOn w:val="DefaultParagraphFont"/>
    <w:rsid w:val="00B92F49"/>
  </w:style>
  <w:style w:type="character" w:styleId="UnresolvedMention">
    <w:name w:val="Unresolved Mention"/>
    <w:basedOn w:val="DefaultParagraphFont"/>
    <w:uiPriority w:val="99"/>
    <w:semiHidden/>
    <w:unhideWhenUsed/>
    <w:rsid w:val="00B92F49"/>
    <w:rPr>
      <w:color w:val="605E5C"/>
      <w:shd w:val="clear" w:color="auto" w:fill="E1DFDD"/>
    </w:rPr>
  </w:style>
  <w:style w:type="numbering" w:customStyle="1" w:styleId="NoList3">
    <w:name w:val="No List3"/>
    <w:next w:val="NoList"/>
    <w:uiPriority w:val="99"/>
    <w:semiHidden/>
    <w:unhideWhenUsed/>
    <w:rsid w:val="00B92F49"/>
  </w:style>
  <w:style w:type="paragraph" w:customStyle="1" w:styleId="Tabletext">
    <w:name w:val="Table text"/>
    <w:basedOn w:val="icsmtabletext"/>
    <w:link w:val="TabletextChar"/>
    <w:qFormat/>
    <w:rsid w:val="0042672C"/>
    <w:pPr>
      <w:bidi/>
    </w:pPr>
    <w:rPr>
      <w:rFonts w:eastAsia="B Nazanin" w:cs="B Nazanin"/>
      <w:color w:val="000000" w:themeColor="text1"/>
      <w:sz w:val="19"/>
    </w:rPr>
  </w:style>
  <w:style w:type="table" w:customStyle="1" w:styleId="ListTable3-Accent51">
    <w:name w:val="List Table 3 - Accent 51"/>
    <w:basedOn w:val="TableNormal"/>
    <w:uiPriority w:val="48"/>
    <w:rsid w:val="001F5012"/>
    <w:rPr>
      <w:rFonts w:asciiTheme="minorHAnsi" w:eastAsiaTheme="minorHAnsi"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icsmtabletextChar">
    <w:name w:val="icsm_tabletext Char"/>
    <w:basedOn w:val="icsmbodytextChar"/>
    <w:link w:val="icsmtabletext"/>
    <w:rsid w:val="001F5012"/>
    <w:rPr>
      <w:sz w:val="16"/>
      <w:lang w:val="en-GB" w:eastAsia="it-IT"/>
    </w:rPr>
  </w:style>
  <w:style w:type="character" w:customStyle="1" w:styleId="TabletextChar">
    <w:name w:val="Table text Char"/>
    <w:basedOn w:val="icsmtabletextChar"/>
    <w:link w:val="Tabletext"/>
    <w:rsid w:val="0042672C"/>
    <w:rPr>
      <w:rFonts w:eastAsia="B Nazanin" w:cs="B Nazanin"/>
      <w:color w:val="000000" w:themeColor="text1"/>
      <w:sz w:val="19"/>
      <w:lang w:val="en-GB" w:eastAsia="it-IT"/>
    </w:rPr>
  </w:style>
  <w:style w:type="paragraph" w:customStyle="1" w:styleId="af0">
    <w:name w:val="جدول"/>
    <w:basedOn w:val="Normal"/>
    <w:link w:val="Char"/>
    <w:uiPriority w:val="99"/>
    <w:qFormat/>
    <w:rsid w:val="001F5012"/>
    <w:pPr>
      <w:autoSpaceDE w:val="0"/>
      <w:autoSpaceDN w:val="0"/>
      <w:bidi/>
      <w:adjustRightInd w:val="0"/>
      <w:jc w:val="both"/>
    </w:pPr>
    <w:rPr>
      <w:rFonts w:ascii="B Nazanin" w:eastAsiaTheme="minorHAnsi" w:hAnsi="B Nazanin" w:cs="B Nazanin"/>
      <w:color w:val="000000" w:themeColor="text1"/>
      <w:lang w:val="en-US" w:eastAsia="en-US" w:bidi="fa-IR"/>
    </w:rPr>
  </w:style>
  <w:style w:type="paragraph" w:customStyle="1" w:styleId="Default">
    <w:name w:val="Default"/>
    <w:rsid w:val="001F5012"/>
    <w:pPr>
      <w:autoSpaceDE w:val="0"/>
      <w:autoSpaceDN w:val="0"/>
      <w:adjustRightInd w:val="0"/>
    </w:pPr>
    <w:rPr>
      <w:rFonts w:eastAsia="Calibri"/>
      <w:color w:val="000000"/>
      <w:sz w:val="24"/>
      <w:szCs w:val="24"/>
    </w:rPr>
  </w:style>
  <w:style w:type="paragraph" w:customStyle="1" w:styleId="af1">
    <w:name w:val="متن÷"/>
    <w:basedOn w:val="Normal"/>
    <w:link w:val="Char0"/>
    <w:rsid w:val="001F5012"/>
    <w:pPr>
      <w:bidi/>
      <w:ind w:firstLine="567"/>
      <w:jc w:val="both"/>
    </w:pPr>
    <w:rPr>
      <w:rFonts w:eastAsia="Calibri" w:cs="B Lotus"/>
      <w:sz w:val="26"/>
      <w:szCs w:val="28"/>
      <w:lang w:val="en-US" w:eastAsia="en-US"/>
    </w:rPr>
  </w:style>
  <w:style w:type="character" w:customStyle="1" w:styleId="Char0">
    <w:name w:val="متن÷ Char"/>
    <w:link w:val="af1"/>
    <w:rsid w:val="001F5012"/>
    <w:rPr>
      <w:rFonts w:eastAsia="Calibri" w:cs="B Lotus"/>
      <w:sz w:val="26"/>
      <w:szCs w:val="28"/>
    </w:rPr>
  </w:style>
  <w:style w:type="table" w:customStyle="1" w:styleId="TableGrid1">
    <w:name w:val="Table Grid1"/>
    <w:basedOn w:val="TableNormal"/>
    <w:next w:val="TableGrid"/>
    <w:rsid w:val="00E83492"/>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BodyStyle"/>
    <w:link w:val="TableTitleChar"/>
    <w:qFormat/>
    <w:rsid w:val="0068050F"/>
    <w:pPr>
      <w:spacing w:line="480" w:lineRule="auto"/>
    </w:pPr>
    <w:rPr>
      <w:i/>
      <w:iCs/>
      <w:sz w:val="18"/>
      <w:szCs w:val="18"/>
    </w:rPr>
  </w:style>
  <w:style w:type="table" w:styleId="ListTable6Colorful">
    <w:name w:val="List Table 6 Colorful"/>
    <w:basedOn w:val="TableNormal"/>
    <w:uiPriority w:val="51"/>
    <w:rsid w:val="00CE16E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leTitleChar">
    <w:name w:val="Table Title Char"/>
    <w:basedOn w:val="BodyStyleChar"/>
    <w:link w:val="TableTitle"/>
    <w:rsid w:val="0068050F"/>
    <w:rPr>
      <w:rFonts w:ascii="Georgia" w:eastAsia="B Nazanin" w:hAnsi="Georgia" w:cs="B Nazanin"/>
      <w:i/>
      <w:iCs/>
      <w:sz w:val="18"/>
      <w:szCs w:val="18"/>
      <w:lang w:val="en-GB" w:eastAsia="it-IT"/>
    </w:rPr>
  </w:style>
  <w:style w:type="paragraph" w:styleId="NoSpacing">
    <w:name w:val="No Spacing"/>
    <w:aliases w:val="سرتیتر کوچک,فصول,رنجبران,سارخانی,تيتر4,خدمات عمومی,Matn Farsi,متن فهرست علائم,تیتر فرعی 1,ر,تیتر نمودار,عناوين اصلي,تیتر شکل,No Spacing2,سر تیتر1,Body Text Nazanin 12"/>
    <w:link w:val="NoSpacingChar"/>
    <w:qFormat/>
    <w:rsid w:val="004D5070"/>
    <w:rPr>
      <w:lang w:val="en-GB" w:eastAsia="it-IT"/>
    </w:rPr>
  </w:style>
  <w:style w:type="table" w:styleId="ListTable3-Accent3">
    <w:name w:val="List Table 3 Accent 3"/>
    <w:basedOn w:val="TableNormal"/>
    <w:uiPriority w:val="48"/>
    <w:rsid w:val="0079685B"/>
    <w:rPr>
      <w:rFonts w:asciiTheme="minorHAnsi" w:eastAsiaTheme="minorEastAsia"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customStyle="1" w:styleId="af2">
    <w:name w:val="داخل جدول"/>
    <w:basedOn w:val="Normal"/>
    <w:link w:val="Char1"/>
    <w:qFormat/>
    <w:rsid w:val="0079685B"/>
    <w:pPr>
      <w:widowControl w:val="0"/>
      <w:autoSpaceDE w:val="0"/>
      <w:autoSpaceDN w:val="0"/>
      <w:bidi/>
      <w:adjustRightInd w:val="0"/>
    </w:pPr>
    <w:rPr>
      <w:rFonts w:ascii="Times New Roman Zar" w:eastAsiaTheme="minorHAnsi" w:hAnsi="Times New Roman Zar" w:cs="B Zar"/>
      <w:color w:val="000000" w:themeColor="text1"/>
      <w:sz w:val="22"/>
      <w:szCs w:val="22"/>
      <w:lang w:val="en" w:eastAsia="en-US" w:bidi="fa-IR"/>
    </w:rPr>
  </w:style>
  <w:style w:type="character" w:customStyle="1" w:styleId="Char1">
    <w:name w:val="داخل جدول Char"/>
    <w:basedOn w:val="DefaultParagraphFont"/>
    <w:link w:val="af2"/>
    <w:rsid w:val="0079685B"/>
    <w:rPr>
      <w:rFonts w:ascii="Times New Roman Zar" w:eastAsiaTheme="minorHAnsi" w:hAnsi="Times New Roman Zar" w:cs="B Zar"/>
      <w:color w:val="000000" w:themeColor="text1"/>
      <w:sz w:val="22"/>
      <w:szCs w:val="22"/>
      <w:lang w:val="en" w:bidi="fa-IR"/>
    </w:rPr>
  </w:style>
  <w:style w:type="paragraph" w:customStyle="1" w:styleId="CharCharCharChar">
    <w:name w:val="متن Char Char Char Char"/>
    <w:basedOn w:val="Normal"/>
    <w:link w:val="CharCharCharCharChar"/>
    <w:rsid w:val="00EC73EF"/>
    <w:pPr>
      <w:bidi/>
      <w:spacing w:line="520" w:lineRule="exact"/>
      <w:jc w:val="lowKashida"/>
    </w:pPr>
    <w:rPr>
      <w:rFonts w:cs="B Lotus"/>
      <w:sz w:val="24"/>
      <w:szCs w:val="28"/>
      <w:lang w:val="en-US" w:eastAsia="en-US" w:bidi="fa-IR"/>
    </w:rPr>
  </w:style>
  <w:style w:type="character" w:customStyle="1" w:styleId="CharCharCharCharChar">
    <w:name w:val="متن Char Char Char Char Char"/>
    <w:basedOn w:val="DefaultParagraphFont"/>
    <w:link w:val="CharCharCharChar"/>
    <w:rsid w:val="00EC73EF"/>
    <w:rPr>
      <w:rFonts w:cs="B Lotus"/>
      <w:sz w:val="24"/>
      <w:szCs w:val="28"/>
      <w:lang w:bidi="fa-IR"/>
    </w:rPr>
  </w:style>
  <w:style w:type="paragraph" w:customStyle="1" w:styleId="af3">
    <w:name w:val="تيتر اول"/>
    <w:basedOn w:val="Normal"/>
    <w:link w:val="Char10"/>
    <w:uiPriority w:val="99"/>
    <w:rsid w:val="00EC73EF"/>
    <w:pPr>
      <w:bidi/>
      <w:spacing w:line="600" w:lineRule="exact"/>
      <w:jc w:val="lowKashida"/>
    </w:pPr>
    <w:rPr>
      <w:rFonts w:cs="B Titr"/>
      <w:b/>
      <w:sz w:val="28"/>
      <w:szCs w:val="28"/>
      <w:lang w:val="en-US" w:eastAsia="en-US" w:bidi="fa-IR"/>
    </w:rPr>
  </w:style>
  <w:style w:type="character" w:customStyle="1" w:styleId="Char10">
    <w:name w:val="تيتر اول Char1"/>
    <w:basedOn w:val="DefaultParagraphFont"/>
    <w:link w:val="af3"/>
    <w:rsid w:val="00EC73EF"/>
    <w:rPr>
      <w:rFonts w:cs="B Titr"/>
      <w:b/>
      <w:sz w:val="28"/>
      <w:szCs w:val="28"/>
      <w:lang w:bidi="fa-IR"/>
    </w:rPr>
  </w:style>
  <w:style w:type="table" w:styleId="ListTable2">
    <w:name w:val="List Table 2"/>
    <w:basedOn w:val="TableNormal"/>
    <w:uiPriority w:val="47"/>
    <w:rsid w:val="000C048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f4">
    <w:name w:val="اسم نویسندگان فارسی"/>
    <w:basedOn w:val="Normal"/>
    <w:link w:val="Char2"/>
    <w:qFormat/>
    <w:rsid w:val="0067465B"/>
    <w:pPr>
      <w:bidi/>
      <w:jc w:val="center"/>
    </w:pPr>
    <w:rPr>
      <w:rFonts w:ascii="B Nazanin" w:hAnsi="B Nazanin" w:cs="B Nazanin"/>
      <w:sz w:val="18"/>
      <w:szCs w:val="18"/>
      <w:lang w:val="en-US"/>
    </w:rPr>
  </w:style>
  <w:style w:type="character" w:customStyle="1" w:styleId="Char2">
    <w:name w:val="اسم نویسندگان فارسی Char"/>
    <w:basedOn w:val="DefaultParagraphFont"/>
    <w:link w:val="af4"/>
    <w:rsid w:val="0067465B"/>
    <w:rPr>
      <w:rFonts w:ascii="B Nazanin" w:hAnsi="B Nazanin" w:cs="B Nazanin"/>
      <w:sz w:val="18"/>
      <w:szCs w:val="18"/>
      <w:lang w:eastAsia="it-IT"/>
    </w:rPr>
  </w:style>
  <w:style w:type="character" w:customStyle="1" w:styleId="FootnoteTextChar">
    <w:name w:val="Footnote Text Char"/>
    <w:aliases w:val=" Char3 Char,Char3 Char,Char Char, Char Char,Char Char Char Char Char Char Char Char Char Char Char,Char Char Char Char,پاورقي Char,متن زيرنويس Char, Char Char Char Char Char Char Char Char,Footnote Text Char Char Char Char,o Char"/>
    <w:basedOn w:val="DefaultParagraphFont"/>
    <w:link w:val="FootnoteText"/>
    <w:uiPriority w:val="99"/>
    <w:qFormat/>
    <w:rsid w:val="00C77443"/>
    <w:rPr>
      <w:lang w:val="en-GB" w:eastAsia="it-IT"/>
    </w:rPr>
  </w:style>
  <w:style w:type="table" w:styleId="PlainTable2">
    <w:name w:val="Plain Table 2"/>
    <w:basedOn w:val="TableNormal"/>
    <w:uiPriority w:val="42"/>
    <w:rsid w:val="009325AA"/>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1">
    <w:name w:val="No List11"/>
    <w:next w:val="NoList"/>
    <w:uiPriority w:val="99"/>
    <w:unhideWhenUsed/>
    <w:rsid w:val="00CD72C6"/>
  </w:style>
  <w:style w:type="table" w:customStyle="1" w:styleId="GridTable1Light-Accent51">
    <w:name w:val="Grid Table 1 Light - Accent 51"/>
    <w:basedOn w:val="TableNormal"/>
    <w:uiPriority w:val="46"/>
    <w:rsid w:val="00CD72C6"/>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Char">
    <w:name w:val="جدول Char"/>
    <w:basedOn w:val="DefaultParagraphFont"/>
    <w:link w:val="af0"/>
    <w:rsid w:val="00CD72C6"/>
    <w:rPr>
      <w:rFonts w:ascii="B Nazanin" w:eastAsiaTheme="minorHAnsi" w:hAnsi="B Nazanin" w:cs="B Nazanin"/>
      <w:color w:val="000000" w:themeColor="text1"/>
      <w:lang w:bidi="fa-IR"/>
    </w:rPr>
  </w:style>
  <w:style w:type="table" w:styleId="GridTable1Light-Accent5">
    <w:name w:val="Grid Table 1 Light Accent 5"/>
    <w:basedOn w:val="TableNormal"/>
    <w:uiPriority w:val="46"/>
    <w:rsid w:val="00CD72C6"/>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12">
    <w:name w:val="متن زيرنويس1"/>
    <w:basedOn w:val="Normal"/>
    <w:next w:val="FootnoteText"/>
    <w:unhideWhenUsed/>
    <w:rsid w:val="00CD72C6"/>
    <w:rPr>
      <w:rFonts w:asciiTheme="minorHAnsi" w:eastAsiaTheme="minorHAnsi" w:hAnsiTheme="minorHAnsi" w:cstheme="minorBidi"/>
      <w:lang w:val="en-US" w:eastAsia="en-US"/>
    </w:rPr>
  </w:style>
  <w:style w:type="character" w:customStyle="1" w:styleId="FootnoteTextChar1">
    <w:name w:val="Footnote Text Char1"/>
    <w:aliases w:val="پاورقي Char1,Footnote Text Char Char Char Char Char Char Char,Footnote Text2 Char,Footnote Text Char Char Char3 Char Char Char,Footnote Text Char Char Char3 Char Char Char Char Char Char Char,زیرنویس Char,fn Char,Char Char1,fn Char1"/>
    <w:basedOn w:val="DefaultParagraphFont"/>
    <w:rsid w:val="00CD72C6"/>
    <w:rPr>
      <w:sz w:val="20"/>
      <w:szCs w:val="20"/>
    </w:rPr>
  </w:style>
  <w:style w:type="table" w:customStyle="1" w:styleId="GridTable4-Accent51">
    <w:name w:val="Grid Table 4 - Accent 51"/>
    <w:basedOn w:val="TableNormal"/>
    <w:uiPriority w:val="49"/>
    <w:rsid w:val="00CD72C6"/>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CommentReference">
    <w:name w:val="annotation reference"/>
    <w:basedOn w:val="DefaultParagraphFont"/>
    <w:uiPriority w:val="99"/>
    <w:unhideWhenUsed/>
    <w:qFormat/>
    <w:rsid w:val="00CD72C6"/>
    <w:rPr>
      <w:sz w:val="16"/>
      <w:szCs w:val="16"/>
    </w:rPr>
  </w:style>
  <w:style w:type="paragraph" w:styleId="CommentText">
    <w:name w:val="annotation text"/>
    <w:basedOn w:val="Normal"/>
    <w:link w:val="CommentTextChar"/>
    <w:uiPriority w:val="99"/>
    <w:unhideWhenUsed/>
    <w:qFormat/>
    <w:rsid w:val="00CD72C6"/>
    <w:pPr>
      <w:spacing w:after="160"/>
    </w:pPr>
    <w:rPr>
      <w:rFonts w:asciiTheme="minorHAnsi" w:eastAsiaTheme="minorHAnsi" w:hAnsiTheme="minorHAnsi" w:cstheme="minorBidi"/>
      <w:lang w:val="en-US" w:eastAsia="en-US"/>
    </w:rPr>
  </w:style>
  <w:style w:type="character" w:customStyle="1" w:styleId="CommentTextChar">
    <w:name w:val="Comment Text Char"/>
    <w:basedOn w:val="DefaultParagraphFont"/>
    <w:link w:val="CommentText"/>
    <w:uiPriority w:val="99"/>
    <w:qFormat/>
    <w:rsid w:val="00CD72C6"/>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qFormat/>
    <w:rsid w:val="00CD72C6"/>
    <w:rPr>
      <w:b/>
      <w:bCs/>
    </w:rPr>
  </w:style>
  <w:style w:type="character" w:customStyle="1" w:styleId="CommentSubjectChar">
    <w:name w:val="Comment Subject Char"/>
    <w:basedOn w:val="CommentTextChar"/>
    <w:link w:val="CommentSubject"/>
    <w:uiPriority w:val="99"/>
    <w:qFormat/>
    <w:rsid w:val="00CD72C6"/>
    <w:rPr>
      <w:rFonts w:asciiTheme="minorHAnsi" w:eastAsiaTheme="minorHAnsi" w:hAnsiTheme="minorHAnsi" w:cstheme="minorBidi"/>
      <w:b/>
      <w:bCs/>
    </w:rPr>
  </w:style>
  <w:style w:type="character" w:customStyle="1" w:styleId="markedcontent">
    <w:name w:val="markedcontent"/>
    <w:basedOn w:val="DefaultParagraphFont"/>
    <w:rsid w:val="00CD72C6"/>
  </w:style>
  <w:style w:type="table" w:customStyle="1" w:styleId="LightShading2">
    <w:name w:val="Light Shading2"/>
    <w:basedOn w:val="TableNormal"/>
    <w:uiPriority w:val="60"/>
    <w:rsid w:val="00CD72C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ighlight">
    <w:name w:val="highlight"/>
    <w:basedOn w:val="DefaultParagraphFont"/>
    <w:rsid w:val="00CD72C6"/>
  </w:style>
  <w:style w:type="paragraph" w:styleId="TOCHeading">
    <w:name w:val="TOC Heading"/>
    <w:basedOn w:val="Heading1"/>
    <w:next w:val="Normal"/>
    <w:uiPriority w:val="39"/>
    <w:unhideWhenUsed/>
    <w:qFormat/>
    <w:rsid w:val="00CD72C6"/>
    <w:pPr>
      <w:keepNext/>
      <w:keepLines/>
      <w:bidi w:val="0"/>
      <w:spacing w:before="480" w:line="276" w:lineRule="auto"/>
      <w:outlineLvl w:val="9"/>
    </w:pPr>
    <w:rPr>
      <w:rFonts w:asciiTheme="majorHAnsi" w:eastAsiaTheme="majorEastAsia" w:hAnsiTheme="majorHAnsi" w:cstheme="majorBidi"/>
      <w:b/>
      <w:color w:val="365F91" w:themeColor="accent1" w:themeShade="BF"/>
      <w:sz w:val="28"/>
      <w:szCs w:val="28"/>
      <w:lang w:val="en-US" w:eastAsia="ja-JP"/>
    </w:rPr>
  </w:style>
  <w:style w:type="paragraph" w:styleId="TOC1">
    <w:name w:val="toc 1"/>
    <w:aliases w:val="ئدلاتلن"/>
    <w:basedOn w:val="Normal"/>
    <w:next w:val="Normal"/>
    <w:link w:val="TOC1Char"/>
    <w:autoRedefine/>
    <w:uiPriority w:val="39"/>
    <w:unhideWhenUsed/>
    <w:qFormat/>
    <w:rsid w:val="00CD72C6"/>
    <w:pPr>
      <w:spacing w:after="100" w:line="259" w:lineRule="auto"/>
    </w:pPr>
    <w:rPr>
      <w:rFonts w:asciiTheme="minorHAnsi" w:eastAsiaTheme="minorHAnsi" w:hAnsiTheme="minorHAnsi" w:cstheme="minorBidi"/>
      <w:sz w:val="22"/>
      <w:szCs w:val="22"/>
      <w:lang w:val="en-US" w:eastAsia="en-US"/>
    </w:rPr>
  </w:style>
  <w:style w:type="paragraph" w:styleId="TOC2">
    <w:name w:val="toc 2"/>
    <w:basedOn w:val="Normal"/>
    <w:next w:val="Normal"/>
    <w:link w:val="TOC2Char"/>
    <w:autoRedefine/>
    <w:uiPriority w:val="39"/>
    <w:unhideWhenUsed/>
    <w:qFormat/>
    <w:rsid w:val="00CD72C6"/>
    <w:pPr>
      <w:spacing w:after="100" w:line="259" w:lineRule="auto"/>
      <w:ind w:left="220"/>
    </w:pPr>
    <w:rPr>
      <w:rFonts w:asciiTheme="minorHAnsi" w:eastAsiaTheme="minorHAnsi" w:hAnsiTheme="minorHAnsi" w:cstheme="minorBidi"/>
      <w:sz w:val="22"/>
      <w:szCs w:val="22"/>
      <w:lang w:val="en-US" w:eastAsia="en-US"/>
    </w:rPr>
  </w:style>
  <w:style w:type="paragraph" w:styleId="TOC3">
    <w:name w:val="toc 3"/>
    <w:basedOn w:val="Normal"/>
    <w:next w:val="Normal"/>
    <w:autoRedefine/>
    <w:uiPriority w:val="39"/>
    <w:unhideWhenUsed/>
    <w:qFormat/>
    <w:rsid w:val="00CD72C6"/>
    <w:pPr>
      <w:spacing w:after="100" w:line="259" w:lineRule="auto"/>
      <w:ind w:left="440"/>
    </w:pPr>
    <w:rPr>
      <w:rFonts w:asciiTheme="minorHAnsi" w:eastAsiaTheme="minorHAnsi" w:hAnsiTheme="minorHAnsi" w:cstheme="minorBidi"/>
      <w:sz w:val="22"/>
      <w:szCs w:val="22"/>
      <w:lang w:val="en-US" w:eastAsia="en-US"/>
    </w:rPr>
  </w:style>
  <w:style w:type="paragraph" w:styleId="TableofFigures">
    <w:name w:val="table of figures"/>
    <w:aliases w:val="علائم,hossein,Table of  Table"/>
    <w:basedOn w:val="Normal"/>
    <w:next w:val="Normal"/>
    <w:link w:val="TableofFiguresChar"/>
    <w:unhideWhenUsed/>
    <w:qFormat/>
    <w:rsid w:val="00CD72C6"/>
    <w:pPr>
      <w:spacing w:line="259" w:lineRule="auto"/>
    </w:pPr>
    <w:rPr>
      <w:rFonts w:asciiTheme="minorHAnsi" w:eastAsiaTheme="minorHAnsi" w:hAnsiTheme="minorHAnsi" w:cstheme="minorBidi"/>
      <w:sz w:val="22"/>
      <w:szCs w:val="22"/>
      <w:lang w:val="en-US" w:eastAsia="en-US"/>
    </w:rPr>
  </w:style>
  <w:style w:type="paragraph" w:styleId="Revision">
    <w:name w:val="Revision"/>
    <w:hidden/>
    <w:uiPriority w:val="99"/>
    <w:rsid w:val="00CD72C6"/>
    <w:rPr>
      <w:rFonts w:asciiTheme="minorHAnsi" w:eastAsiaTheme="minorHAnsi" w:hAnsiTheme="minorHAnsi" w:cstheme="minorBidi"/>
      <w:sz w:val="22"/>
      <w:szCs w:val="22"/>
    </w:rPr>
  </w:style>
  <w:style w:type="paragraph" w:customStyle="1" w:styleId="PORPOSAL">
    <w:name w:val="PORPOSAL"/>
    <w:basedOn w:val="Heading1"/>
    <w:link w:val="PORPOSALChar"/>
    <w:qFormat/>
    <w:rsid w:val="00CD72C6"/>
    <w:pPr>
      <w:keepNext/>
      <w:keepLines/>
      <w:widowControl w:val="0"/>
      <w:spacing w:line="360" w:lineRule="auto"/>
      <w:ind w:left="-705"/>
      <w:contextualSpacing/>
    </w:pPr>
    <w:rPr>
      <w:bCs w:val="0"/>
      <w:noProof/>
      <w:color w:val="0D0D0D" w:themeColor="text1" w:themeTint="F2"/>
      <w:szCs w:val="26"/>
      <w:lang w:bidi="fa-IR"/>
    </w:rPr>
  </w:style>
  <w:style w:type="character" w:customStyle="1" w:styleId="PORPOSALChar">
    <w:name w:val="PORPOSAL Char"/>
    <w:basedOn w:val="Heading1Char"/>
    <w:link w:val="PORPOSAL"/>
    <w:rsid w:val="00CD72C6"/>
    <w:rPr>
      <w:rFonts w:ascii="Georgia" w:hAnsi="Georgia" w:cs="B Nazanin"/>
      <w:bCs w:val="0"/>
      <w:noProof/>
      <w:color w:val="0D0D0D" w:themeColor="text1" w:themeTint="F2"/>
      <w:sz w:val="24"/>
      <w:szCs w:val="26"/>
      <w:lang w:val="en-GB" w:eastAsia="it-IT" w:bidi="fa-IR"/>
    </w:rPr>
  </w:style>
  <w:style w:type="character" w:customStyle="1" w:styleId="UnresolvedMention2">
    <w:name w:val="Unresolved Mention2"/>
    <w:basedOn w:val="DefaultParagraphFont"/>
    <w:uiPriority w:val="99"/>
    <w:semiHidden/>
    <w:unhideWhenUsed/>
    <w:rsid w:val="00CD72C6"/>
    <w:rPr>
      <w:color w:val="605E5C"/>
      <w:shd w:val="clear" w:color="auto" w:fill="E1DFDD"/>
    </w:rPr>
  </w:style>
  <w:style w:type="numbering" w:customStyle="1" w:styleId="NoList1">
    <w:name w:val="No List1"/>
    <w:next w:val="NoList"/>
    <w:uiPriority w:val="99"/>
    <w:unhideWhenUsed/>
    <w:rsid w:val="00CD72C6"/>
  </w:style>
  <w:style w:type="table" w:styleId="LightShading">
    <w:name w:val="Light Shading"/>
    <w:basedOn w:val="TableNormal"/>
    <w:uiPriority w:val="60"/>
    <w:rsid w:val="00CD72C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4">
    <w:name w:val="toc 4"/>
    <w:basedOn w:val="Normal"/>
    <w:next w:val="Normal"/>
    <w:link w:val="TOC4Char"/>
    <w:autoRedefine/>
    <w:uiPriority w:val="39"/>
    <w:unhideWhenUsed/>
    <w:qFormat/>
    <w:rsid w:val="00CD72C6"/>
    <w:pPr>
      <w:bidi/>
      <w:spacing w:after="100" w:line="259" w:lineRule="auto"/>
      <w:ind w:left="660"/>
    </w:pPr>
    <w:rPr>
      <w:rFonts w:asciiTheme="minorHAnsi" w:eastAsiaTheme="minorEastAsia" w:hAnsiTheme="minorHAnsi" w:cstheme="minorBidi"/>
      <w:sz w:val="22"/>
      <w:szCs w:val="22"/>
      <w:lang w:val="en-US" w:eastAsia="en-US" w:bidi="fa-IR"/>
    </w:rPr>
  </w:style>
  <w:style w:type="paragraph" w:styleId="TOC5">
    <w:name w:val="toc 5"/>
    <w:basedOn w:val="Normal"/>
    <w:next w:val="Normal"/>
    <w:autoRedefine/>
    <w:uiPriority w:val="39"/>
    <w:unhideWhenUsed/>
    <w:qFormat/>
    <w:rsid w:val="00CD72C6"/>
    <w:pPr>
      <w:bidi/>
      <w:spacing w:after="100" w:line="259" w:lineRule="auto"/>
      <w:ind w:left="880"/>
    </w:pPr>
    <w:rPr>
      <w:rFonts w:asciiTheme="minorHAnsi" w:eastAsiaTheme="minorEastAsia" w:hAnsiTheme="minorHAnsi" w:cstheme="minorBidi"/>
      <w:sz w:val="22"/>
      <w:szCs w:val="22"/>
      <w:lang w:val="en-US" w:eastAsia="en-US" w:bidi="fa-IR"/>
    </w:rPr>
  </w:style>
  <w:style w:type="paragraph" w:styleId="TOC6">
    <w:name w:val="toc 6"/>
    <w:basedOn w:val="Normal"/>
    <w:next w:val="Normal"/>
    <w:autoRedefine/>
    <w:uiPriority w:val="39"/>
    <w:unhideWhenUsed/>
    <w:qFormat/>
    <w:rsid w:val="00CD72C6"/>
    <w:pPr>
      <w:bidi/>
      <w:spacing w:after="100" w:line="259" w:lineRule="auto"/>
      <w:ind w:left="1100"/>
    </w:pPr>
    <w:rPr>
      <w:rFonts w:asciiTheme="minorHAnsi" w:eastAsiaTheme="minorEastAsia" w:hAnsiTheme="minorHAnsi" w:cstheme="minorBidi"/>
      <w:sz w:val="22"/>
      <w:szCs w:val="22"/>
      <w:lang w:val="en-US" w:eastAsia="en-US" w:bidi="fa-IR"/>
    </w:rPr>
  </w:style>
  <w:style w:type="paragraph" w:styleId="TOC7">
    <w:name w:val="toc 7"/>
    <w:basedOn w:val="Normal"/>
    <w:next w:val="Normal"/>
    <w:autoRedefine/>
    <w:uiPriority w:val="39"/>
    <w:unhideWhenUsed/>
    <w:qFormat/>
    <w:rsid w:val="00CD72C6"/>
    <w:pPr>
      <w:bidi/>
      <w:spacing w:after="100" w:line="259" w:lineRule="auto"/>
      <w:ind w:left="1320"/>
    </w:pPr>
    <w:rPr>
      <w:rFonts w:asciiTheme="minorHAnsi" w:eastAsiaTheme="minorEastAsia" w:hAnsiTheme="minorHAnsi" w:cstheme="minorBidi"/>
      <w:sz w:val="22"/>
      <w:szCs w:val="22"/>
      <w:lang w:val="en-US" w:eastAsia="en-US" w:bidi="fa-IR"/>
    </w:rPr>
  </w:style>
  <w:style w:type="paragraph" w:styleId="TOC8">
    <w:name w:val="toc 8"/>
    <w:basedOn w:val="Normal"/>
    <w:next w:val="Normal"/>
    <w:autoRedefine/>
    <w:uiPriority w:val="39"/>
    <w:unhideWhenUsed/>
    <w:qFormat/>
    <w:rsid w:val="00CD72C6"/>
    <w:pPr>
      <w:bidi/>
      <w:spacing w:after="100" w:line="259" w:lineRule="auto"/>
      <w:ind w:left="1540"/>
    </w:pPr>
    <w:rPr>
      <w:rFonts w:asciiTheme="minorHAnsi" w:eastAsiaTheme="minorEastAsia" w:hAnsiTheme="minorHAnsi" w:cstheme="minorBidi"/>
      <w:sz w:val="22"/>
      <w:szCs w:val="22"/>
      <w:lang w:val="en-US" w:eastAsia="en-US" w:bidi="fa-IR"/>
    </w:rPr>
  </w:style>
  <w:style w:type="paragraph" w:styleId="TOC9">
    <w:name w:val="toc 9"/>
    <w:basedOn w:val="Normal"/>
    <w:next w:val="Normal"/>
    <w:autoRedefine/>
    <w:uiPriority w:val="39"/>
    <w:unhideWhenUsed/>
    <w:qFormat/>
    <w:rsid w:val="00CD72C6"/>
    <w:pPr>
      <w:bidi/>
      <w:spacing w:after="100" w:line="259" w:lineRule="auto"/>
      <w:ind w:left="1760"/>
    </w:pPr>
    <w:rPr>
      <w:rFonts w:asciiTheme="minorHAnsi" w:eastAsiaTheme="minorEastAsia" w:hAnsiTheme="minorHAnsi" w:cstheme="minorBidi"/>
      <w:sz w:val="22"/>
      <w:szCs w:val="22"/>
      <w:lang w:val="en-US" w:eastAsia="en-US" w:bidi="fa-IR"/>
    </w:rPr>
  </w:style>
  <w:style w:type="paragraph" w:customStyle="1" w:styleId="af5">
    <w:name w:val="شکل"/>
    <w:basedOn w:val="Heading4"/>
    <w:link w:val="Char3"/>
    <w:qFormat/>
    <w:rsid w:val="00CD72C6"/>
    <w:pPr>
      <w:numPr>
        <w:ilvl w:val="0"/>
        <w:numId w:val="0"/>
      </w:numPr>
      <w:bidi/>
      <w:spacing w:before="0" w:after="0" w:line="360" w:lineRule="auto"/>
      <w:jc w:val="center"/>
    </w:pPr>
    <w:rPr>
      <w:rFonts w:asciiTheme="majorHAnsi" w:eastAsia="Calibri" w:hAnsiTheme="majorHAnsi" w:cs="B Nazanin"/>
      <w:b/>
      <w:iCs w:val="0"/>
      <w:sz w:val="22"/>
      <w:szCs w:val="28"/>
      <w:lang w:bidi="fa-IR"/>
    </w:rPr>
  </w:style>
  <w:style w:type="character" w:customStyle="1" w:styleId="Char3">
    <w:name w:val="شکل Char"/>
    <w:basedOn w:val="Heading4Char"/>
    <w:link w:val="af5"/>
    <w:rsid w:val="00CD72C6"/>
    <w:rPr>
      <w:rFonts w:asciiTheme="majorHAnsi" w:eastAsia="Calibri" w:hAnsiTheme="majorHAnsi" w:cs="B Nazanin"/>
      <w:b/>
      <w:i/>
      <w:iCs w:val="0"/>
      <w:sz w:val="22"/>
      <w:szCs w:val="28"/>
      <w:lang w:val="en-GB" w:eastAsia="it-IT" w:bidi="fa-IR"/>
    </w:rPr>
  </w:style>
  <w:style w:type="character" w:styleId="LineNumber">
    <w:name w:val="line number"/>
    <w:basedOn w:val="DefaultParagraphFont"/>
    <w:uiPriority w:val="99"/>
    <w:unhideWhenUsed/>
    <w:rsid w:val="00CD72C6"/>
  </w:style>
  <w:style w:type="character" w:styleId="Emphasis">
    <w:name w:val="Emphasis"/>
    <w:aliases w:val="پاورقی فارسی"/>
    <w:basedOn w:val="DefaultParagraphFont"/>
    <w:uiPriority w:val="20"/>
    <w:qFormat/>
    <w:rsid w:val="00CD72C6"/>
    <w:rPr>
      <w:i/>
      <w:iCs/>
    </w:rPr>
  </w:style>
  <w:style w:type="table" w:styleId="ListTable6Colorful-Accent3">
    <w:name w:val="List Table 6 Colorful Accent 3"/>
    <w:basedOn w:val="TableNormal"/>
    <w:uiPriority w:val="51"/>
    <w:rsid w:val="00B30DC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31">
    <w:name w:val="List Table 2 - Accent 31"/>
    <w:basedOn w:val="TableNormal"/>
    <w:uiPriority w:val="47"/>
    <w:rsid w:val="00B30DC2"/>
    <w:rPr>
      <w:rFonts w:asciiTheme="minorHAnsi" w:eastAsiaTheme="minorHAnsi" w:hAnsiTheme="minorHAnsi" w:cstheme="minorBidi"/>
      <w:sz w:val="22"/>
      <w:szCs w:val="22"/>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rticletitle">
    <w:name w:val="article_title"/>
    <w:basedOn w:val="DefaultParagraphFont"/>
    <w:rsid w:val="00B30DC2"/>
  </w:style>
  <w:style w:type="character" w:styleId="Strong">
    <w:name w:val="Strong"/>
    <w:aliases w:val="Table &amp; Figure,داخل جذول"/>
    <w:basedOn w:val="DefaultParagraphFont"/>
    <w:uiPriority w:val="22"/>
    <w:qFormat/>
    <w:rsid w:val="00B30DC2"/>
    <w:rPr>
      <w:b/>
      <w:bCs/>
    </w:rPr>
  </w:style>
  <w:style w:type="character" w:customStyle="1" w:styleId="abstracttitle">
    <w:name w:val="abstract_title"/>
    <w:basedOn w:val="DefaultParagraphFont"/>
    <w:rsid w:val="00B30DC2"/>
  </w:style>
  <w:style w:type="table" w:customStyle="1" w:styleId="TableGrid2">
    <w:name w:val="Table Grid2"/>
    <w:basedOn w:val="TableNormal"/>
    <w:next w:val="TableGrid"/>
    <w:uiPriority w:val="39"/>
    <w:rsid w:val="002850C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unhideWhenUsed/>
    <w:qFormat/>
    <w:rsid w:val="002850CD"/>
    <w:rPr>
      <w:i/>
      <w:iCs/>
    </w:rPr>
  </w:style>
  <w:style w:type="character" w:customStyle="1" w:styleId="dyjrff">
    <w:name w:val="dyjrff"/>
    <w:basedOn w:val="DefaultParagraphFont"/>
    <w:rsid w:val="002850CD"/>
  </w:style>
  <w:style w:type="paragraph" w:styleId="NormalWeb">
    <w:name w:val="Normal (Web)"/>
    <w:basedOn w:val="Normal"/>
    <w:link w:val="NormalWebChar"/>
    <w:uiPriority w:val="99"/>
    <w:unhideWhenUsed/>
    <w:qFormat/>
    <w:rsid w:val="002850CD"/>
    <w:pPr>
      <w:spacing w:before="100" w:beforeAutospacing="1" w:after="100" w:afterAutospacing="1"/>
    </w:pPr>
    <w:rPr>
      <w:sz w:val="24"/>
      <w:szCs w:val="24"/>
      <w:lang w:val="en-US" w:eastAsia="en-US" w:bidi="fa-IR"/>
    </w:rPr>
  </w:style>
  <w:style w:type="paragraph" w:styleId="HTMLPreformatted">
    <w:name w:val="HTML Preformatted"/>
    <w:basedOn w:val="Normal"/>
    <w:link w:val="HTMLPreformattedChar"/>
    <w:uiPriority w:val="99"/>
    <w:unhideWhenUsed/>
    <w:qFormat/>
    <w:rsid w:val="00285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bidi="fa-IR"/>
    </w:rPr>
  </w:style>
  <w:style w:type="character" w:customStyle="1" w:styleId="HTMLPreformattedChar">
    <w:name w:val="HTML Preformatted Char"/>
    <w:basedOn w:val="DefaultParagraphFont"/>
    <w:link w:val="HTMLPreformatted"/>
    <w:uiPriority w:val="99"/>
    <w:rsid w:val="002850CD"/>
    <w:rPr>
      <w:rFonts w:ascii="Courier New" w:hAnsi="Courier New" w:cs="Courier New"/>
      <w:lang w:bidi="fa-IR"/>
    </w:rPr>
  </w:style>
  <w:style w:type="character" w:customStyle="1" w:styleId="y2iqfc">
    <w:name w:val="y2iqfc"/>
    <w:basedOn w:val="DefaultParagraphFont"/>
    <w:rsid w:val="002850CD"/>
  </w:style>
  <w:style w:type="character" w:customStyle="1" w:styleId="viiyi">
    <w:name w:val="viiyi"/>
    <w:basedOn w:val="DefaultParagraphFont"/>
    <w:rsid w:val="005855FE"/>
  </w:style>
  <w:style w:type="character" w:customStyle="1" w:styleId="q4iawc">
    <w:name w:val="q4iawc"/>
    <w:basedOn w:val="DefaultParagraphFont"/>
    <w:rsid w:val="005855FE"/>
  </w:style>
  <w:style w:type="numbering" w:customStyle="1" w:styleId="NoList2">
    <w:name w:val="No List2"/>
    <w:next w:val="NoList"/>
    <w:uiPriority w:val="99"/>
    <w:unhideWhenUsed/>
    <w:rsid w:val="00165B8F"/>
  </w:style>
  <w:style w:type="table" w:customStyle="1" w:styleId="LightShading1">
    <w:name w:val="Light Shading1"/>
    <w:basedOn w:val="TableNormal"/>
    <w:uiPriority w:val="60"/>
    <w:rsid w:val="00E91E97"/>
    <w:pPr>
      <w:jc w:val="both"/>
    </w:pPr>
    <w:rPr>
      <w:rFonts w:asciiTheme="minorHAnsi" w:eastAsiaTheme="minorHAnsi" w:hAnsiTheme="minorHAnsi" w:cstheme="minorBid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Subtitle">
    <w:name w:val="Subtitle"/>
    <w:aliases w:val="تیتر الف زر 11 بلد ایتالیت,intxtrefs,عنوان جدول و شکل, Char1,Char1,پانويس ها,زیرنویس,تیتر سوم,Fehrest Jadavel,Diagram Title,Fehrest Sheklha,عناوین فرعی 2,تیتر جداول,عناوین جدول,زیر نویس,Maghaleh Farsi"/>
    <w:basedOn w:val="Normal"/>
    <w:next w:val="Normal"/>
    <w:link w:val="SubtitleChar"/>
    <w:uiPriority w:val="11"/>
    <w:qFormat/>
    <w:rsid w:val="00E91E97"/>
    <w:pPr>
      <w:spacing w:after="60"/>
      <w:contextualSpacing/>
      <w:jc w:val="center"/>
      <w:outlineLvl w:val="1"/>
    </w:pPr>
    <w:rPr>
      <w:rFonts w:ascii="Calibri Light" w:hAnsi="Calibri Light"/>
      <w:sz w:val="24"/>
      <w:szCs w:val="24"/>
      <w:lang w:val="en-US" w:eastAsia="en-US" w:bidi="fa-IR"/>
    </w:rPr>
  </w:style>
  <w:style w:type="character" w:customStyle="1" w:styleId="SubtitleChar">
    <w:name w:val="Subtitle Char"/>
    <w:aliases w:val="تیتر الف زر 11 بلد ایتالیت Char,intxtrefs Char,عنوان جدول و شکل Char, Char1 Char,Char1 Char,پانويس ها Char,زیرنویس Char1,تیتر سوم Char,Fehrest Jadavel Char,Diagram Title Char,Fehrest Sheklha Char,عناوین فرعی 2 Char,تیتر جداول Char"/>
    <w:basedOn w:val="DefaultParagraphFont"/>
    <w:link w:val="Subtitle"/>
    <w:uiPriority w:val="11"/>
    <w:qFormat/>
    <w:rsid w:val="00E91E97"/>
    <w:rPr>
      <w:rFonts w:ascii="Calibri Light" w:hAnsi="Calibri Light"/>
      <w:sz w:val="24"/>
      <w:szCs w:val="24"/>
      <w:lang w:bidi="fa-IR"/>
    </w:rPr>
  </w:style>
  <w:style w:type="table" w:customStyle="1" w:styleId="TableGrid11">
    <w:name w:val="Table Grid11"/>
    <w:basedOn w:val="TableNormal"/>
    <w:next w:val="TableGrid"/>
    <w:rsid w:val="00E91E97"/>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91E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B1C60"/>
    <w:rPr>
      <w:rFonts w:ascii="AdvPS595D" w:hAnsi="AdvPS595D" w:hint="default"/>
      <w:b w:val="0"/>
      <w:bCs w:val="0"/>
      <w:i w:val="0"/>
      <w:iCs w:val="0"/>
      <w:color w:val="000000"/>
      <w:sz w:val="16"/>
      <w:szCs w:val="16"/>
    </w:rPr>
  </w:style>
  <w:style w:type="character" w:styleId="PlaceholderText">
    <w:name w:val="Placeholder Text"/>
    <w:basedOn w:val="DefaultParagraphFont"/>
    <w:uiPriority w:val="99"/>
    <w:qFormat/>
    <w:rsid w:val="006257F4"/>
    <w:rPr>
      <w:color w:val="666666"/>
    </w:rPr>
  </w:style>
  <w:style w:type="numbering" w:customStyle="1" w:styleId="StyleBulletedSymbolsymbolBefore025Hanging0253">
    <w:name w:val="Style Bulleted Symbol (symbol) Before:  0.25&quot; Hanging:  0.25&quot;3"/>
    <w:basedOn w:val="NoList"/>
    <w:rsid w:val="003575A3"/>
    <w:pPr>
      <w:numPr>
        <w:numId w:val="4"/>
      </w:numPr>
    </w:pPr>
  </w:style>
  <w:style w:type="table" w:customStyle="1" w:styleId="LightGrid111">
    <w:name w:val="Light Grid111"/>
    <w:uiPriority w:val="62"/>
    <w:rsid w:val="00A045C7"/>
    <w:rPr>
      <w:rFonts w:ascii="Calibri" w:eastAsia="Calibri"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11">
    <w:name w:val="Heading 11"/>
    <w:basedOn w:val="Normal"/>
    <w:next w:val="Normal"/>
    <w:qFormat/>
    <w:rsid w:val="00E06686"/>
    <w:pPr>
      <w:keepNext/>
      <w:keepLines/>
      <w:spacing w:before="240" w:line="259" w:lineRule="auto"/>
      <w:outlineLvl w:val="0"/>
    </w:pPr>
    <w:rPr>
      <w:rFonts w:ascii="Calibri Light" w:hAnsi="Calibri Light"/>
      <w:color w:val="2F5496"/>
      <w:sz w:val="32"/>
      <w:szCs w:val="32"/>
      <w:lang w:val="en-US" w:eastAsia="en-US" w:bidi="fa-IR"/>
    </w:rPr>
  </w:style>
  <w:style w:type="paragraph" w:customStyle="1" w:styleId="Heading21">
    <w:name w:val="Heading 21"/>
    <w:basedOn w:val="Normal"/>
    <w:next w:val="Normal"/>
    <w:uiPriority w:val="9"/>
    <w:unhideWhenUsed/>
    <w:qFormat/>
    <w:rsid w:val="00E06686"/>
    <w:pPr>
      <w:keepNext/>
      <w:keepLines/>
      <w:spacing w:before="40" w:line="259" w:lineRule="auto"/>
      <w:outlineLvl w:val="1"/>
    </w:pPr>
    <w:rPr>
      <w:rFonts w:ascii="Calibri Light" w:hAnsi="Calibri Light"/>
      <w:color w:val="2F5496"/>
      <w:kern w:val="2"/>
      <w:sz w:val="26"/>
      <w:szCs w:val="26"/>
      <w:lang w:val="en-US" w:eastAsia="en-US"/>
      <w14:ligatures w14:val="standardContextual"/>
    </w:rPr>
  </w:style>
  <w:style w:type="character" w:customStyle="1" w:styleId="Heading1Char1">
    <w:name w:val="Heading 1 Char1"/>
    <w:aliases w:val="سرفصل ها Char,titr Char,سر تیتر Char1,360 Char1,حمایت مادر Char1,تيتر اصلي Char1"/>
    <w:basedOn w:val="DefaultParagraphFont"/>
    <w:uiPriority w:val="9"/>
    <w:rsid w:val="00E06686"/>
    <w:rPr>
      <w:rFonts w:asciiTheme="majorHAnsi" w:eastAsiaTheme="majorEastAsia" w:hAnsiTheme="majorHAnsi" w:cstheme="majorBidi"/>
      <w:color w:val="365F91" w:themeColor="accent1" w:themeShade="BF"/>
      <w:sz w:val="32"/>
      <w:szCs w:val="32"/>
    </w:rPr>
  </w:style>
  <w:style w:type="paragraph" w:customStyle="1" w:styleId="TOC21">
    <w:name w:val="TOC 21"/>
    <w:basedOn w:val="Normal"/>
    <w:next w:val="Normal"/>
    <w:autoRedefine/>
    <w:uiPriority w:val="39"/>
    <w:unhideWhenUsed/>
    <w:rsid w:val="00E06686"/>
    <w:pPr>
      <w:spacing w:after="100" w:line="259" w:lineRule="auto"/>
      <w:ind w:left="220"/>
    </w:pPr>
    <w:rPr>
      <w:rFonts w:asciiTheme="minorHAnsi" w:hAnsiTheme="minorHAnsi" w:cstheme="minorBidi"/>
      <w:kern w:val="2"/>
      <w:sz w:val="22"/>
      <w:szCs w:val="22"/>
      <w:lang w:val="en-US" w:eastAsia="en-US"/>
      <w14:ligatures w14:val="standardContextual"/>
    </w:rPr>
  </w:style>
  <w:style w:type="paragraph" w:customStyle="1" w:styleId="TOC31">
    <w:name w:val="TOC 31"/>
    <w:basedOn w:val="Normal"/>
    <w:next w:val="Normal"/>
    <w:autoRedefine/>
    <w:uiPriority w:val="39"/>
    <w:unhideWhenUsed/>
    <w:rsid w:val="00E06686"/>
    <w:pPr>
      <w:spacing w:after="100" w:line="259" w:lineRule="auto"/>
      <w:ind w:left="440"/>
    </w:pPr>
    <w:rPr>
      <w:rFonts w:asciiTheme="minorHAnsi" w:hAnsiTheme="minorHAnsi" w:cstheme="minorBidi"/>
      <w:kern w:val="2"/>
      <w:sz w:val="22"/>
      <w:szCs w:val="22"/>
      <w:lang w:val="en-US" w:eastAsia="en-US"/>
      <w14:ligatures w14:val="standardContextual"/>
    </w:rPr>
  </w:style>
  <w:style w:type="paragraph" w:customStyle="1" w:styleId="TOC41">
    <w:name w:val="TOC 41"/>
    <w:basedOn w:val="Normal"/>
    <w:next w:val="Normal"/>
    <w:autoRedefine/>
    <w:uiPriority w:val="39"/>
    <w:unhideWhenUsed/>
    <w:rsid w:val="00E06686"/>
    <w:pPr>
      <w:spacing w:after="100" w:line="259" w:lineRule="auto"/>
      <w:ind w:left="660"/>
    </w:pPr>
    <w:rPr>
      <w:rFonts w:asciiTheme="minorHAnsi" w:hAnsiTheme="minorHAnsi" w:cstheme="minorBidi"/>
      <w:kern w:val="2"/>
      <w:sz w:val="22"/>
      <w:szCs w:val="22"/>
      <w:lang w:val="en-US" w:eastAsia="en-US"/>
      <w14:ligatures w14:val="standardContextual"/>
    </w:rPr>
  </w:style>
  <w:style w:type="paragraph" w:customStyle="1" w:styleId="TOC51">
    <w:name w:val="TOC 51"/>
    <w:basedOn w:val="Normal"/>
    <w:next w:val="Normal"/>
    <w:autoRedefine/>
    <w:uiPriority w:val="39"/>
    <w:unhideWhenUsed/>
    <w:qFormat/>
    <w:rsid w:val="00E06686"/>
    <w:pPr>
      <w:spacing w:after="100" w:line="259" w:lineRule="auto"/>
      <w:ind w:left="880"/>
    </w:pPr>
    <w:rPr>
      <w:rFonts w:asciiTheme="minorHAnsi" w:hAnsiTheme="minorHAnsi" w:cstheme="minorBidi"/>
      <w:kern w:val="2"/>
      <w:sz w:val="22"/>
      <w:szCs w:val="22"/>
      <w:lang w:val="en-US" w:eastAsia="en-US"/>
      <w14:ligatures w14:val="standardContextual"/>
    </w:rPr>
  </w:style>
  <w:style w:type="paragraph" w:customStyle="1" w:styleId="TOC61">
    <w:name w:val="TOC 61"/>
    <w:basedOn w:val="Normal"/>
    <w:next w:val="Normal"/>
    <w:autoRedefine/>
    <w:uiPriority w:val="39"/>
    <w:unhideWhenUsed/>
    <w:qFormat/>
    <w:rsid w:val="00E06686"/>
    <w:pPr>
      <w:spacing w:after="100" w:line="259" w:lineRule="auto"/>
      <w:ind w:left="1100"/>
    </w:pPr>
    <w:rPr>
      <w:rFonts w:asciiTheme="minorHAnsi" w:hAnsiTheme="minorHAnsi" w:cstheme="minorBidi"/>
      <w:kern w:val="2"/>
      <w:sz w:val="22"/>
      <w:szCs w:val="22"/>
      <w:lang w:val="en-US" w:eastAsia="en-US"/>
      <w14:ligatures w14:val="standardContextual"/>
    </w:rPr>
  </w:style>
  <w:style w:type="paragraph" w:customStyle="1" w:styleId="TOC71">
    <w:name w:val="TOC 71"/>
    <w:basedOn w:val="Normal"/>
    <w:next w:val="Normal"/>
    <w:autoRedefine/>
    <w:uiPriority w:val="39"/>
    <w:unhideWhenUsed/>
    <w:qFormat/>
    <w:rsid w:val="00E06686"/>
    <w:pPr>
      <w:spacing w:after="100" w:line="259" w:lineRule="auto"/>
      <w:ind w:left="1320"/>
    </w:pPr>
    <w:rPr>
      <w:rFonts w:asciiTheme="minorHAnsi" w:hAnsiTheme="minorHAnsi" w:cstheme="minorBidi"/>
      <w:kern w:val="2"/>
      <w:sz w:val="22"/>
      <w:szCs w:val="22"/>
      <w:lang w:val="en-US" w:eastAsia="en-US"/>
      <w14:ligatures w14:val="standardContextual"/>
    </w:rPr>
  </w:style>
  <w:style w:type="paragraph" w:customStyle="1" w:styleId="TOC81">
    <w:name w:val="TOC 81"/>
    <w:basedOn w:val="Normal"/>
    <w:next w:val="Normal"/>
    <w:autoRedefine/>
    <w:uiPriority w:val="39"/>
    <w:unhideWhenUsed/>
    <w:qFormat/>
    <w:rsid w:val="00E06686"/>
    <w:pPr>
      <w:spacing w:after="100" w:line="259" w:lineRule="auto"/>
      <w:ind w:left="1540"/>
    </w:pPr>
    <w:rPr>
      <w:rFonts w:asciiTheme="minorHAnsi" w:hAnsiTheme="minorHAnsi" w:cstheme="minorBidi"/>
      <w:kern w:val="2"/>
      <w:sz w:val="22"/>
      <w:szCs w:val="22"/>
      <w:lang w:val="en-US" w:eastAsia="en-US"/>
      <w14:ligatures w14:val="standardContextual"/>
    </w:rPr>
  </w:style>
  <w:style w:type="paragraph" w:customStyle="1" w:styleId="TOC91">
    <w:name w:val="TOC 91"/>
    <w:basedOn w:val="Normal"/>
    <w:next w:val="Normal"/>
    <w:autoRedefine/>
    <w:uiPriority w:val="39"/>
    <w:unhideWhenUsed/>
    <w:qFormat/>
    <w:rsid w:val="00E06686"/>
    <w:pPr>
      <w:spacing w:after="100" w:line="259" w:lineRule="auto"/>
      <w:ind w:left="1760"/>
    </w:pPr>
    <w:rPr>
      <w:rFonts w:asciiTheme="minorHAnsi" w:hAnsiTheme="minorHAnsi" w:cstheme="minorBidi"/>
      <w:kern w:val="2"/>
      <w:sz w:val="22"/>
      <w:szCs w:val="22"/>
      <w:lang w:val="en-US" w:eastAsia="en-US"/>
      <w14:ligatures w14:val="standardContextual"/>
    </w:rPr>
  </w:style>
  <w:style w:type="character" w:customStyle="1" w:styleId="Hyperlink1">
    <w:name w:val="Hyperlink1"/>
    <w:basedOn w:val="DefaultParagraphFont"/>
    <w:uiPriority w:val="99"/>
    <w:unhideWhenUsed/>
    <w:rsid w:val="00E06686"/>
    <w:rPr>
      <w:color w:val="0563C1"/>
      <w:u w:val="single"/>
    </w:rPr>
  </w:style>
  <w:style w:type="character" w:customStyle="1" w:styleId="Heading2Char1">
    <w:name w:val="Heading 2 Char1"/>
    <w:aliases w:val="مبحث 1 Char1,مردم نهاد Char1,بخش Char1,عناوین فصول Char1"/>
    <w:basedOn w:val="DefaultParagraphFont"/>
    <w:uiPriority w:val="9"/>
    <w:rsid w:val="00E06686"/>
    <w:rPr>
      <w:rFonts w:asciiTheme="majorHAnsi" w:eastAsiaTheme="majorEastAsia" w:hAnsiTheme="majorHAnsi" w:cstheme="majorBidi"/>
      <w:color w:val="365F91" w:themeColor="accent1" w:themeShade="BF"/>
      <w:sz w:val="26"/>
      <w:szCs w:val="26"/>
    </w:rPr>
  </w:style>
  <w:style w:type="paragraph" w:styleId="EndnoteText">
    <w:name w:val="endnote text"/>
    <w:basedOn w:val="Normal"/>
    <w:link w:val="EndnoteTextChar"/>
    <w:unhideWhenUsed/>
    <w:rsid w:val="00FF5523"/>
    <w:rPr>
      <w:rFonts w:asciiTheme="minorHAnsi" w:eastAsiaTheme="minorHAnsi" w:hAnsiTheme="minorHAnsi" w:cstheme="minorBidi"/>
      <w:lang w:val="en-US" w:eastAsia="en-US"/>
    </w:rPr>
  </w:style>
  <w:style w:type="character" w:customStyle="1" w:styleId="EndnoteTextChar">
    <w:name w:val="Endnote Text Char"/>
    <w:basedOn w:val="DefaultParagraphFont"/>
    <w:link w:val="EndnoteText"/>
    <w:rsid w:val="00FF5523"/>
    <w:rPr>
      <w:rFonts w:asciiTheme="minorHAnsi" w:eastAsiaTheme="minorHAnsi" w:hAnsiTheme="minorHAnsi" w:cstheme="minorBidi"/>
    </w:rPr>
  </w:style>
  <w:style w:type="character" w:styleId="EndnoteReference">
    <w:name w:val="endnote reference"/>
    <w:basedOn w:val="DefaultParagraphFont"/>
    <w:unhideWhenUsed/>
    <w:rsid w:val="00FF5523"/>
    <w:rPr>
      <w:vertAlign w:val="superscript"/>
    </w:rPr>
  </w:style>
  <w:style w:type="paragraph" w:customStyle="1" w:styleId="sectex">
    <w:name w:val="sectex"/>
    <w:basedOn w:val="Normal"/>
    <w:rsid w:val="00FF5523"/>
    <w:pPr>
      <w:spacing w:before="100" w:beforeAutospacing="1" w:after="100" w:afterAutospacing="1"/>
    </w:pPr>
    <w:rPr>
      <w:sz w:val="24"/>
      <w:szCs w:val="24"/>
      <w:lang w:val="en-US" w:eastAsia="en-US"/>
    </w:rPr>
  </w:style>
  <w:style w:type="character" w:customStyle="1" w:styleId="bold">
    <w:name w:val="bold"/>
    <w:basedOn w:val="DefaultParagraphFont"/>
    <w:rsid w:val="00FF5523"/>
  </w:style>
  <w:style w:type="paragraph" w:customStyle="1" w:styleId="status1">
    <w:name w:val="status1"/>
    <w:basedOn w:val="Normal"/>
    <w:rsid w:val="00FF5523"/>
    <w:pPr>
      <w:bidi/>
      <w:spacing w:before="100" w:beforeAutospacing="1" w:after="100" w:afterAutospacing="1"/>
    </w:pPr>
    <w:rPr>
      <w:sz w:val="24"/>
      <w:szCs w:val="24"/>
      <w:lang w:val="en-US" w:eastAsia="en-US"/>
    </w:rPr>
  </w:style>
  <w:style w:type="character" w:customStyle="1" w:styleId="NoSpacingChar">
    <w:name w:val="No Spacing Char"/>
    <w:aliases w:val="سرتیتر کوچک Char,فصول Char,رنجبران Char,سارخانی Char,تيتر4 Char,خدمات عمومی Char,Matn Farsi Char,متن فهرست علائم Char,تیتر فرعی 1 Char,ر Char,تیتر نمودار Char,عناوين اصلي Char,تیتر شکل Char,No Spacing2 Char,سر تیتر1 Char"/>
    <w:link w:val="NoSpacing"/>
    <w:qFormat/>
    <w:rsid w:val="00FF5523"/>
    <w:rPr>
      <w:lang w:val="en-GB" w:eastAsia="it-IT"/>
    </w:rPr>
  </w:style>
  <w:style w:type="table" w:customStyle="1" w:styleId="GridTable1Light1">
    <w:name w:val="Grid Table 1 Light1"/>
    <w:basedOn w:val="TableNormal"/>
    <w:uiPriority w:val="46"/>
    <w:rsid w:val="00FF5523"/>
    <w:rPr>
      <w:rFonts w:ascii="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af6">
    <w:name w:val="عنوان قانون"/>
    <w:basedOn w:val="Normal"/>
    <w:rsid w:val="00FF5523"/>
    <w:pPr>
      <w:bidi/>
      <w:jc w:val="center"/>
    </w:pPr>
    <w:rPr>
      <w:rFonts w:cs="B Zar"/>
      <w:bCs/>
      <w:sz w:val="24"/>
      <w:lang w:val="en-US" w:eastAsia="en-US"/>
    </w:rPr>
  </w:style>
  <w:style w:type="paragraph" w:customStyle="1" w:styleId="rtejustify">
    <w:name w:val="rtejustify"/>
    <w:basedOn w:val="Normal"/>
    <w:rsid w:val="00FF5523"/>
    <w:pPr>
      <w:spacing w:after="270" w:line="360" w:lineRule="atLeast"/>
      <w:jc w:val="both"/>
    </w:pPr>
    <w:rPr>
      <w:rFonts w:ascii="Tahoma" w:hAnsi="Tahoma" w:cs="Tahoma"/>
      <w:lang w:val="en-US" w:eastAsia="en-US" w:bidi="fa-IR"/>
    </w:rPr>
  </w:style>
  <w:style w:type="paragraph" w:customStyle="1" w:styleId="nws-dtl-shrt">
    <w:name w:val="nws-dtl-shrt"/>
    <w:basedOn w:val="Normal"/>
    <w:rsid w:val="00FF5523"/>
    <w:pPr>
      <w:spacing w:before="100" w:beforeAutospacing="1" w:after="100" w:afterAutospacing="1"/>
    </w:pPr>
    <w:rPr>
      <w:sz w:val="24"/>
      <w:szCs w:val="24"/>
      <w:lang w:val="en-US" w:eastAsia="en-US" w:bidi="fa-IR"/>
    </w:rPr>
  </w:style>
  <w:style w:type="paragraph" w:customStyle="1" w:styleId="af7">
    <w:name w:val="متن جدول"/>
    <w:basedOn w:val="Normal"/>
    <w:qFormat/>
    <w:rsid w:val="00FF5523"/>
    <w:pPr>
      <w:bidi/>
      <w:jc w:val="center"/>
    </w:pPr>
    <w:rPr>
      <w:rFonts w:ascii="Calibri" w:eastAsia="Calibri" w:hAnsi="Calibri" w:cs="B Zar"/>
      <w:b/>
      <w:szCs w:val="22"/>
      <w:lang w:val="en-US" w:eastAsia="en-US"/>
    </w:rPr>
  </w:style>
  <w:style w:type="paragraph" w:customStyle="1" w:styleId="af8">
    <w:name w:val="هدر جدول ۲"/>
    <w:basedOn w:val="af7"/>
    <w:qFormat/>
    <w:rsid w:val="00FF5523"/>
    <w:rPr>
      <w:b w:val="0"/>
      <w:bCs/>
      <w:sz w:val="18"/>
      <w:szCs w:val="18"/>
      <w:lang w:bidi="fa-IR"/>
    </w:rPr>
  </w:style>
  <w:style w:type="paragraph" w:customStyle="1" w:styleId="af9">
    <w:name w:val="پارگراف"/>
    <w:basedOn w:val="Normal"/>
    <w:qFormat/>
    <w:rsid w:val="00FF5523"/>
    <w:pPr>
      <w:spacing w:before="100" w:beforeAutospacing="1" w:after="100" w:afterAutospacing="1" w:line="288" w:lineRule="auto"/>
      <w:ind w:firstLine="284"/>
      <w:jc w:val="both"/>
    </w:pPr>
    <w:rPr>
      <w:rFonts w:ascii="Calibri" w:hAnsi="Calibri" w:cs="B Zar"/>
      <w:color w:val="000000"/>
      <w:sz w:val="30"/>
      <w:szCs w:val="28"/>
      <w:lang w:val="en-US" w:eastAsia="en-US"/>
    </w:rPr>
  </w:style>
  <w:style w:type="paragraph" w:customStyle="1" w:styleId="afa">
    <w:name w:val="پرسش"/>
    <w:basedOn w:val="ListParagraph"/>
    <w:qFormat/>
    <w:rsid w:val="00FF5523"/>
    <w:pPr>
      <w:bidi/>
      <w:spacing w:before="480" w:line="288" w:lineRule="auto"/>
      <w:ind w:left="0"/>
      <w:jc w:val="both"/>
    </w:pPr>
    <w:rPr>
      <w:rFonts w:ascii="Calibri" w:hAnsi="Calibri" w:cs="B Zar"/>
      <w:b/>
      <w:bCs/>
      <w:color w:val="000000"/>
      <w:sz w:val="22"/>
      <w:szCs w:val="22"/>
      <w:lang w:val="en-US" w:eastAsia="en-US"/>
    </w:rPr>
  </w:style>
  <w:style w:type="paragraph" w:customStyle="1" w:styleId="afb">
    <w:name w:val="عنوان جدول"/>
    <w:basedOn w:val="ListParagraph"/>
    <w:link w:val="Char4"/>
    <w:qFormat/>
    <w:rsid w:val="00FF5523"/>
    <w:pPr>
      <w:keepNext/>
      <w:tabs>
        <w:tab w:val="right" w:pos="405"/>
      </w:tabs>
      <w:bidi/>
      <w:spacing w:before="120"/>
      <w:ind w:left="0"/>
      <w:jc w:val="center"/>
    </w:pPr>
    <w:rPr>
      <w:rFonts w:ascii="Calibri" w:hAnsi="Calibri" w:cs="B Zar"/>
      <w:b/>
      <w:bCs/>
      <w:sz w:val="22"/>
      <w:szCs w:val="22"/>
      <w:lang w:val="en-US" w:eastAsia="en-US" w:bidi="fa-IR"/>
    </w:rPr>
  </w:style>
  <w:style w:type="paragraph" w:customStyle="1" w:styleId="afc">
    <w:name w:val="پارگراف توضیحی"/>
    <w:basedOn w:val="af9"/>
    <w:qFormat/>
    <w:rsid w:val="00FF5523"/>
    <w:pPr>
      <w:bidi/>
      <w:spacing w:before="0" w:beforeAutospacing="0" w:after="120" w:afterAutospacing="0" w:line="240" w:lineRule="auto"/>
      <w:ind w:firstLine="0"/>
    </w:pPr>
    <w:rPr>
      <w:szCs w:val="24"/>
      <w:lang w:bidi="fa-IR"/>
    </w:rPr>
  </w:style>
  <w:style w:type="table" w:customStyle="1" w:styleId="LightList-Accent51">
    <w:name w:val="Light List - Accent 51"/>
    <w:basedOn w:val="TableNormal"/>
    <w:next w:val="LightList-Accent5"/>
    <w:uiPriority w:val="61"/>
    <w:rsid w:val="00FF5523"/>
    <w:rPr>
      <w:rFonts w:ascii="Calibri" w:eastAsia="Calibri" w:hAnsi="Calibri" w:cs="Arial"/>
      <w:sz w:val="22"/>
      <w:szCs w:val="22"/>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5">
    <w:name w:val="Light List Accent 5"/>
    <w:basedOn w:val="TableNormal"/>
    <w:uiPriority w:val="61"/>
    <w:unhideWhenUsed/>
    <w:rsid w:val="00FF5523"/>
    <w:rPr>
      <w:rFonts w:ascii="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51">
    <w:name w:val="Medium Shading 1 - Accent 51"/>
    <w:basedOn w:val="TableNormal"/>
    <w:next w:val="MediumShading1-Accent5"/>
    <w:uiPriority w:val="63"/>
    <w:rsid w:val="00FF5523"/>
    <w:rPr>
      <w:rFonts w:ascii="Calibri" w:eastAsia="Calibri" w:hAnsi="Calibri" w:cs="Arial"/>
      <w:sz w:val="22"/>
      <w:szCs w:val="22"/>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FF5523"/>
    <w:rPr>
      <w:rFonts w:ascii="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Grid4">
    <w:name w:val="Table Grid4"/>
    <w:basedOn w:val="TableNormal"/>
    <w:next w:val="TableGrid"/>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F5523"/>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11">
    <w:name w:val="Grid Table 1 Light11"/>
    <w:basedOn w:val="TableNormal"/>
    <w:uiPriority w:val="46"/>
    <w:rsid w:val="00FF5523"/>
    <w:rPr>
      <w:rFonts w:ascii="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2">
    <w:name w:val="No List12"/>
    <w:next w:val="NoList"/>
    <w:uiPriority w:val="99"/>
    <w:unhideWhenUsed/>
    <w:rsid w:val="00FF5523"/>
  </w:style>
  <w:style w:type="numbering" w:customStyle="1" w:styleId="NoList111">
    <w:name w:val="No List111"/>
    <w:next w:val="NoList"/>
    <w:uiPriority w:val="99"/>
    <w:unhideWhenUsed/>
    <w:rsid w:val="00FF5523"/>
  </w:style>
  <w:style w:type="table" w:customStyle="1" w:styleId="TableGrid21">
    <w:name w:val="Table Grid21"/>
    <w:basedOn w:val="TableNormal"/>
    <w:next w:val="TableGrid"/>
    <w:uiPriority w:val="3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511">
    <w:name w:val="Light List - Accent 511"/>
    <w:basedOn w:val="TableNormal"/>
    <w:next w:val="LightList-Accent5"/>
    <w:uiPriority w:val="61"/>
    <w:rsid w:val="00FF5523"/>
    <w:rPr>
      <w:rFonts w:ascii="Calibri" w:eastAsia="Calibri" w:hAnsi="Calibri" w:cs="Arial"/>
      <w:sz w:val="22"/>
      <w:szCs w:val="22"/>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52">
    <w:name w:val="Light List - Accent 52"/>
    <w:basedOn w:val="TableNormal"/>
    <w:next w:val="LightList-Accent5"/>
    <w:uiPriority w:val="61"/>
    <w:unhideWhenUsed/>
    <w:rsid w:val="00FF5523"/>
    <w:rPr>
      <w:rFonts w:ascii="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511">
    <w:name w:val="Medium Shading 1 - Accent 511"/>
    <w:basedOn w:val="TableNormal"/>
    <w:next w:val="MediumShading1-Accent5"/>
    <w:uiPriority w:val="63"/>
    <w:rsid w:val="00FF5523"/>
    <w:rPr>
      <w:rFonts w:ascii="Calibri" w:eastAsia="Calibri" w:hAnsi="Calibri" w:cs="Arial"/>
      <w:sz w:val="22"/>
      <w:szCs w:val="22"/>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unhideWhenUsed/>
    <w:rsid w:val="00FF5523"/>
    <w:rPr>
      <w:rFonts w:ascii="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Grid31">
    <w:name w:val="Table Grid31"/>
    <w:basedOn w:val="TableNormal"/>
    <w:next w:val="TableGrid"/>
    <w:uiPriority w:val="5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F5523"/>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FF552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line-block">
    <w:name w:val="inline-block"/>
    <w:basedOn w:val="Normal"/>
    <w:rsid w:val="00FF5523"/>
    <w:pPr>
      <w:spacing w:before="100" w:beforeAutospacing="1" w:after="100" w:afterAutospacing="1"/>
    </w:pPr>
    <w:rPr>
      <w:sz w:val="24"/>
      <w:szCs w:val="24"/>
      <w:lang w:val="en-US" w:eastAsia="en-US"/>
    </w:rPr>
  </w:style>
  <w:style w:type="character" w:customStyle="1" w:styleId="affilication">
    <w:name w:val="affilication"/>
    <w:basedOn w:val="DefaultParagraphFont"/>
    <w:rsid w:val="00FF5523"/>
  </w:style>
  <w:style w:type="paragraph" w:styleId="Title">
    <w:name w:val="Title"/>
    <w:basedOn w:val="Normal"/>
    <w:next w:val="Normal"/>
    <w:link w:val="TitleChar"/>
    <w:qFormat/>
    <w:rsid w:val="003E2CA4"/>
    <w:pPr>
      <w:keepNext/>
      <w:keepLines/>
      <w:bidi/>
      <w:spacing w:before="480" w:after="120" w:line="276" w:lineRule="auto"/>
    </w:pPr>
    <w:rPr>
      <w:rFonts w:ascii="Calibri" w:eastAsia="Calibri" w:hAnsi="Calibri" w:cs="Calibri"/>
      <w:b/>
      <w:sz w:val="72"/>
      <w:szCs w:val="72"/>
      <w:lang w:val="en-US" w:eastAsia="en-US"/>
    </w:rPr>
  </w:style>
  <w:style w:type="character" w:customStyle="1" w:styleId="TitleChar">
    <w:name w:val="Title Char"/>
    <w:basedOn w:val="DefaultParagraphFont"/>
    <w:link w:val="Title"/>
    <w:rsid w:val="003E2CA4"/>
    <w:rPr>
      <w:rFonts w:ascii="Calibri" w:eastAsia="Calibri" w:hAnsi="Calibri" w:cs="Calibri"/>
      <w:b/>
      <w:sz w:val="72"/>
      <w:szCs w:val="72"/>
    </w:rPr>
  </w:style>
  <w:style w:type="character" w:customStyle="1" w:styleId="tlid-translation">
    <w:name w:val="tlid-translation"/>
    <w:basedOn w:val="DefaultParagraphFont"/>
    <w:rsid w:val="003E2CA4"/>
  </w:style>
  <w:style w:type="character" w:customStyle="1" w:styleId="NormalWebChar">
    <w:name w:val="Normal (Web) Char"/>
    <w:link w:val="NormalWeb"/>
    <w:uiPriority w:val="99"/>
    <w:locked/>
    <w:rsid w:val="003E2CA4"/>
    <w:rPr>
      <w:sz w:val="24"/>
      <w:szCs w:val="24"/>
      <w:lang w:bidi="fa-IR"/>
    </w:rPr>
  </w:style>
  <w:style w:type="character" w:customStyle="1" w:styleId="HeaderChar1">
    <w:name w:val="Header Char1"/>
    <w:aliases w:val="图注 Char1,表题注 Char1,图注 Char Char,题注 Char1 Char Char,题注 Char Char Char Char,图注 Char Char Char Char,Char Char1 Char Char,图注 Char1 Char Char,Char Char Char Char Char,36题注（图、表题） Char,表题注 Char Char,HEQ题注 Char,我的题注 Char,题注 图和表 Char"/>
    <w:basedOn w:val="DefaultParagraphFont"/>
    <w:rsid w:val="003E2CA4"/>
  </w:style>
  <w:style w:type="character" w:customStyle="1" w:styleId="FooterChar1">
    <w:name w:val="Footer Char1"/>
    <w:basedOn w:val="DefaultParagraphFont"/>
    <w:rsid w:val="003E2CA4"/>
  </w:style>
  <w:style w:type="character" w:customStyle="1" w:styleId="BalloonTextChar1">
    <w:name w:val="Balloon Text Char1"/>
    <w:basedOn w:val="DefaultParagraphFont"/>
    <w:uiPriority w:val="99"/>
    <w:rsid w:val="003E2CA4"/>
    <w:rPr>
      <w:rFonts w:ascii="Times New Roman" w:hAnsi="Times New Roman" w:cs="Times New Roman"/>
      <w:sz w:val="18"/>
      <w:szCs w:val="18"/>
      <w:lang w:val="en-US" w:bidi="fa-IR"/>
    </w:rPr>
  </w:style>
  <w:style w:type="character" w:customStyle="1" w:styleId="irahoutext05">
    <w:name w:val="irahoutext05"/>
    <w:basedOn w:val="DefaultParagraphFont"/>
    <w:rsid w:val="003E2CA4"/>
  </w:style>
  <w:style w:type="paragraph" w:customStyle="1" w:styleId="Heading41">
    <w:name w:val="Heading 41"/>
    <w:basedOn w:val="Normal"/>
    <w:next w:val="Normal"/>
    <w:uiPriority w:val="9"/>
    <w:unhideWhenUsed/>
    <w:qFormat/>
    <w:rsid w:val="003E2CA4"/>
    <w:pPr>
      <w:keepNext/>
      <w:keepLines/>
      <w:spacing w:before="200"/>
      <w:outlineLvl w:val="3"/>
    </w:pPr>
    <w:rPr>
      <w:rFonts w:ascii="Cambria" w:hAnsi="Cambria"/>
      <w:b/>
      <w:bCs/>
      <w:i/>
      <w:iCs/>
      <w:color w:val="4F81BD"/>
      <w:sz w:val="24"/>
      <w:szCs w:val="24"/>
      <w:lang w:val="en-US" w:eastAsia="en-US"/>
    </w:rPr>
  </w:style>
  <w:style w:type="character" w:customStyle="1" w:styleId="mw-headline">
    <w:name w:val="mw-headline"/>
    <w:basedOn w:val="DefaultParagraphFont"/>
    <w:rsid w:val="003E2CA4"/>
  </w:style>
  <w:style w:type="character" w:customStyle="1" w:styleId="Heading4Char1">
    <w:name w:val="Heading 4 Char1"/>
    <w:aliases w:val="زیر مجموعه Char1,فصل Char1"/>
    <w:basedOn w:val="DefaultParagraphFont"/>
    <w:rsid w:val="003E2CA4"/>
    <w:rPr>
      <w:rFonts w:asciiTheme="majorHAnsi" w:eastAsiaTheme="majorEastAsia" w:hAnsiTheme="majorHAnsi" w:cstheme="majorBidi"/>
      <w:b/>
      <w:bCs/>
      <w:i/>
      <w:iCs/>
      <w:color w:val="4F81BD" w:themeColor="accent1"/>
    </w:rPr>
  </w:style>
  <w:style w:type="character" w:styleId="PageNumber">
    <w:name w:val="page number"/>
    <w:basedOn w:val="DefaultParagraphFont"/>
    <w:qFormat/>
    <w:rsid w:val="003E2CA4"/>
  </w:style>
  <w:style w:type="numbering" w:customStyle="1" w:styleId="NoList21">
    <w:name w:val="No List21"/>
    <w:next w:val="NoList"/>
    <w:uiPriority w:val="99"/>
    <w:semiHidden/>
    <w:unhideWhenUsed/>
    <w:rsid w:val="003E2CA4"/>
  </w:style>
  <w:style w:type="paragraph" w:customStyle="1" w:styleId="western">
    <w:name w:val="western"/>
    <w:basedOn w:val="Normal"/>
    <w:rsid w:val="003E2CA4"/>
    <w:pPr>
      <w:spacing w:before="100" w:beforeAutospacing="1" w:after="100" w:afterAutospacing="1"/>
    </w:pPr>
    <w:rPr>
      <w:sz w:val="24"/>
      <w:szCs w:val="24"/>
      <w:lang w:val="en-US" w:eastAsia="en-US"/>
    </w:rPr>
  </w:style>
  <w:style w:type="character" w:customStyle="1" w:styleId="afd">
    <w:name w:val="a"/>
    <w:basedOn w:val="DefaultParagraphFont"/>
    <w:rsid w:val="003E2CA4"/>
  </w:style>
  <w:style w:type="character" w:customStyle="1" w:styleId="a20">
    <w:name w:val="a2"/>
    <w:basedOn w:val="DefaultParagraphFont"/>
    <w:rsid w:val="003E2CA4"/>
  </w:style>
  <w:style w:type="numbering" w:customStyle="1" w:styleId="NoList4">
    <w:name w:val="No List4"/>
    <w:next w:val="NoList"/>
    <w:uiPriority w:val="99"/>
    <w:semiHidden/>
    <w:unhideWhenUsed/>
    <w:rsid w:val="003E2CA4"/>
  </w:style>
  <w:style w:type="character" w:customStyle="1" w:styleId="DocumentMapChar">
    <w:name w:val="Document Map Char"/>
    <w:basedOn w:val="DefaultParagraphFont"/>
    <w:link w:val="DocumentMap"/>
    <w:rsid w:val="003E2CA4"/>
    <w:rPr>
      <w:rFonts w:ascii="Tahoma" w:hAnsi="Tahoma"/>
      <w:shd w:val="clear" w:color="auto" w:fill="000080"/>
      <w:lang w:val="en-GB" w:eastAsia="it-IT"/>
    </w:rPr>
  </w:style>
  <w:style w:type="character" w:customStyle="1" w:styleId="shorttext">
    <w:name w:val="short_text"/>
    <w:basedOn w:val="DefaultParagraphFont"/>
    <w:rsid w:val="003E2CA4"/>
  </w:style>
  <w:style w:type="character" w:customStyle="1" w:styleId="citation">
    <w:name w:val="citation"/>
    <w:basedOn w:val="DefaultParagraphFont"/>
    <w:rsid w:val="003E2CA4"/>
  </w:style>
  <w:style w:type="character" w:customStyle="1" w:styleId="st">
    <w:name w:val="st"/>
    <w:basedOn w:val="DefaultParagraphFont"/>
    <w:rsid w:val="003E2CA4"/>
  </w:style>
  <w:style w:type="numbering" w:customStyle="1" w:styleId="NoList5">
    <w:name w:val="No List5"/>
    <w:next w:val="NoList"/>
    <w:uiPriority w:val="99"/>
    <w:semiHidden/>
    <w:unhideWhenUsed/>
    <w:rsid w:val="003E2CA4"/>
  </w:style>
  <w:style w:type="numbering" w:customStyle="1" w:styleId="NoList112">
    <w:name w:val="No List112"/>
    <w:next w:val="NoList"/>
    <w:uiPriority w:val="99"/>
    <w:semiHidden/>
    <w:unhideWhenUsed/>
    <w:rsid w:val="003E2CA4"/>
  </w:style>
  <w:style w:type="numbering" w:customStyle="1" w:styleId="NoList22">
    <w:name w:val="No List22"/>
    <w:next w:val="NoList"/>
    <w:uiPriority w:val="99"/>
    <w:semiHidden/>
    <w:unhideWhenUsed/>
    <w:rsid w:val="003E2CA4"/>
  </w:style>
  <w:style w:type="numbering" w:customStyle="1" w:styleId="NoList31">
    <w:name w:val="No List31"/>
    <w:next w:val="NoList"/>
    <w:uiPriority w:val="99"/>
    <w:semiHidden/>
    <w:unhideWhenUsed/>
    <w:rsid w:val="003E2CA4"/>
  </w:style>
  <w:style w:type="numbering" w:customStyle="1" w:styleId="NoList41">
    <w:name w:val="No List41"/>
    <w:next w:val="NoList"/>
    <w:uiPriority w:val="99"/>
    <w:semiHidden/>
    <w:unhideWhenUsed/>
    <w:rsid w:val="003E2CA4"/>
  </w:style>
  <w:style w:type="numbering" w:customStyle="1" w:styleId="NoList1111">
    <w:name w:val="No List1111"/>
    <w:next w:val="NoList"/>
    <w:uiPriority w:val="99"/>
    <w:semiHidden/>
    <w:unhideWhenUsed/>
    <w:rsid w:val="003E2CA4"/>
  </w:style>
  <w:style w:type="numbering" w:customStyle="1" w:styleId="NoList51">
    <w:name w:val="No List51"/>
    <w:next w:val="NoList"/>
    <w:uiPriority w:val="99"/>
    <w:semiHidden/>
    <w:unhideWhenUsed/>
    <w:rsid w:val="003E2CA4"/>
  </w:style>
  <w:style w:type="numbering" w:customStyle="1" w:styleId="NoList121">
    <w:name w:val="No List121"/>
    <w:next w:val="NoList"/>
    <w:uiPriority w:val="99"/>
    <w:semiHidden/>
    <w:unhideWhenUsed/>
    <w:rsid w:val="003E2CA4"/>
  </w:style>
  <w:style w:type="numbering" w:customStyle="1" w:styleId="NoList6">
    <w:name w:val="No List6"/>
    <w:next w:val="NoList"/>
    <w:uiPriority w:val="99"/>
    <w:semiHidden/>
    <w:unhideWhenUsed/>
    <w:rsid w:val="003E2CA4"/>
  </w:style>
  <w:style w:type="numbering" w:customStyle="1" w:styleId="NoList7">
    <w:name w:val="No List7"/>
    <w:next w:val="NoList"/>
    <w:uiPriority w:val="99"/>
    <w:semiHidden/>
    <w:unhideWhenUsed/>
    <w:rsid w:val="003E2CA4"/>
  </w:style>
  <w:style w:type="paragraph" w:customStyle="1" w:styleId="Title1">
    <w:name w:val="Title1"/>
    <w:basedOn w:val="Normal"/>
    <w:link w:val="titleChar0"/>
    <w:qFormat/>
    <w:rsid w:val="00FD2A77"/>
    <w:pPr>
      <w:bidi/>
      <w:jc w:val="both"/>
    </w:pPr>
    <w:rPr>
      <w:rFonts w:ascii="B Lotus" w:eastAsiaTheme="minorHAnsi" w:hAnsi="B Lotus" w:cs="B Lotus"/>
      <w:b/>
      <w:bCs/>
      <w:sz w:val="28"/>
      <w:szCs w:val="28"/>
      <w:lang w:val="en-US" w:eastAsia="en-US"/>
    </w:rPr>
  </w:style>
  <w:style w:type="character" w:customStyle="1" w:styleId="titleChar0">
    <w:name w:val="title Char"/>
    <w:basedOn w:val="DefaultParagraphFont"/>
    <w:link w:val="Title1"/>
    <w:rsid w:val="00FD2A77"/>
    <w:rPr>
      <w:rFonts w:ascii="B Lotus" w:eastAsiaTheme="minorHAnsi" w:hAnsi="B Lotus" w:cs="B Lotus"/>
      <w:b/>
      <w:bCs/>
      <w:sz w:val="28"/>
      <w:szCs w:val="28"/>
    </w:rPr>
  </w:style>
  <w:style w:type="paragraph" w:customStyle="1" w:styleId="matn">
    <w:name w:val="matn"/>
    <w:basedOn w:val="Title1"/>
    <w:link w:val="matnChar"/>
    <w:qFormat/>
    <w:rsid w:val="00FD2A77"/>
    <w:rPr>
      <w:rFonts w:ascii="Lotus" w:hAnsi="Lotus" w:cs="Lotus"/>
      <w:bCs w:val="0"/>
    </w:rPr>
  </w:style>
  <w:style w:type="character" w:customStyle="1" w:styleId="matnChar">
    <w:name w:val="matn Char"/>
    <w:basedOn w:val="titleChar0"/>
    <w:link w:val="matn"/>
    <w:rsid w:val="00FD2A77"/>
    <w:rPr>
      <w:rFonts w:ascii="Lotus" w:eastAsiaTheme="minorHAnsi" w:hAnsi="Lotus" w:cs="Lotus"/>
      <w:b/>
      <w:bCs w:val="0"/>
      <w:sz w:val="28"/>
      <w:szCs w:val="28"/>
    </w:rPr>
  </w:style>
  <w:style w:type="character" w:customStyle="1" w:styleId="Heading110">
    <w:name w:val="Heading #1|1_"/>
    <w:basedOn w:val="DefaultParagraphFont"/>
    <w:link w:val="Heading111"/>
    <w:uiPriority w:val="99"/>
    <w:rsid w:val="00FD2A77"/>
    <w:rPr>
      <w:rFonts w:ascii="Arial" w:hAnsi="Arial" w:cs="Arial"/>
      <w:b/>
      <w:bCs/>
      <w:color w:val="000000"/>
      <w:sz w:val="36"/>
      <w:szCs w:val="36"/>
    </w:rPr>
  </w:style>
  <w:style w:type="character" w:customStyle="1" w:styleId="Bodytext1">
    <w:name w:val="Body text|1_"/>
    <w:basedOn w:val="DefaultParagraphFont"/>
    <w:link w:val="Bodytext10"/>
    <w:uiPriority w:val="99"/>
    <w:rsid w:val="00FD2A77"/>
    <w:rPr>
      <w:rFonts w:ascii="Arial" w:hAnsi="Arial" w:cs="Arial"/>
      <w:color w:val="000000"/>
      <w:sz w:val="26"/>
      <w:szCs w:val="26"/>
    </w:rPr>
  </w:style>
  <w:style w:type="character" w:customStyle="1" w:styleId="Bodytext2">
    <w:name w:val="Body text|2_"/>
    <w:basedOn w:val="DefaultParagraphFont"/>
    <w:link w:val="Bodytext20"/>
    <w:uiPriority w:val="99"/>
    <w:rsid w:val="00FD2A77"/>
    <w:rPr>
      <w:rFonts w:ascii="Arial" w:hAnsi="Arial" w:cs="Arial"/>
      <w:color w:val="000000"/>
    </w:rPr>
  </w:style>
  <w:style w:type="paragraph" w:customStyle="1" w:styleId="Heading111">
    <w:name w:val="Heading #1|1"/>
    <w:basedOn w:val="Normal"/>
    <w:link w:val="Heading110"/>
    <w:uiPriority w:val="99"/>
    <w:rsid w:val="00FD2A77"/>
    <w:pPr>
      <w:widowControl w:val="0"/>
      <w:bidi/>
      <w:spacing w:after="480"/>
      <w:ind w:left="1100"/>
      <w:outlineLvl w:val="0"/>
    </w:pPr>
    <w:rPr>
      <w:rFonts w:ascii="Arial" w:hAnsi="Arial" w:cs="Arial"/>
      <w:b/>
      <w:bCs/>
      <w:color w:val="000000"/>
      <w:sz w:val="36"/>
      <w:szCs w:val="36"/>
      <w:lang w:val="en-US" w:eastAsia="en-US"/>
    </w:rPr>
  </w:style>
  <w:style w:type="paragraph" w:customStyle="1" w:styleId="Bodytext10">
    <w:name w:val="Body text|1"/>
    <w:basedOn w:val="Normal"/>
    <w:link w:val="Bodytext1"/>
    <w:uiPriority w:val="99"/>
    <w:rsid w:val="00FD2A77"/>
    <w:pPr>
      <w:widowControl w:val="0"/>
      <w:bidi/>
      <w:spacing w:line="382" w:lineRule="auto"/>
      <w:ind w:firstLine="360"/>
    </w:pPr>
    <w:rPr>
      <w:rFonts w:ascii="Arial" w:hAnsi="Arial" w:cs="Arial"/>
      <w:color w:val="000000"/>
      <w:sz w:val="26"/>
      <w:szCs w:val="26"/>
      <w:lang w:val="en-US" w:eastAsia="en-US"/>
    </w:rPr>
  </w:style>
  <w:style w:type="paragraph" w:customStyle="1" w:styleId="Bodytext20">
    <w:name w:val="Body text|2"/>
    <w:basedOn w:val="Normal"/>
    <w:link w:val="Bodytext2"/>
    <w:uiPriority w:val="99"/>
    <w:rsid w:val="00FD2A77"/>
    <w:pPr>
      <w:widowControl w:val="0"/>
      <w:bidi/>
      <w:spacing w:after="240" w:line="269" w:lineRule="auto"/>
    </w:pPr>
    <w:rPr>
      <w:rFonts w:ascii="Arial" w:hAnsi="Arial" w:cs="Arial"/>
      <w:color w:val="000000"/>
      <w:lang w:val="en-US" w:eastAsia="en-US"/>
    </w:rPr>
  </w:style>
  <w:style w:type="character" w:customStyle="1" w:styleId="Bodytext3">
    <w:name w:val="Body text|3_"/>
    <w:basedOn w:val="DefaultParagraphFont"/>
    <w:link w:val="Bodytext30"/>
    <w:uiPriority w:val="99"/>
    <w:rsid w:val="00FD2A77"/>
    <w:rPr>
      <w:rFonts w:ascii="Arial" w:hAnsi="Arial" w:cs="Arial"/>
      <w:color w:val="000000"/>
      <w:sz w:val="30"/>
      <w:szCs w:val="30"/>
    </w:rPr>
  </w:style>
  <w:style w:type="paragraph" w:customStyle="1" w:styleId="Bodytext30">
    <w:name w:val="Body text|3"/>
    <w:basedOn w:val="Normal"/>
    <w:link w:val="Bodytext3"/>
    <w:uiPriority w:val="99"/>
    <w:rsid w:val="00FD2A77"/>
    <w:pPr>
      <w:widowControl w:val="0"/>
      <w:bidi/>
      <w:spacing w:after="200" w:line="338" w:lineRule="auto"/>
      <w:ind w:firstLine="360"/>
    </w:pPr>
    <w:rPr>
      <w:rFonts w:ascii="Arial" w:hAnsi="Arial" w:cs="Arial"/>
      <w:color w:val="000000"/>
      <w:sz w:val="30"/>
      <w:szCs w:val="30"/>
      <w:lang w:val="en-US" w:eastAsia="en-US"/>
    </w:rPr>
  </w:style>
  <w:style w:type="character" w:customStyle="1" w:styleId="Heading210">
    <w:name w:val="Heading #2|1_"/>
    <w:basedOn w:val="DefaultParagraphFont"/>
    <w:link w:val="Heading211"/>
    <w:uiPriority w:val="99"/>
    <w:rsid w:val="00FD2A77"/>
    <w:rPr>
      <w:rFonts w:ascii="Arial" w:hAnsi="Arial" w:cs="Arial"/>
      <w:color w:val="000000"/>
      <w:sz w:val="30"/>
      <w:szCs w:val="30"/>
    </w:rPr>
  </w:style>
  <w:style w:type="paragraph" w:customStyle="1" w:styleId="Heading211">
    <w:name w:val="Heading #2|1"/>
    <w:basedOn w:val="Normal"/>
    <w:link w:val="Heading210"/>
    <w:uiPriority w:val="99"/>
    <w:rsid w:val="00FD2A77"/>
    <w:pPr>
      <w:widowControl w:val="0"/>
      <w:bidi/>
      <w:spacing w:after="280"/>
      <w:ind w:firstLine="340"/>
      <w:outlineLvl w:val="1"/>
    </w:pPr>
    <w:rPr>
      <w:rFonts w:ascii="Arial" w:hAnsi="Arial" w:cs="Arial"/>
      <w:color w:val="000000"/>
      <w:sz w:val="30"/>
      <w:szCs w:val="30"/>
      <w:lang w:val="en-US" w:eastAsia="en-US"/>
    </w:rPr>
  </w:style>
  <w:style w:type="character" w:customStyle="1" w:styleId="Bodytext4">
    <w:name w:val="Body text|4_"/>
    <w:basedOn w:val="DefaultParagraphFont"/>
    <w:link w:val="Bodytext40"/>
    <w:uiPriority w:val="99"/>
    <w:rsid w:val="00FD2A77"/>
    <w:rPr>
      <w:rFonts w:ascii="Arial" w:hAnsi="Arial" w:cs="Arial"/>
      <w:color w:val="000000"/>
      <w:sz w:val="32"/>
      <w:szCs w:val="32"/>
    </w:rPr>
  </w:style>
  <w:style w:type="paragraph" w:customStyle="1" w:styleId="Bodytext40">
    <w:name w:val="Body text|4"/>
    <w:basedOn w:val="Normal"/>
    <w:link w:val="Bodytext4"/>
    <w:uiPriority w:val="99"/>
    <w:rsid w:val="00FD2A77"/>
    <w:pPr>
      <w:widowControl w:val="0"/>
      <w:bidi/>
      <w:spacing w:after="140" w:line="331" w:lineRule="auto"/>
    </w:pPr>
    <w:rPr>
      <w:rFonts w:ascii="Arial" w:hAnsi="Arial" w:cs="Arial"/>
      <w:color w:val="000000"/>
      <w:sz w:val="32"/>
      <w:szCs w:val="32"/>
      <w:lang w:val="en-US" w:eastAsia="en-US"/>
    </w:rPr>
  </w:style>
  <w:style w:type="character" w:customStyle="1" w:styleId="Other1">
    <w:name w:val="Other|1_"/>
    <w:basedOn w:val="DefaultParagraphFont"/>
    <w:link w:val="Other10"/>
    <w:uiPriority w:val="99"/>
    <w:rsid w:val="00FD2A77"/>
    <w:rPr>
      <w:rFonts w:ascii="Arial" w:hAnsi="Arial" w:cs="Arial"/>
      <w:color w:val="000000"/>
      <w:sz w:val="28"/>
      <w:szCs w:val="28"/>
    </w:rPr>
  </w:style>
  <w:style w:type="character" w:customStyle="1" w:styleId="Tablecaption1">
    <w:name w:val="Table caption|1_"/>
    <w:basedOn w:val="DefaultParagraphFont"/>
    <w:link w:val="Tablecaption10"/>
    <w:uiPriority w:val="99"/>
    <w:rsid w:val="00FD2A77"/>
    <w:rPr>
      <w:rFonts w:ascii="Arial" w:hAnsi="Arial" w:cs="Arial"/>
      <w:color w:val="000000"/>
      <w:sz w:val="26"/>
      <w:szCs w:val="26"/>
    </w:rPr>
  </w:style>
  <w:style w:type="paragraph" w:customStyle="1" w:styleId="Other10">
    <w:name w:val="Other|1"/>
    <w:basedOn w:val="Normal"/>
    <w:link w:val="Other1"/>
    <w:uiPriority w:val="99"/>
    <w:rsid w:val="00FD2A77"/>
    <w:pPr>
      <w:widowControl w:val="0"/>
      <w:bidi/>
      <w:spacing w:line="372" w:lineRule="auto"/>
    </w:pPr>
    <w:rPr>
      <w:rFonts w:ascii="Arial" w:hAnsi="Arial" w:cs="Arial"/>
      <w:color w:val="000000"/>
      <w:sz w:val="28"/>
      <w:szCs w:val="28"/>
      <w:lang w:val="en-US" w:eastAsia="en-US"/>
    </w:rPr>
  </w:style>
  <w:style w:type="paragraph" w:customStyle="1" w:styleId="Tablecaption10">
    <w:name w:val="Table caption|1"/>
    <w:basedOn w:val="Normal"/>
    <w:link w:val="Tablecaption1"/>
    <w:uiPriority w:val="99"/>
    <w:rsid w:val="00FD2A77"/>
    <w:pPr>
      <w:widowControl w:val="0"/>
      <w:bidi/>
      <w:jc w:val="center"/>
    </w:pPr>
    <w:rPr>
      <w:rFonts w:ascii="Arial" w:hAnsi="Arial" w:cs="Arial"/>
      <w:color w:val="000000"/>
      <w:sz w:val="26"/>
      <w:szCs w:val="26"/>
      <w:lang w:val="en-US" w:eastAsia="en-US"/>
    </w:rPr>
  </w:style>
  <w:style w:type="character" w:customStyle="1" w:styleId="15">
    <w:name w:val="15"/>
    <w:basedOn w:val="DefaultParagraphFont"/>
    <w:rsid w:val="00FD2A77"/>
    <w:rPr>
      <w:rFonts w:ascii="Times New Roman" w:hAnsi="Times New Roman" w:cs="Times New Roman" w:hint="default"/>
      <w:b w:val="0"/>
      <w:bCs w:val="0"/>
      <w:i w:val="0"/>
      <w:iCs w:val="0"/>
      <w:smallCaps w:val="0"/>
      <w:color w:val="000000"/>
      <w:spacing w:val="0"/>
      <w:sz w:val="22"/>
      <w:szCs w:val="22"/>
    </w:rPr>
  </w:style>
  <w:style w:type="paragraph" w:customStyle="1" w:styleId="footnotedescription">
    <w:name w:val="footnote description"/>
    <w:next w:val="Normal"/>
    <w:link w:val="footnotedescriptionChar"/>
    <w:hidden/>
    <w:rsid w:val="00FD2A77"/>
    <w:pPr>
      <w:spacing w:line="259" w:lineRule="auto"/>
    </w:pPr>
    <w:rPr>
      <w:color w:val="000000"/>
      <w:kern w:val="2"/>
      <w:szCs w:val="22"/>
    </w:rPr>
  </w:style>
  <w:style w:type="character" w:customStyle="1" w:styleId="footnotedescriptionChar">
    <w:name w:val="footnote description Char"/>
    <w:link w:val="footnotedescription"/>
    <w:rsid w:val="00FD2A77"/>
    <w:rPr>
      <w:color w:val="000000"/>
      <w:kern w:val="2"/>
      <w:szCs w:val="22"/>
    </w:rPr>
  </w:style>
  <w:style w:type="character" w:customStyle="1" w:styleId="footnotemark">
    <w:name w:val="footnote mark"/>
    <w:hidden/>
    <w:rsid w:val="00FD2A77"/>
    <w:rPr>
      <w:rFonts w:ascii="Times New Roman" w:eastAsia="Times New Roman" w:hAnsi="Times New Roman" w:cs="Times New Roman"/>
      <w:color w:val="000000"/>
      <w:sz w:val="20"/>
      <w:vertAlign w:val="superscript"/>
    </w:rPr>
  </w:style>
  <w:style w:type="paragraph" w:styleId="PlainText">
    <w:name w:val="Plain Text"/>
    <w:basedOn w:val="Normal"/>
    <w:link w:val="PlainTextChar"/>
    <w:uiPriority w:val="99"/>
    <w:unhideWhenUsed/>
    <w:rsid w:val="00FD2A77"/>
    <w:rPr>
      <w:rFonts w:ascii="Consolas" w:eastAsiaTheme="minorHAnsi" w:hAnsi="Consolas" w:cstheme="minorBidi"/>
      <w:sz w:val="21"/>
      <w:szCs w:val="21"/>
      <w:lang w:val="en-US" w:eastAsia="en-US"/>
    </w:rPr>
  </w:style>
  <w:style w:type="character" w:customStyle="1" w:styleId="PlainTextChar">
    <w:name w:val="Plain Text Char"/>
    <w:basedOn w:val="DefaultParagraphFont"/>
    <w:link w:val="PlainText"/>
    <w:uiPriority w:val="99"/>
    <w:rsid w:val="00FD2A77"/>
    <w:rPr>
      <w:rFonts w:ascii="Consolas" w:eastAsiaTheme="minorHAnsi" w:hAnsi="Consolas" w:cstheme="minorBidi"/>
      <w:sz w:val="21"/>
      <w:szCs w:val="21"/>
    </w:rPr>
  </w:style>
  <w:style w:type="character" w:customStyle="1" w:styleId="il">
    <w:name w:val="il"/>
    <w:basedOn w:val="DefaultParagraphFont"/>
    <w:rsid w:val="00FD2A77"/>
  </w:style>
  <w:style w:type="numbering" w:customStyle="1" w:styleId="NoList11111">
    <w:name w:val="No List11111"/>
    <w:next w:val="NoList"/>
    <w:uiPriority w:val="99"/>
    <w:semiHidden/>
    <w:unhideWhenUsed/>
    <w:rsid w:val="00FD2A77"/>
  </w:style>
  <w:style w:type="paragraph" w:customStyle="1" w:styleId="afe">
    <w:name w:val="تیتر فرعی"/>
    <w:basedOn w:val="Normal"/>
    <w:link w:val="Char5"/>
    <w:qFormat/>
    <w:rsid w:val="00FD2A77"/>
    <w:pPr>
      <w:bidi/>
      <w:spacing w:line="360" w:lineRule="auto"/>
      <w:ind w:left="284" w:right="227"/>
      <w:jc w:val="lowKashida"/>
    </w:pPr>
    <w:rPr>
      <w:rFonts w:ascii="NoorZar" w:eastAsiaTheme="minorEastAsia" w:hAnsi="NoorZar" w:cs="B Lotus"/>
      <w:bCs/>
      <w:sz w:val="28"/>
      <w:szCs w:val="28"/>
      <w:lang w:val="en-US" w:eastAsia="en-US" w:bidi="fa-IR"/>
    </w:rPr>
  </w:style>
  <w:style w:type="paragraph" w:customStyle="1" w:styleId="13">
    <w:name w:val="1"/>
    <w:basedOn w:val="Heading1"/>
    <w:link w:val="1Char"/>
    <w:qFormat/>
    <w:rsid w:val="00FD2A77"/>
    <w:pPr>
      <w:keepNext/>
      <w:keepLines/>
      <w:spacing w:before="360"/>
    </w:pPr>
    <w:rPr>
      <w:rFonts w:ascii="2  Titr" w:hAnsi="2  Titr" w:cs="2  Titr"/>
      <w:b/>
      <w:color w:val="2E74B5"/>
      <w:sz w:val="36"/>
      <w:szCs w:val="36"/>
      <w:lang w:val="en-US" w:eastAsia="en-US"/>
    </w:rPr>
  </w:style>
  <w:style w:type="character" w:customStyle="1" w:styleId="1Char">
    <w:name w:val="1 Char"/>
    <w:link w:val="13"/>
    <w:rsid w:val="00FD2A77"/>
    <w:rPr>
      <w:rFonts w:ascii="2  Titr" w:hAnsi="2  Titr" w:cs="2  Titr"/>
      <w:b/>
      <w:bCs/>
      <w:color w:val="2E74B5"/>
      <w:sz w:val="36"/>
      <w:szCs w:val="36"/>
    </w:rPr>
  </w:style>
  <w:style w:type="numbering" w:customStyle="1" w:styleId="NoList1112">
    <w:name w:val="No List1112"/>
    <w:next w:val="NoList"/>
    <w:uiPriority w:val="99"/>
    <w:semiHidden/>
    <w:unhideWhenUsed/>
    <w:rsid w:val="00FD2A77"/>
  </w:style>
  <w:style w:type="numbering" w:customStyle="1" w:styleId="NoList211">
    <w:name w:val="No List211"/>
    <w:next w:val="NoList"/>
    <w:uiPriority w:val="99"/>
    <w:semiHidden/>
    <w:unhideWhenUsed/>
    <w:rsid w:val="00FD2A77"/>
  </w:style>
  <w:style w:type="numbering" w:customStyle="1" w:styleId="NoList11112">
    <w:name w:val="No List11112"/>
    <w:next w:val="NoList"/>
    <w:uiPriority w:val="99"/>
    <w:semiHidden/>
    <w:unhideWhenUsed/>
    <w:rsid w:val="00FD2A77"/>
  </w:style>
  <w:style w:type="numbering" w:customStyle="1" w:styleId="NoList111111">
    <w:name w:val="No List111111"/>
    <w:next w:val="NoList"/>
    <w:uiPriority w:val="99"/>
    <w:semiHidden/>
    <w:unhideWhenUsed/>
    <w:rsid w:val="00FD2A77"/>
  </w:style>
  <w:style w:type="character" w:customStyle="1" w:styleId="ListParagraphChar">
    <w:name w:val="List Paragraph Char"/>
    <w:aliases w:val="Matn Char,List Paragraph1 Char,Numbered Items Char,Heading 0 Char,20 Char,توابع Char,معادلات Char,heading2 Char,bullet Char,شکل ها2 Char,Numbering + Normal Char,نگاره Char,لیست علامت دار Char,YC Bulet Char,level 2 Char,نکته Char"/>
    <w:link w:val="ListParagraph"/>
    <w:locked/>
    <w:rsid w:val="002E151B"/>
    <w:rPr>
      <w:lang w:val="en-GB" w:eastAsia="it-IT"/>
    </w:rPr>
  </w:style>
  <w:style w:type="paragraph" w:customStyle="1" w:styleId="NormalParageraph">
    <w:name w:val="Normal Parageraph"/>
    <w:basedOn w:val="Normal"/>
    <w:link w:val="NormalParageraphChar"/>
    <w:rsid w:val="002E151B"/>
    <w:pPr>
      <w:bidi/>
      <w:ind w:firstLine="454"/>
      <w:jc w:val="lowKashida"/>
    </w:pPr>
    <w:rPr>
      <w:rFonts w:ascii="Arial" w:hAnsi="Arial" w:cs="GNazli"/>
      <w:sz w:val="28"/>
      <w:szCs w:val="28"/>
      <w:lang w:val="x-none" w:eastAsia="x-none"/>
    </w:rPr>
  </w:style>
  <w:style w:type="character" w:customStyle="1" w:styleId="NormalParageraphChar">
    <w:name w:val="Normal Parageraph Char"/>
    <w:link w:val="NormalParageraph"/>
    <w:rsid w:val="002E151B"/>
    <w:rPr>
      <w:rFonts w:ascii="Arial" w:hAnsi="Arial" w:cs="GNazli"/>
      <w:sz w:val="28"/>
      <w:szCs w:val="28"/>
      <w:lang w:val="x-none" w:eastAsia="x-none"/>
    </w:rPr>
  </w:style>
  <w:style w:type="character" w:customStyle="1" w:styleId="apple-converted-space">
    <w:name w:val="apple-converted-space"/>
    <w:rsid w:val="002E151B"/>
  </w:style>
  <w:style w:type="character" w:customStyle="1" w:styleId="name">
    <w:name w:val="name"/>
    <w:rsid w:val="002E151B"/>
    <w:rPr>
      <w:rFonts w:cs="Times New Roman"/>
    </w:rPr>
  </w:style>
  <w:style w:type="character" w:customStyle="1" w:styleId="alt-edited1">
    <w:name w:val="alt-edited1"/>
    <w:rsid w:val="002E151B"/>
    <w:rPr>
      <w:color w:val="4D90F0"/>
    </w:rPr>
  </w:style>
  <w:style w:type="character" w:customStyle="1" w:styleId="newsnavtitle">
    <w:name w:val="news_nav_title"/>
    <w:basedOn w:val="DefaultParagraphFont"/>
    <w:rsid w:val="002E151B"/>
  </w:style>
  <w:style w:type="paragraph" w:styleId="BodyTextIndent">
    <w:name w:val="Body Text Indent"/>
    <w:basedOn w:val="Normal"/>
    <w:link w:val="BodyTextIndentChar"/>
    <w:rsid w:val="002E151B"/>
    <w:pPr>
      <w:bidi/>
      <w:ind w:firstLine="567"/>
      <w:jc w:val="lowKashida"/>
    </w:pPr>
    <w:rPr>
      <w:rFonts w:cs="B Lotus"/>
      <w:snapToGrid w:val="0"/>
      <w:szCs w:val="28"/>
      <w:lang w:val="en-US" w:eastAsia="en-US"/>
    </w:rPr>
  </w:style>
  <w:style w:type="character" w:customStyle="1" w:styleId="BodyTextIndentChar">
    <w:name w:val="Body Text Indent Char"/>
    <w:basedOn w:val="DefaultParagraphFont"/>
    <w:link w:val="BodyTextIndent"/>
    <w:rsid w:val="002E151B"/>
    <w:rPr>
      <w:rFonts w:cs="B Lotus"/>
      <w:snapToGrid w:val="0"/>
      <w:szCs w:val="28"/>
    </w:rPr>
  </w:style>
  <w:style w:type="table" w:customStyle="1" w:styleId="TableGrid0">
    <w:name w:val="TableGrid"/>
    <w:rsid w:val="002E151B"/>
    <w:rPr>
      <w:rFonts w:ascii="Calibri" w:hAnsi="Calibri" w:cs="Arial"/>
      <w:sz w:val="22"/>
      <w:szCs w:val="22"/>
      <w:lang w:bidi="fa-IR"/>
    </w:rPr>
    <w:tblPr>
      <w:tblCellMar>
        <w:top w:w="0" w:type="dxa"/>
        <w:left w:w="0" w:type="dxa"/>
        <w:bottom w:w="0" w:type="dxa"/>
        <w:right w:w="0" w:type="dxa"/>
      </w:tblCellMar>
    </w:tblPr>
  </w:style>
  <w:style w:type="character" w:customStyle="1" w:styleId="alt-edited">
    <w:name w:val="alt-edited"/>
    <w:basedOn w:val="DefaultParagraphFont"/>
    <w:rsid w:val="002E151B"/>
  </w:style>
  <w:style w:type="table" w:customStyle="1" w:styleId="TableGrid18">
    <w:name w:val="TableGrid1"/>
    <w:rsid w:val="002E151B"/>
    <w:rPr>
      <w:rFonts w:ascii="Calibri" w:hAnsi="Calibri" w:cs="Arial"/>
      <w:sz w:val="22"/>
      <w:szCs w:val="22"/>
      <w:lang w:bidi="fa-IR"/>
    </w:rPr>
    <w:tblPr>
      <w:tblCellMar>
        <w:top w:w="0" w:type="dxa"/>
        <w:left w:w="0" w:type="dxa"/>
        <w:bottom w:w="0" w:type="dxa"/>
        <w:right w:w="0" w:type="dxa"/>
      </w:tblCellMar>
    </w:tblPr>
  </w:style>
  <w:style w:type="table" w:customStyle="1" w:styleId="TableGrid20">
    <w:name w:val="TableGrid2"/>
    <w:rsid w:val="002E151B"/>
    <w:rPr>
      <w:rFonts w:ascii="Calibri" w:hAnsi="Calibri" w:cs="Arial"/>
      <w:sz w:val="22"/>
      <w:szCs w:val="22"/>
      <w:lang w:bidi="fa-IR"/>
    </w:rPr>
    <w:tblPr>
      <w:tblCellMar>
        <w:top w:w="0" w:type="dxa"/>
        <w:left w:w="0" w:type="dxa"/>
        <w:bottom w:w="0" w:type="dxa"/>
        <w:right w:w="0" w:type="dxa"/>
      </w:tblCellMar>
    </w:tblPr>
  </w:style>
  <w:style w:type="table" w:customStyle="1" w:styleId="TableGrid22">
    <w:name w:val="Table Grid22"/>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2E151B"/>
  </w:style>
  <w:style w:type="numbering" w:customStyle="1" w:styleId="NoList42">
    <w:name w:val="No List42"/>
    <w:next w:val="NoList"/>
    <w:semiHidden/>
    <w:unhideWhenUsed/>
    <w:rsid w:val="002E151B"/>
  </w:style>
  <w:style w:type="table" w:customStyle="1" w:styleId="TableGrid110">
    <w:name w:val="TableGrid11"/>
    <w:rsid w:val="002E151B"/>
    <w:rPr>
      <w:rFonts w:ascii="Calibri" w:hAnsi="Calibri" w:cs="Arial"/>
      <w:sz w:val="22"/>
      <w:szCs w:val="22"/>
      <w:lang w:bidi="fa-IR"/>
    </w:rPr>
    <w:tblPr>
      <w:tblCellMar>
        <w:top w:w="0" w:type="dxa"/>
        <w:left w:w="0" w:type="dxa"/>
        <w:bottom w:w="0" w:type="dxa"/>
        <w:right w:w="0" w:type="dxa"/>
      </w:tblCellMar>
    </w:tblPr>
  </w:style>
  <w:style w:type="table" w:customStyle="1" w:styleId="TableGrid111">
    <w:name w:val="Table Grid111"/>
    <w:basedOn w:val="TableNormal"/>
    <w:next w:val="TableGrid"/>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2E151B"/>
  </w:style>
  <w:style w:type="numbering" w:customStyle="1" w:styleId="NoList411">
    <w:name w:val="No List411"/>
    <w:next w:val="NoList"/>
    <w:uiPriority w:val="99"/>
    <w:semiHidden/>
    <w:unhideWhenUsed/>
    <w:rsid w:val="002E151B"/>
  </w:style>
  <w:style w:type="numbering" w:customStyle="1" w:styleId="NoList13">
    <w:name w:val="No List13"/>
    <w:next w:val="NoList"/>
    <w:uiPriority w:val="99"/>
    <w:semiHidden/>
    <w:unhideWhenUsed/>
    <w:rsid w:val="002E151B"/>
  </w:style>
  <w:style w:type="numbering" w:customStyle="1" w:styleId="NoList8">
    <w:name w:val="No List8"/>
    <w:next w:val="NoList"/>
    <w:uiPriority w:val="99"/>
    <w:semiHidden/>
    <w:unhideWhenUsed/>
    <w:rsid w:val="002E151B"/>
  </w:style>
  <w:style w:type="numbering" w:customStyle="1" w:styleId="NoList14">
    <w:name w:val="No List14"/>
    <w:next w:val="NoList"/>
    <w:uiPriority w:val="99"/>
    <w:semiHidden/>
    <w:unhideWhenUsed/>
    <w:rsid w:val="002E151B"/>
  </w:style>
  <w:style w:type="numbering" w:customStyle="1" w:styleId="NoList9">
    <w:name w:val="No List9"/>
    <w:next w:val="NoList"/>
    <w:uiPriority w:val="99"/>
    <w:semiHidden/>
    <w:unhideWhenUsed/>
    <w:rsid w:val="002E151B"/>
  </w:style>
  <w:style w:type="table" w:customStyle="1" w:styleId="TableGrid30">
    <w:name w:val="TableGrid3"/>
    <w:rsid w:val="002E151B"/>
    <w:rPr>
      <w:rFonts w:ascii="Calibri" w:hAnsi="Calibri" w:cs="Arial"/>
      <w:sz w:val="22"/>
      <w:szCs w:val="22"/>
      <w:lang w:bidi="fa-IR"/>
    </w:rPr>
    <w:tblPr>
      <w:tblCellMar>
        <w:top w:w="0" w:type="dxa"/>
        <w:left w:w="0" w:type="dxa"/>
        <w:bottom w:w="0" w:type="dxa"/>
        <w:right w:w="0" w:type="dxa"/>
      </w:tblCellMar>
    </w:tblPr>
  </w:style>
  <w:style w:type="numbering" w:customStyle="1" w:styleId="NoList15">
    <w:name w:val="No List15"/>
    <w:next w:val="NoList"/>
    <w:uiPriority w:val="99"/>
    <w:semiHidden/>
    <w:unhideWhenUsed/>
    <w:rsid w:val="002E151B"/>
  </w:style>
  <w:style w:type="table" w:customStyle="1" w:styleId="TableGrid23">
    <w:name w:val="Table Grid23"/>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2E151B"/>
  </w:style>
  <w:style w:type="numbering" w:customStyle="1" w:styleId="NoList33">
    <w:name w:val="No List33"/>
    <w:next w:val="NoList"/>
    <w:uiPriority w:val="99"/>
    <w:semiHidden/>
    <w:unhideWhenUsed/>
    <w:rsid w:val="002E151B"/>
  </w:style>
  <w:style w:type="numbering" w:customStyle="1" w:styleId="NoList43">
    <w:name w:val="No List43"/>
    <w:next w:val="NoList"/>
    <w:semiHidden/>
    <w:unhideWhenUsed/>
    <w:rsid w:val="002E151B"/>
  </w:style>
  <w:style w:type="numbering" w:customStyle="1" w:styleId="NoList52">
    <w:name w:val="No List52"/>
    <w:next w:val="NoList"/>
    <w:uiPriority w:val="99"/>
    <w:semiHidden/>
    <w:unhideWhenUsed/>
    <w:rsid w:val="002E151B"/>
  </w:style>
  <w:style w:type="table" w:customStyle="1" w:styleId="TableGrid32">
    <w:name w:val="Table Grid32"/>
    <w:basedOn w:val="TableNormal"/>
    <w:next w:val="TableGrid"/>
    <w:uiPriority w:val="59"/>
    <w:rsid w:val="002E151B"/>
    <w:rPr>
      <w:rFonts w:ascii="Calibri" w:eastAsia="Calibri"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0">
    <w:name w:val="TableGrid12"/>
    <w:rsid w:val="002E151B"/>
    <w:rPr>
      <w:rFonts w:ascii="Calibri" w:hAnsi="Calibri" w:cs="Arial"/>
      <w:sz w:val="22"/>
      <w:szCs w:val="22"/>
      <w:lang w:bidi="fa-IR"/>
    </w:rPr>
    <w:tblPr>
      <w:tblCellMar>
        <w:top w:w="0" w:type="dxa"/>
        <w:left w:w="0" w:type="dxa"/>
        <w:bottom w:w="0" w:type="dxa"/>
        <w:right w:w="0" w:type="dxa"/>
      </w:tblCellMar>
    </w:tblPr>
  </w:style>
  <w:style w:type="table" w:customStyle="1" w:styleId="TableGrid112">
    <w:name w:val="Table Grid112"/>
    <w:basedOn w:val="TableNormal"/>
    <w:next w:val="TableGrid"/>
    <w:uiPriority w:val="1"/>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2E151B"/>
  </w:style>
  <w:style w:type="numbering" w:customStyle="1" w:styleId="NoList312">
    <w:name w:val="No List312"/>
    <w:next w:val="NoList"/>
    <w:uiPriority w:val="99"/>
    <w:semiHidden/>
    <w:unhideWhenUsed/>
    <w:rsid w:val="002E151B"/>
  </w:style>
  <w:style w:type="numbering" w:customStyle="1" w:styleId="NoList412">
    <w:name w:val="No List412"/>
    <w:next w:val="NoList"/>
    <w:uiPriority w:val="99"/>
    <w:semiHidden/>
    <w:unhideWhenUsed/>
    <w:rsid w:val="002E151B"/>
  </w:style>
  <w:style w:type="numbering" w:customStyle="1" w:styleId="NoList61">
    <w:name w:val="No List61"/>
    <w:next w:val="NoList"/>
    <w:uiPriority w:val="99"/>
    <w:semiHidden/>
    <w:unhideWhenUsed/>
    <w:rsid w:val="002E151B"/>
  </w:style>
  <w:style w:type="table" w:customStyle="1" w:styleId="TableGrid210">
    <w:name w:val="TableGrid21"/>
    <w:rsid w:val="002E151B"/>
    <w:rPr>
      <w:rFonts w:ascii="Calibri" w:hAnsi="Calibri" w:cs="Arial"/>
      <w:sz w:val="22"/>
      <w:szCs w:val="22"/>
      <w:lang w:bidi="fa-IR"/>
    </w:rPr>
    <w:tblPr>
      <w:tblCellMar>
        <w:top w:w="0" w:type="dxa"/>
        <w:left w:w="0" w:type="dxa"/>
        <w:bottom w:w="0" w:type="dxa"/>
        <w:right w:w="0" w:type="dxa"/>
      </w:tblCellMar>
    </w:tblPr>
  </w:style>
  <w:style w:type="table" w:customStyle="1" w:styleId="TableGrid121">
    <w:name w:val="Table Grid121"/>
    <w:basedOn w:val="TableNormal"/>
    <w:next w:val="TableGrid"/>
    <w:uiPriority w:val="3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2E151B"/>
  </w:style>
  <w:style w:type="numbering" w:customStyle="1" w:styleId="NoList321">
    <w:name w:val="No List321"/>
    <w:next w:val="NoList"/>
    <w:uiPriority w:val="99"/>
    <w:semiHidden/>
    <w:unhideWhenUsed/>
    <w:rsid w:val="002E151B"/>
  </w:style>
  <w:style w:type="numbering" w:customStyle="1" w:styleId="NoList421">
    <w:name w:val="No List421"/>
    <w:next w:val="NoList"/>
    <w:semiHidden/>
    <w:unhideWhenUsed/>
    <w:rsid w:val="002E151B"/>
  </w:style>
  <w:style w:type="numbering" w:customStyle="1" w:styleId="NoList511">
    <w:name w:val="No List511"/>
    <w:next w:val="NoList"/>
    <w:uiPriority w:val="99"/>
    <w:semiHidden/>
    <w:unhideWhenUsed/>
    <w:rsid w:val="002E151B"/>
  </w:style>
  <w:style w:type="table" w:customStyle="1" w:styleId="TableGrid311">
    <w:name w:val="Table Grid311"/>
    <w:basedOn w:val="TableNormal"/>
    <w:next w:val="TableGrid"/>
    <w:uiPriority w:val="59"/>
    <w:rsid w:val="002E151B"/>
    <w:rPr>
      <w:rFonts w:ascii="Calibri" w:eastAsia="Calibri"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0">
    <w:name w:val="TableGrid111"/>
    <w:rsid w:val="002E151B"/>
    <w:rPr>
      <w:rFonts w:ascii="Calibri" w:hAnsi="Calibri" w:cs="Arial"/>
      <w:sz w:val="22"/>
      <w:szCs w:val="22"/>
      <w:lang w:bidi="fa-IR"/>
    </w:rPr>
    <w:tblPr>
      <w:tblCellMar>
        <w:top w:w="0" w:type="dxa"/>
        <w:left w:w="0" w:type="dxa"/>
        <w:bottom w:w="0" w:type="dxa"/>
        <w:right w:w="0" w:type="dxa"/>
      </w:tblCellMar>
    </w:tblPr>
  </w:style>
  <w:style w:type="table" w:customStyle="1" w:styleId="TableGrid1111">
    <w:name w:val="Table Grid1111"/>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uiPriority w:val="99"/>
    <w:semiHidden/>
    <w:unhideWhenUsed/>
    <w:rsid w:val="002E151B"/>
  </w:style>
  <w:style w:type="numbering" w:customStyle="1" w:styleId="NoList3111">
    <w:name w:val="No List3111"/>
    <w:next w:val="NoList"/>
    <w:uiPriority w:val="99"/>
    <w:semiHidden/>
    <w:unhideWhenUsed/>
    <w:rsid w:val="002E151B"/>
  </w:style>
  <w:style w:type="numbering" w:customStyle="1" w:styleId="NoList4111">
    <w:name w:val="No List4111"/>
    <w:next w:val="NoList"/>
    <w:uiPriority w:val="99"/>
    <w:semiHidden/>
    <w:unhideWhenUsed/>
    <w:rsid w:val="002E151B"/>
  </w:style>
  <w:style w:type="numbering" w:customStyle="1" w:styleId="NoList71">
    <w:name w:val="No List71"/>
    <w:next w:val="NoList"/>
    <w:uiPriority w:val="99"/>
    <w:semiHidden/>
    <w:unhideWhenUsed/>
    <w:rsid w:val="002E151B"/>
  </w:style>
  <w:style w:type="numbering" w:customStyle="1" w:styleId="NoList131">
    <w:name w:val="No List131"/>
    <w:next w:val="NoList"/>
    <w:uiPriority w:val="99"/>
    <w:semiHidden/>
    <w:unhideWhenUsed/>
    <w:rsid w:val="002E151B"/>
  </w:style>
  <w:style w:type="numbering" w:customStyle="1" w:styleId="NoList81">
    <w:name w:val="No List81"/>
    <w:next w:val="NoList"/>
    <w:uiPriority w:val="99"/>
    <w:semiHidden/>
    <w:unhideWhenUsed/>
    <w:rsid w:val="002E151B"/>
  </w:style>
  <w:style w:type="numbering" w:customStyle="1" w:styleId="NoList141">
    <w:name w:val="No List141"/>
    <w:next w:val="NoList"/>
    <w:uiPriority w:val="99"/>
    <w:semiHidden/>
    <w:unhideWhenUsed/>
    <w:rsid w:val="002E151B"/>
  </w:style>
  <w:style w:type="numbering" w:customStyle="1" w:styleId="NoList10">
    <w:name w:val="No List10"/>
    <w:next w:val="NoList"/>
    <w:uiPriority w:val="99"/>
    <w:semiHidden/>
    <w:unhideWhenUsed/>
    <w:rsid w:val="002E151B"/>
  </w:style>
  <w:style w:type="table" w:customStyle="1" w:styleId="TableGrid40">
    <w:name w:val="TableGrid4"/>
    <w:rsid w:val="002E151B"/>
    <w:rPr>
      <w:rFonts w:ascii="Calibri" w:hAnsi="Calibri" w:cs="Arial"/>
      <w:sz w:val="22"/>
      <w:szCs w:val="22"/>
      <w:lang w:bidi="fa-IR"/>
    </w:rPr>
    <w:tblPr>
      <w:tblCellMar>
        <w:top w:w="0" w:type="dxa"/>
        <w:left w:w="0" w:type="dxa"/>
        <w:bottom w:w="0" w:type="dxa"/>
        <w:right w:w="0" w:type="dxa"/>
      </w:tblCellMar>
    </w:tblPr>
  </w:style>
  <w:style w:type="numbering" w:customStyle="1" w:styleId="NoList16">
    <w:name w:val="No List16"/>
    <w:next w:val="NoList"/>
    <w:uiPriority w:val="99"/>
    <w:semiHidden/>
    <w:unhideWhenUsed/>
    <w:rsid w:val="002E151B"/>
  </w:style>
  <w:style w:type="table" w:customStyle="1" w:styleId="TableGrid24">
    <w:name w:val="Table Grid24"/>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2E151B"/>
  </w:style>
  <w:style w:type="numbering" w:customStyle="1" w:styleId="NoList34">
    <w:name w:val="No List34"/>
    <w:next w:val="NoList"/>
    <w:uiPriority w:val="99"/>
    <w:semiHidden/>
    <w:unhideWhenUsed/>
    <w:rsid w:val="002E151B"/>
  </w:style>
  <w:style w:type="numbering" w:customStyle="1" w:styleId="NoList44">
    <w:name w:val="No List44"/>
    <w:next w:val="NoList"/>
    <w:semiHidden/>
    <w:unhideWhenUsed/>
    <w:rsid w:val="002E151B"/>
  </w:style>
  <w:style w:type="numbering" w:customStyle="1" w:styleId="NoList53">
    <w:name w:val="No List53"/>
    <w:next w:val="NoList"/>
    <w:uiPriority w:val="99"/>
    <w:semiHidden/>
    <w:unhideWhenUsed/>
    <w:rsid w:val="002E151B"/>
  </w:style>
  <w:style w:type="table" w:customStyle="1" w:styleId="TableGrid33">
    <w:name w:val="Table Grid33"/>
    <w:basedOn w:val="TableNormal"/>
    <w:next w:val="TableGrid"/>
    <w:uiPriority w:val="59"/>
    <w:rsid w:val="002E151B"/>
    <w:rPr>
      <w:rFonts w:ascii="Calibri" w:eastAsia="Calibri"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0">
    <w:name w:val="TableGrid13"/>
    <w:rsid w:val="002E151B"/>
    <w:rPr>
      <w:rFonts w:ascii="Calibri" w:hAnsi="Calibri" w:cs="Arial"/>
      <w:sz w:val="22"/>
      <w:szCs w:val="22"/>
      <w:lang w:bidi="fa-IR"/>
    </w:rPr>
    <w:tblPr>
      <w:tblCellMar>
        <w:top w:w="0" w:type="dxa"/>
        <w:left w:w="0" w:type="dxa"/>
        <w:bottom w:w="0" w:type="dxa"/>
        <w:right w:w="0" w:type="dxa"/>
      </w:tblCellMar>
    </w:tblPr>
  </w:style>
  <w:style w:type="numbering" w:customStyle="1" w:styleId="NoList113">
    <w:name w:val="No List113"/>
    <w:next w:val="NoList"/>
    <w:uiPriority w:val="99"/>
    <w:semiHidden/>
    <w:unhideWhenUsed/>
    <w:rsid w:val="002E151B"/>
  </w:style>
  <w:style w:type="table" w:customStyle="1" w:styleId="TableGrid113">
    <w:name w:val="Table Grid113"/>
    <w:basedOn w:val="TableNormal"/>
    <w:next w:val="TableGrid"/>
    <w:uiPriority w:val="1"/>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uiPriority w:val="99"/>
    <w:semiHidden/>
    <w:unhideWhenUsed/>
    <w:rsid w:val="002E151B"/>
  </w:style>
  <w:style w:type="numbering" w:customStyle="1" w:styleId="NoList313">
    <w:name w:val="No List313"/>
    <w:next w:val="NoList"/>
    <w:uiPriority w:val="99"/>
    <w:semiHidden/>
    <w:unhideWhenUsed/>
    <w:rsid w:val="002E151B"/>
  </w:style>
  <w:style w:type="numbering" w:customStyle="1" w:styleId="NoList413">
    <w:name w:val="No List413"/>
    <w:next w:val="NoList"/>
    <w:uiPriority w:val="99"/>
    <w:semiHidden/>
    <w:unhideWhenUsed/>
    <w:rsid w:val="002E151B"/>
  </w:style>
  <w:style w:type="numbering" w:customStyle="1" w:styleId="NoList62">
    <w:name w:val="No List62"/>
    <w:next w:val="NoList"/>
    <w:uiPriority w:val="99"/>
    <w:semiHidden/>
    <w:unhideWhenUsed/>
    <w:rsid w:val="002E151B"/>
  </w:style>
  <w:style w:type="table" w:customStyle="1" w:styleId="TableGrid42">
    <w:name w:val="Table Grid42"/>
    <w:basedOn w:val="TableNormal"/>
    <w:next w:val="TableGrid"/>
    <w:uiPriority w:val="59"/>
    <w:rsid w:val="002E151B"/>
    <w:rPr>
      <w:rFonts w:ascii="Calibri" w:eastAsia="Calibri"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0">
    <w:name w:val="TableGrid22"/>
    <w:rsid w:val="002E151B"/>
    <w:rPr>
      <w:rFonts w:ascii="Calibri" w:hAnsi="Calibri" w:cs="Arial"/>
      <w:sz w:val="22"/>
      <w:szCs w:val="22"/>
      <w:lang w:bidi="fa-IR"/>
    </w:rPr>
    <w:tblPr>
      <w:tblCellMar>
        <w:top w:w="0" w:type="dxa"/>
        <w:left w:w="0" w:type="dxa"/>
        <w:bottom w:w="0" w:type="dxa"/>
        <w:right w:w="0" w:type="dxa"/>
      </w:tblCellMar>
    </w:tblPr>
  </w:style>
  <w:style w:type="numbering" w:customStyle="1" w:styleId="NoList122">
    <w:name w:val="No List122"/>
    <w:next w:val="NoList"/>
    <w:uiPriority w:val="99"/>
    <w:semiHidden/>
    <w:unhideWhenUsed/>
    <w:rsid w:val="002E151B"/>
  </w:style>
  <w:style w:type="table" w:customStyle="1" w:styleId="TableGrid122">
    <w:name w:val="Table Grid122"/>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uiPriority w:val="99"/>
    <w:semiHidden/>
    <w:unhideWhenUsed/>
    <w:rsid w:val="002E151B"/>
  </w:style>
  <w:style w:type="numbering" w:customStyle="1" w:styleId="NoList322">
    <w:name w:val="No List322"/>
    <w:next w:val="NoList"/>
    <w:uiPriority w:val="99"/>
    <w:semiHidden/>
    <w:unhideWhenUsed/>
    <w:rsid w:val="002E151B"/>
  </w:style>
  <w:style w:type="numbering" w:customStyle="1" w:styleId="NoList422">
    <w:name w:val="No List422"/>
    <w:next w:val="NoList"/>
    <w:semiHidden/>
    <w:unhideWhenUsed/>
    <w:rsid w:val="002E151B"/>
  </w:style>
  <w:style w:type="numbering" w:customStyle="1" w:styleId="NoList512">
    <w:name w:val="No List512"/>
    <w:next w:val="NoList"/>
    <w:uiPriority w:val="99"/>
    <w:semiHidden/>
    <w:unhideWhenUsed/>
    <w:rsid w:val="002E151B"/>
  </w:style>
  <w:style w:type="table" w:customStyle="1" w:styleId="TableGrid312">
    <w:name w:val="Table Grid312"/>
    <w:basedOn w:val="TableNormal"/>
    <w:next w:val="TableGrid"/>
    <w:uiPriority w:val="59"/>
    <w:rsid w:val="002E151B"/>
    <w:rPr>
      <w:rFonts w:ascii="Calibri" w:eastAsia="Calibri"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0">
    <w:name w:val="TableGrid112"/>
    <w:rsid w:val="002E151B"/>
    <w:rPr>
      <w:rFonts w:ascii="Calibri" w:hAnsi="Calibri" w:cs="Arial"/>
      <w:sz w:val="22"/>
      <w:szCs w:val="22"/>
      <w:lang w:bidi="fa-IR"/>
    </w:rPr>
    <w:tblPr>
      <w:tblCellMar>
        <w:top w:w="0" w:type="dxa"/>
        <w:left w:w="0" w:type="dxa"/>
        <w:bottom w:w="0" w:type="dxa"/>
        <w:right w:w="0" w:type="dxa"/>
      </w:tblCellMar>
    </w:tblPr>
  </w:style>
  <w:style w:type="table" w:customStyle="1" w:styleId="TableGrid1112">
    <w:name w:val="Table Grid1112"/>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NoList"/>
    <w:uiPriority w:val="99"/>
    <w:semiHidden/>
    <w:unhideWhenUsed/>
    <w:rsid w:val="002E151B"/>
  </w:style>
  <w:style w:type="numbering" w:customStyle="1" w:styleId="NoList3112">
    <w:name w:val="No List3112"/>
    <w:next w:val="NoList"/>
    <w:uiPriority w:val="99"/>
    <w:semiHidden/>
    <w:unhideWhenUsed/>
    <w:rsid w:val="002E151B"/>
  </w:style>
  <w:style w:type="numbering" w:customStyle="1" w:styleId="NoList4112">
    <w:name w:val="No List4112"/>
    <w:next w:val="NoList"/>
    <w:uiPriority w:val="99"/>
    <w:semiHidden/>
    <w:unhideWhenUsed/>
    <w:rsid w:val="002E151B"/>
  </w:style>
  <w:style w:type="numbering" w:customStyle="1" w:styleId="NoList72">
    <w:name w:val="No List72"/>
    <w:next w:val="NoList"/>
    <w:uiPriority w:val="99"/>
    <w:semiHidden/>
    <w:unhideWhenUsed/>
    <w:rsid w:val="002E151B"/>
  </w:style>
  <w:style w:type="table" w:customStyle="1" w:styleId="TableGrid52">
    <w:name w:val="Table Grid52"/>
    <w:basedOn w:val="TableNormal"/>
    <w:next w:val="TableGrid"/>
    <w:uiPriority w:val="59"/>
    <w:rsid w:val="002E151B"/>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NoList"/>
    <w:uiPriority w:val="99"/>
    <w:semiHidden/>
    <w:unhideWhenUsed/>
    <w:rsid w:val="002E151B"/>
  </w:style>
  <w:style w:type="numbering" w:customStyle="1" w:styleId="NoList82">
    <w:name w:val="No List82"/>
    <w:next w:val="NoList"/>
    <w:uiPriority w:val="99"/>
    <w:semiHidden/>
    <w:unhideWhenUsed/>
    <w:rsid w:val="002E151B"/>
  </w:style>
  <w:style w:type="table" w:customStyle="1" w:styleId="TableGrid62">
    <w:name w:val="Table Grid62"/>
    <w:basedOn w:val="TableNormal"/>
    <w:next w:val="TableGrid"/>
    <w:uiPriority w:val="59"/>
    <w:rsid w:val="002E151B"/>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NoList"/>
    <w:uiPriority w:val="99"/>
    <w:semiHidden/>
    <w:unhideWhenUsed/>
    <w:rsid w:val="002E151B"/>
  </w:style>
  <w:style w:type="numbering" w:customStyle="1" w:styleId="NoList91">
    <w:name w:val="No List91"/>
    <w:next w:val="NoList"/>
    <w:uiPriority w:val="99"/>
    <w:semiHidden/>
    <w:unhideWhenUsed/>
    <w:rsid w:val="002E151B"/>
  </w:style>
  <w:style w:type="table" w:customStyle="1" w:styleId="TableGrid310">
    <w:name w:val="TableGrid31"/>
    <w:rsid w:val="002E151B"/>
    <w:rPr>
      <w:rFonts w:ascii="Calibri" w:hAnsi="Calibri" w:cs="Arial"/>
      <w:sz w:val="22"/>
      <w:szCs w:val="22"/>
      <w:lang w:bidi="fa-IR"/>
    </w:rPr>
    <w:tblPr>
      <w:tblCellMar>
        <w:top w:w="0" w:type="dxa"/>
        <w:left w:w="0" w:type="dxa"/>
        <w:bottom w:w="0" w:type="dxa"/>
        <w:right w:w="0" w:type="dxa"/>
      </w:tblCellMar>
    </w:tblPr>
  </w:style>
  <w:style w:type="numbering" w:customStyle="1" w:styleId="NoList151">
    <w:name w:val="No List151"/>
    <w:next w:val="NoList"/>
    <w:uiPriority w:val="99"/>
    <w:semiHidden/>
    <w:unhideWhenUsed/>
    <w:rsid w:val="002E151B"/>
  </w:style>
  <w:style w:type="table" w:customStyle="1" w:styleId="TableGrid131">
    <w:name w:val="Table Grid131"/>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NoList"/>
    <w:uiPriority w:val="99"/>
    <w:semiHidden/>
    <w:unhideWhenUsed/>
    <w:rsid w:val="002E151B"/>
  </w:style>
  <w:style w:type="numbering" w:customStyle="1" w:styleId="NoList331">
    <w:name w:val="No List331"/>
    <w:next w:val="NoList"/>
    <w:uiPriority w:val="99"/>
    <w:semiHidden/>
    <w:unhideWhenUsed/>
    <w:rsid w:val="002E151B"/>
  </w:style>
  <w:style w:type="numbering" w:customStyle="1" w:styleId="NoList431">
    <w:name w:val="No List431"/>
    <w:next w:val="NoList"/>
    <w:semiHidden/>
    <w:unhideWhenUsed/>
    <w:rsid w:val="002E151B"/>
  </w:style>
  <w:style w:type="numbering" w:customStyle="1" w:styleId="NoList521">
    <w:name w:val="No List521"/>
    <w:next w:val="NoList"/>
    <w:uiPriority w:val="99"/>
    <w:semiHidden/>
    <w:unhideWhenUsed/>
    <w:rsid w:val="002E151B"/>
  </w:style>
  <w:style w:type="table" w:customStyle="1" w:styleId="TableGrid321">
    <w:name w:val="Table Grid321"/>
    <w:basedOn w:val="TableNormal"/>
    <w:next w:val="TableGrid"/>
    <w:uiPriority w:val="59"/>
    <w:rsid w:val="002E151B"/>
    <w:rPr>
      <w:rFonts w:ascii="Calibri" w:eastAsia="Calibri"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0">
    <w:name w:val="TableGrid121"/>
    <w:rsid w:val="002E151B"/>
    <w:rPr>
      <w:rFonts w:ascii="Calibri" w:hAnsi="Calibri" w:cs="Arial"/>
      <w:sz w:val="22"/>
      <w:szCs w:val="22"/>
      <w:lang w:bidi="fa-IR"/>
    </w:rPr>
    <w:tblPr>
      <w:tblCellMar>
        <w:top w:w="0" w:type="dxa"/>
        <w:left w:w="0" w:type="dxa"/>
        <w:bottom w:w="0" w:type="dxa"/>
        <w:right w:w="0" w:type="dxa"/>
      </w:tblCellMar>
    </w:tblPr>
  </w:style>
  <w:style w:type="numbering" w:customStyle="1" w:styleId="NoList1121">
    <w:name w:val="No List1121"/>
    <w:next w:val="NoList"/>
    <w:uiPriority w:val="99"/>
    <w:semiHidden/>
    <w:unhideWhenUsed/>
    <w:rsid w:val="002E151B"/>
  </w:style>
  <w:style w:type="table" w:customStyle="1" w:styleId="TableGrid1121">
    <w:name w:val="Table Grid1121"/>
    <w:basedOn w:val="TableNormal"/>
    <w:next w:val="TableGrid"/>
    <w:uiPriority w:val="1"/>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uiPriority w:val="99"/>
    <w:semiHidden/>
    <w:unhideWhenUsed/>
    <w:rsid w:val="002E151B"/>
  </w:style>
  <w:style w:type="numbering" w:customStyle="1" w:styleId="NoList3121">
    <w:name w:val="No List3121"/>
    <w:next w:val="NoList"/>
    <w:uiPriority w:val="99"/>
    <w:semiHidden/>
    <w:unhideWhenUsed/>
    <w:rsid w:val="002E151B"/>
  </w:style>
  <w:style w:type="numbering" w:customStyle="1" w:styleId="NoList4121">
    <w:name w:val="No List4121"/>
    <w:next w:val="NoList"/>
    <w:uiPriority w:val="99"/>
    <w:semiHidden/>
    <w:unhideWhenUsed/>
    <w:rsid w:val="002E151B"/>
  </w:style>
  <w:style w:type="numbering" w:customStyle="1" w:styleId="NoList611">
    <w:name w:val="No List611"/>
    <w:next w:val="NoList"/>
    <w:uiPriority w:val="99"/>
    <w:semiHidden/>
    <w:unhideWhenUsed/>
    <w:rsid w:val="002E151B"/>
  </w:style>
  <w:style w:type="table" w:customStyle="1" w:styleId="TableGrid411">
    <w:name w:val="Table Grid411"/>
    <w:basedOn w:val="TableNormal"/>
    <w:next w:val="TableGrid"/>
    <w:uiPriority w:val="59"/>
    <w:rsid w:val="002E151B"/>
    <w:rPr>
      <w:rFonts w:ascii="Calibri" w:eastAsia="Calibri"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0">
    <w:name w:val="TableGrid211"/>
    <w:rsid w:val="002E151B"/>
    <w:rPr>
      <w:rFonts w:ascii="Calibri" w:hAnsi="Calibri" w:cs="Arial"/>
      <w:sz w:val="22"/>
      <w:szCs w:val="22"/>
      <w:lang w:bidi="fa-IR"/>
    </w:rPr>
    <w:tblPr>
      <w:tblCellMar>
        <w:top w:w="0" w:type="dxa"/>
        <w:left w:w="0" w:type="dxa"/>
        <w:bottom w:w="0" w:type="dxa"/>
        <w:right w:w="0" w:type="dxa"/>
      </w:tblCellMar>
    </w:tblPr>
  </w:style>
  <w:style w:type="numbering" w:customStyle="1" w:styleId="NoList1211">
    <w:name w:val="No List1211"/>
    <w:next w:val="NoList"/>
    <w:uiPriority w:val="99"/>
    <w:semiHidden/>
    <w:unhideWhenUsed/>
    <w:rsid w:val="002E151B"/>
  </w:style>
  <w:style w:type="table" w:customStyle="1" w:styleId="TableGrid1211">
    <w:name w:val="Table Grid1211"/>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NoList"/>
    <w:uiPriority w:val="99"/>
    <w:semiHidden/>
    <w:unhideWhenUsed/>
    <w:rsid w:val="002E151B"/>
  </w:style>
  <w:style w:type="numbering" w:customStyle="1" w:styleId="NoList3211">
    <w:name w:val="No List3211"/>
    <w:next w:val="NoList"/>
    <w:uiPriority w:val="99"/>
    <w:semiHidden/>
    <w:unhideWhenUsed/>
    <w:rsid w:val="002E151B"/>
  </w:style>
  <w:style w:type="numbering" w:customStyle="1" w:styleId="NoList4211">
    <w:name w:val="No List4211"/>
    <w:next w:val="NoList"/>
    <w:semiHidden/>
    <w:unhideWhenUsed/>
    <w:rsid w:val="002E151B"/>
  </w:style>
  <w:style w:type="numbering" w:customStyle="1" w:styleId="NoList5111">
    <w:name w:val="No List5111"/>
    <w:next w:val="NoList"/>
    <w:uiPriority w:val="99"/>
    <w:semiHidden/>
    <w:unhideWhenUsed/>
    <w:rsid w:val="002E151B"/>
  </w:style>
  <w:style w:type="table" w:customStyle="1" w:styleId="TableGrid3111">
    <w:name w:val="Table Grid3111"/>
    <w:basedOn w:val="TableNormal"/>
    <w:next w:val="TableGrid"/>
    <w:uiPriority w:val="59"/>
    <w:rsid w:val="002E151B"/>
    <w:rPr>
      <w:rFonts w:ascii="Calibri" w:eastAsia="Calibri"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0">
    <w:name w:val="TableGrid1111"/>
    <w:rsid w:val="002E151B"/>
    <w:rPr>
      <w:rFonts w:ascii="Calibri" w:hAnsi="Calibri" w:cs="Arial"/>
      <w:sz w:val="22"/>
      <w:szCs w:val="22"/>
      <w:lang w:bidi="fa-IR"/>
    </w:rPr>
    <w:tblPr>
      <w:tblCellMar>
        <w:top w:w="0" w:type="dxa"/>
        <w:left w:w="0" w:type="dxa"/>
        <w:bottom w:w="0" w:type="dxa"/>
        <w:right w:w="0" w:type="dxa"/>
      </w:tblCellMar>
    </w:tblPr>
  </w:style>
  <w:style w:type="table" w:customStyle="1" w:styleId="TableGrid11111">
    <w:name w:val="Table Grid11111"/>
    <w:basedOn w:val="TableNormal"/>
    <w:next w:val="TableGrid"/>
    <w:uiPriority w:val="59"/>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next w:val="TableGrid"/>
    <w:rsid w:val="002E151B"/>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NoList"/>
    <w:uiPriority w:val="99"/>
    <w:semiHidden/>
    <w:unhideWhenUsed/>
    <w:rsid w:val="002E151B"/>
  </w:style>
  <w:style w:type="numbering" w:customStyle="1" w:styleId="NoList31111">
    <w:name w:val="No List31111"/>
    <w:next w:val="NoList"/>
    <w:uiPriority w:val="99"/>
    <w:semiHidden/>
    <w:unhideWhenUsed/>
    <w:rsid w:val="002E151B"/>
  </w:style>
  <w:style w:type="numbering" w:customStyle="1" w:styleId="NoList41111">
    <w:name w:val="No List41111"/>
    <w:next w:val="NoList"/>
    <w:uiPriority w:val="99"/>
    <w:semiHidden/>
    <w:unhideWhenUsed/>
    <w:rsid w:val="002E151B"/>
  </w:style>
  <w:style w:type="numbering" w:customStyle="1" w:styleId="NoList711">
    <w:name w:val="No List711"/>
    <w:next w:val="NoList"/>
    <w:uiPriority w:val="99"/>
    <w:semiHidden/>
    <w:unhideWhenUsed/>
    <w:rsid w:val="002E151B"/>
  </w:style>
  <w:style w:type="table" w:customStyle="1" w:styleId="TableGrid511">
    <w:name w:val="Table Grid511"/>
    <w:basedOn w:val="TableNormal"/>
    <w:next w:val="TableGrid"/>
    <w:uiPriority w:val="59"/>
    <w:rsid w:val="002E151B"/>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NoList"/>
    <w:uiPriority w:val="99"/>
    <w:semiHidden/>
    <w:unhideWhenUsed/>
    <w:rsid w:val="002E151B"/>
  </w:style>
  <w:style w:type="numbering" w:customStyle="1" w:styleId="NoList811">
    <w:name w:val="No List811"/>
    <w:next w:val="NoList"/>
    <w:uiPriority w:val="99"/>
    <w:semiHidden/>
    <w:unhideWhenUsed/>
    <w:rsid w:val="002E151B"/>
  </w:style>
  <w:style w:type="table" w:customStyle="1" w:styleId="TableGrid611">
    <w:name w:val="Table Grid611"/>
    <w:basedOn w:val="TableNormal"/>
    <w:next w:val="TableGrid"/>
    <w:uiPriority w:val="59"/>
    <w:rsid w:val="002E151B"/>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NoList"/>
    <w:uiPriority w:val="99"/>
    <w:semiHidden/>
    <w:unhideWhenUsed/>
    <w:rsid w:val="002E151B"/>
  </w:style>
  <w:style w:type="paragraph" w:customStyle="1" w:styleId="TitlePage">
    <w:name w:val="Title Page"/>
    <w:basedOn w:val="Normal"/>
    <w:qFormat/>
    <w:rsid w:val="00D83457"/>
    <w:pPr>
      <w:bidi/>
      <w:spacing w:line="360" w:lineRule="auto"/>
      <w:jc w:val="center"/>
    </w:pPr>
    <w:rPr>
      <w:rFonts w:ascii="Arial" w:hAnsi="Arial" w:cs="B Titr"/>
      <w:sz w:val="24"/>
      <w:szCs w:val="24"/>
      <w:lang w:val="en-US" w:eastAsia="en-US"/>
    </w:rPr>
  </w:style>
  <w:style w:type="paragraph" w:customStyle="1" w:styleId="TitlePageNames">
    <w:name w:val="Title Page Names"/>
    <w:basedOn w:val="TitlePage"/>
    <w:qFormat/>
    <w:rsid w:val="00D83457"/>
  </w:style>
  <w:style w:type="paragraph" w:customStyle="1" w:styleId="CaptionFigure">
    <w:name w:val="Caption_Figure"/>
    <w:basedOn w:val="Normal"/>
    <w:next w:val="Normal"/>
    <w:link w:val="CaptionFigureChar"/>
    <w:rsid w:val="00D83457"/>
    <w:pPr>
      <w:bidi/>
      <w:spacing w:after="240"/>
      <w:jc w:val="center"/>
    </w:pPr>
    <w:rPr>
      <w:rFonts w:cs="B Nazanin"/>
      <w:b/>
      <w:bCs/>
      <w:szCs w:val="24"/>
      <w:lang w:val="en-US" w:eastAsia="en-US" w:bidi="fa-IR"/>
    </w:rPr>
  </w:style>
  <w:style w:type="paragraph" w:customStyle="1" w:styleId="Figures">
    <w:name w:val="Figures"/>
    <w:next w:val="CaptionFigure"/>
    <w:rsid w:val="00D83457"/>
    <w:pPr>
      <w:keepNext/>
      <w:bidi/>
      <w:spacing w:before="360" w:after="120"/>
      <w:jc w:val="center"/>
    </w:pPr>
    <w:rPr>
      <w:rFonts w:cs="Nazanin"/>
      <w:noProof/>
      <w:sz w:val="24"/>
      <w:szCs w:val="28"/>
    </w:rPr>
  </w:style>
  <w:style w:type="paragraph" w:customStyle="1" w:styleId="NewParagraph">
    <w:name w:val="NewParagraph"/>
    <w:basedOn w:val="Normal"/>
    <w:link w:val="NewParagraphChar"/>
    <w:rsid w:val="00D83457"/>
    <w:pPr>
      <w:bidi/>
      <w:spacing w:before="120" w:line="360" w:lineRule="auto"/>
      <w:ind w:firstLine="288"/>
      <w:jc w:val="both"/>
    </w:pPr>
    <w:rPr>
      <w:rFonts w:cs="B Nazanin"/>
      <w:sz w:val="24"/>
      <w:szCs w:val="28"/>
      <w:lang w:val="en-US" w:eastAsia="en-US"/>
    </w:rPr>
  </w:style>
  <w:style w:type="paragraph" w:customStyle="1" w:styleId="CaptionTable">
    <w:name w:val="Caption_Table"/>
    <w:basedOn w:val="Normal"/>
    <w:next w:val="Normal"/>
    <w:rsid w:val="00D83457"/>
    <w:pPr>
      <w:keepNext/>
      <w:bidi/>
      <w:spacing w:before="240"/>
      <w:jc w:val="center"/>
    </w:pPr>
    <w:rPr>
      <w:rFonts w:cs="B Nazanin"/>
      <w:b/>
      <w:bCs/>
      <w:szCs w:val="24"/>
      <w:lang w:val="en-US" w:eastAsia="en-US" w:bidi="fa-IR"/>
    </w:rPr>
  </w:style>
  <w:style w:type="paragraph" w:customStyle="1" w:styleId="Label">
    <w:name w:val="Label"/>
    <w:basedOn w:val="Normal"/>
    <w:next w:val="Normal"/>
    <w:link w:val="LabelCharChar"/>
    <w:rsid w:val="00D83457"/>
    <w:pPr>
      <w:bidi/>
      <w:spacing w:before="120"/>
      <w:jc w:val="center"/>
    </w:pPr>
    <w:rPr>
      <w:rFonts w:cs="B Nazanin"/>
      <w:b/>
      <w:bCs/>
      <w:sz w:val="24"/>
      <w:szCs w:val="28"/>
      <w:lang w:val="en-US" w:eastAsia="en-US" w:bidi="fa-IR"/>
    </w:rPr>
  </w:style>
  <w:style w:type="paragraph" w:customStyle="1" w:styleId="Tables">
    <w:name w:val="Tables"/>
    <w:basedOn w:val="Normal"/>
    <w:rsid w:val="00D83457"/>
    <w:pPr>
      <w:bidi/>
      <w:jc w:val="center"/>
    </w:pPr>
    <w:rPr>
      <w:rFonts w:cs="B Nazanin"/>
      <w:sz w:val="24"/>
      <w:szCs w:val="28"/>
      <w:lang w:val="en-US" w:eastAsia="en-US"/>
    </w:rPr>
  </w:style>
  <w:style w:type="character" w:customStyle="1" w:styleId="LabelCharChar">
    <w:name w:val="Label Char Char"/>
    <w:basedOn w:val="DefaultParagraphFont"/>
    <w:link w:val="Label"/>
    <w:rsid w:val="00D83457"/>
    <w:rPr>
      <w:rFonts w:cs="B Nazanin"/>
      <w:b/>
      <w:bCs/>
      <w:sz w:val="24"/>
      <w:szCs w:val="28"/>
      <w:lang w:bidi="fa-IR"/>
    </w:rPr>
  </w:style>
  <w:style w:type="paragraph" w:customStyle="1" w:styleId="Theoremstyle">
    <w:name w:val="Theorem_style"/>
    <w:basedOn w:val="Normal"/>
    <w:next w:val="Normal"/>
    <w:link w:val="TheoremstyleChar"/>
    <w:rsid w:val="00D83457"/>
    <w:pPr>
      <w:bidi/>
      <w:spacing w:before="60"/>
      <w:jc w:val="both"/>
    </w:pPr>
    <w:rPr>
      <w:rFonts w:cs="B Nazanin"/>
      <w:b/>
      <w:bCs/>
      <w:sz w:val="22"/>
      <w:szCs w:val="26"/>
      <w:lang w:val="en-US" w:eastAsia="en-US" w:bidi="fa-IR"/>
    </w:rPr>
  </w:style>
  <w:style w:type="character" w:customStyle="1" w:styleId="TheoremstyleChar">
    <w:name w:val="Theorem_style Char"/>
    <w:basedOn w:val="DefaultParagraphFont"/>
    <w:link w:val="Theoremstyle"/>
    <w:rsid w:val="00D83457"/>
    <w:rPr>
      <w:rFonts w:cs="B Nazanin"/>
      <w:b/>
      <w:bCs/>
      <w:sz w:val="22"/>
      <w:szCs w:val="26"/>
      <w:lang w:bidi="fa-IR"/>
    </w:rPr>
  </w:style>
  <w:style w:type="paragraph" w:customStyle="1" w:styleId="HeadingRef">
    <w:name w:val="Heading_Ref"/>
    <w:basedOn w:val="Heading1"/>
    <w:rsid w:val="00D83457"/>
    <w:pPr>
      <w:keepNext/>
      <w:pageBreakBefore/>
      <w:spacing w:before="240" w:after="240"/>
      <w:jc w:val="lowKashida"/>
    </w:pPr>
    <w:rPr>
      <w:rFonts w:ascii="Times New Roman Bold" w:hAnsi="Times New Roman Bold"/>
      <w:b/>
      <w:kern w:val="32"/>
      <w:szCs w:val="28"/>
      <w:lang w:val="en-US" w:eastAsia="en-US" w:bidi="fa-IR"/>
    </w:rPr>
  </w:style>
  <w:style w:type="paragraph" w:customStyle="1" w:styleId="aff">
    <w:name w:val="معادله"/>
    <w:basedOn w:val="Normal"/>
    <w:rsid w:val="00D83457"/>
    <w:pPr>
      <w:spacing w:after="120"/>
      <w:jc w:val="lowKashida"/>
    </w:pPr>
    <w:rPr>
      <w:rFonts w:ascii="Cambria Math" w:hAnsi="Cambria Math" w:cs="B Nazanin"/>
      <w:i/>
      <w:sz w:val="24"/>
      <w:szCs w:val="28"/>
      <w:lang w:val="en-US" w:eastAsia="en-US" w:bidi="fa-IR"/>
    </w:rPr>
  </w:style>
  <w:style w:type="numbering" w:customStyle="1" w:styleId="Numbered">
    <w:name w:val="Numbered"/>
    <w:basedOn w:val="NoList"/>
    <w:rsid w:val="00D83457"/>
  </w:style>
  <w:style w:type="numbering" w:customStyle="1" w:styleId="NormalNumbered">
    <w:name w:val="Normal_Numbered"/>
    <w:basedOn w:val="NoList"/>
    <w:rsid w:val="00D83457"/>
    <w:pPr>
      <w:numPr>
        <w:numId w:val="6"/>
      </w:numPr>
    </w:pPr>
  </w:style>
  <w:style w:type="paragraph" w:customStyle="1" w:styleId="EquationNumber">
    <w:name w:val="Equation_Number"/>
    <w:basedOn w:val="Normal"/>
    <w:qFormat/>
    <w:rsid w:val="00D83457"/>
    <w:pPr>
      <w:bidi/>
      <w:jc w:val="lowKashida"/>
    </w:pPr>
    <w:rPr>
      <w:rFonts w:cs="B Nazanin"/>
      <w:sz w:val="24"/>
      <w:szCs w:val="28"/>
      <w:lang w:val="en-US" w:eastAsia="en-US"/>
    </w:rPr>
  </w:style>
  <w:style w:type="paragraph" w:customStyle="1" w:styleId="HeadingAppendix">
    <w:name w:val="Heading_Appendix"/>
    <w:basedOn w:val="Heading1"/>
    <w:next w:val="NewParagraph"/>
    <w:rsid w:val="00D83457"/>
    <w:pPr>
      <w:keepNext/>
      <w:pageBreakBefore/>
      <w:numPr>
        <w:numId w:val="5"/>
      </w:numPr>
      <w:tabs>
        <w:tab w:val="clear" w:pos="1418"/>
        <w:tab w:val="num" w:pos="1557"/>
      </w:tabs>
      <w:spacing w:before="240" w:after="240"/>
      <w:jc w:val="lowKashida"/>
    </w:pPr>
    <w:rPr>
      <w:rFonts w:ascii="Times New Roman Bold" w:hAnsi="Times New Roman Bold"/>
      <w:b/>
      <w:kern w:val="32"/>
      <w:szCs w:val="28"/>
      <w:lang w:val="en-US" w:eastAsia="en-US" w:bidi="fa-IR"/>
    </w:rPr>
  </w:style>
  <w:style w:type="paragraph" w:customStyle="1" w:styleId="Notation">
    <w:name w:val="Notation"/>
    <w:basedOn w:val="Normal"/>
    <w:rsid w:val="00D83457"/>
    <w:pPr>
      <w:tabs>
        <w:tab w:val="right" w:pos="8787"/>
      </w:tabs>
      <w:bidi/>
      <w:jc w:val="both"/>
    </w:pPr>
    <w:rPr>
      <w:rFonts w:cs="B Nazanin"/>
      <w:sz w:val="24"/>
      <w:szCs w:val="28"/>
      <w:lang w:val="en-US" w:eastAsia="en-US"/>
    </w:rPr>
  </w:style>
  <w:style w:type="paragraph" w:customStyle="1" w:styleId="Headingcentered">
    <w:name w:val="Heading_centered"/>
    <w:basedOn w:val="Heading2"/>
    <w:qFormat/>
    <w:rsid w:val="00D83457"/>
    <w:pPr>
      <w:keepLines w:val="0"/>
      <w:pageBreakBefore/>
      <w:numPr>
        <w:ilvl w:val="0"/>
        <w:numId w:val="0"/>
      </w:numPr>
      <w:bidi/>
      <w:spacing w:before="360"/>
      <w:jc w:val="center"/>
    </w:pPr>
    <w:rPr>
      <w:rFonts w:ascii="Times New Roman Bold" w:eastAsia="Times New Roman" w:hAnsi="Times New Roman Bold" w:cs="B Lotus"/>
      <w:b/>
      <w:bCs/>
      <w:i w:val="0"/>
      <w:iCs w:val="0"/>
      <w:sz w:val="24"/>
      <w:szCs w:val="28"/>
      <w:lang w:val="en-US" w:eastAsia="en-US" w:bidi="fa-IR"/>
    </w:rPr>
  </w:style>
  <w:style w:type="paragraph" w:customStyle="1" w:styleId="TOCTable">
    <w:name w:val="TOC_Table"/>
    <w:basedOn w:val="Normal"/>
    <w:rsid w:val="00D83457"/>
    <w:pPr>
      <w:pBdr>
        <w:bottom w:val="single" w:sz="12" w:space="1" w:color="auto"/>
      </w:pBdr>
      <w:tabs>
        <w:tab w:val="right" w:pos="8787"/>
      </w:tabs>
      <w:bidi/>
      <w:spacing w:after="120"/>
      <w:jc w:val="both"/>
    </w:pPr>
    <w:rPr>
      <w:rFonts w:cs="B Nazanin"/>
      <w:b/>
      <w:bCs/>
      <w:sz w:val="28"/>
      <w:szCs w:val="28"/>
      <w:lang w:val="en-US" w:eastAsia="en-US"/>
    </w:rPr>
  </w:style>
  <w:style w:type="paragraph" w:customStyle="1" w:styleId="Glossary">
    <w:name w:val="Glossary"/>
    <w:basedOn w:val="Normal"/>
    <w:rsid w:val="00D83457"/>
    <w:pPr>
      <w:bidi/>
      <w:ind w:left="129" w:hanging="129"/>
      <w:jc w:val="both"/>
    </w:pPr>
    <w:rPr>
      <w:rFonts w:cs="B Nazanin"/>
      <w:sz w:val="24"/>
      <w:szCs w:val="28"/>
      <w:lang w:val="en-US" w:eastAsia="en-US"/>
    </w:rPr>
  </w:style>
  <w:style w:type="paragraph" w:styleId="Date">
    <w:name w:val="Date"/>
    <w:basedOn w:val="Normal"/>
    <w:next w:val="Normal"/>
    <w:link w:val="DateChar"/>
    <w:rsid w:val="00D83457"/>
    <w:pPr>
      <w:jc w:val="lowKashida"/>
    </w:pPr>
    <w:rPr>
      <w:sz w:val="24"/>
      <w:szCs w:val="24"/>
      <w:lang w:val="en-US" w:eastAsia="en-US"/>
    </w:rPr>
  </w:style>
  <w:style w:type="character" w:customStyle="1" w:styleId="DateChar">
    <w:name w:val="Date Char"/>
    <w:basedOn w:val="DefaultParagraphFont"/>
    <w:link w:val="Date"/>
    <w:rsid w:val="00D83457"/>
    <w:rPr>
      <w:sz w:val="24"/>
      <w:szCs w:val="24"/>
    </w:rPr>
  </w:style>
  <w:style w:type="paragraph" w:customStyle="1" w:styleId="Paragraph">
    <w:name w:val="Paragraph"/>
    <w:basedOn w:val="Normal"/>
    <w:link w:val="ParagraphChar"/>
    <w:autoRedefine/>
    <w:qFormat/>
    <w:rsid w:val="00D83457"/>
    <w:pPr>
      <w:widowControl w:val="0"/>
      <w:overflowPunct w:val="0"/>
      <w:autoSpaceDE w:val="0"/>
      <w:autoSpaceDN w:val="0"/>
      <w:bidi/>
      <w:adjustRightInd w:val="0"/>
      <w:jc w:val="center"/>
      <w:textAlignment w:val="baseline"/>
    </w:pPr>
    <w:rPr>
      <w:rFonts w:cs="B Nazanin"/>
      <w:szCs w:val="24"/>
      <w:lang w:val="en-US" w:eastAsia="en-US"/>
    </w:rPr>
  </w:style>
  <w:style w:type="paragraph" w:styleId="NormalIndent">
    <w:name w:val="Normal Indent"/>
    <w:basedOn w:val="Normal"/>
    <w:link w:val="NormalIndentChar"/>
    <w:rsid w:val="00D83457"/>
    <w:pPr>
      <w:bidi/>
      <w:ind w:left="720"/>
      <w:jc w:val="lowKashida"/>
    </w:pPr>
    <w:rPr>
      <w:rFonts w:ascii="Arial" w:hAnsi="Arial" w:cs="Lotus"/>
      <w:szCs w:val="24"/>
      <w:lang w:val="en-US" w:eastAsia="en-US" w:bidi="fa-IR"/>
    </w:rPr>
  </w:style>
  <w:style w:type="paragraph" w:styleId="EnvelopeAddress">
    <w:name w:val="envelope address"/>
    <w:basedOn w:val="Normal"/>
    <w:uiPriority w:val="99"/>
    <w:rsid w:val="00D83457"/>
    <w:pPr>
      <w:framePr w:w="7920" w:h="1980" w:hRule="exact" w:hSpace="180" w:wrap="auto" w:hAnchor="page" w:xAlign="center" w:yAlign="bottom"/>
      <w:bidi/>
      <w:ind w:left="2880"/>
      <w:jc w:val="lowKashida"/>
    </w:pPr>
    <w:rPr>
      <w:rFonts w:ascii="Arial" w:hAnsi="Arial" w:cs="Arial"/>
      <w:sz w:val="24"/>
      <w:szCs w:val="28"/>
      <w:lang w:val="en-US" w:eastAsia="en-US" w:bidi="fa-IR"/>
    </w:rPr>
  </w:style>
  <w:style w:type="paragraph" w:styleId="BodyText">
    <w:name w:val="Body Text"/>
    <w:basedOn w:val="Normal"/>
    <w:link w:val="BodyTextChar"/>
    <w:qFormat/>
    <w:rsid w:val="00D83457"/>
    <w:pPr>
      <w:tabs>
        <w:tab w:val="left" w:pos="2926"/>
      </w:tabs>
      <w:bidi/>
      <w:jc w:val="lowKashida"/>
      <w:outlineLvl w:val="0"/>
    </w:pPr>
    <w:rPr>
      <w:rFonts w:ascii="Arial" w:hAnsi="Arial" w:cs="Mitra"/>
      <w:szCs w:val="72"/>
      <w:lang w:val="en-US" w:eastAsia="en-US"/>
    </w:rPr>
  </w:style>
  <w:style w:type="character" w:customStyle="1" w:styleId="BodyTextChar">
    <w:name w:val="Body Text Char"/>
    <w:basedOn w:val="DefaultParagraphFont"/>
    <w:link w:val="BodyText"/>
    <w:rsid w:val="00D83457"/>
    <w:rPr>
      <w:rFonts w:ascii="Arial" w:hAnsi="Arial" w:cs="Mitra"/>
      <w:szCs w:val="72"/>
    </w:rPr>
  </w:style>
  <w:style w:type="paragraph" w:styleId="MacroText">
    <w:name w:val="macro"/>
    <w:aliases w:val="تست"/>
    <w:link w:val="MacroTextChar"/>
    <w:qFormat/>
    <w:rsid w:val="00D83457"/>
    <w:pPr>
      <w:tabs>
        <w:tab w:val="left" w:pos="480"/>
        <w:tab w:val="left" w:pos="960"/>
        <w:tab w:val="left" w:pos="1440"/>
        <w:tab w:val="left" w:pos="1920"/>
        <w:tab w:val="left" w:pos="2400"/>
        <w:tab w:val="left" w:pos="2880"/>
        <w:tab w:val="left" w:pos="3360"/>
        <w:tab w:val="left" w:pos="3840"/>
        <w:tab w:val="left" w:pos="4320"/>
      </w:tabs>
      <w:jc w:val="lowKashida"/>
    </w:pPr>
    <w:rPr>
      <w:rFonts w:ascii="Courier New" w:cs="Traditional Arabic"/>
      <w:bCs/>
      <w:szCs w:val="24"/>
    </w:rPr>
  </w:style>
  <w:style w:type="character" w:customStyle="1" w:styleId="MacroTextChar">
    <w:name w:val="Macro Text Char"/>
    <w:aliases w:val="تست Char"/>
    <w:basedOn w:val="DefaultParagraphFont"/>
    <w:link w:val="MacroText"/>
    <w:rsid w:val="00D83457"/>
    <w:rPr>
      <w:rFonts w:ascii="Courier New" w:cs="Traditional Arabic"/>
      <w:bCs/>
      <w:szCs w:val="24"/>
    </w:rPr>
  </w:style>
  <w:style w:type="paragraph" w:customStyle="1" w:styleId="aff0">
    <w:name w:val="سعيد"/>
    <w:basedOn w:val="Normal"/>
    <w:rsid w:val="00D83457"/>
    <w:pPr>
      <w:tabs>
        <w:tab w:val="left" w:pos="1701"/>
      </w:tabs>
      <w:bidi/>
      <w:spacing w:line="460" w:lineRule="auto"/>
      <w:ind w:left="1980" w:right="280"/>
      <w:jc w:val="mediumKashida"/>
    </w:pPr>
    <w:rPr>
      <w:rFonts w:ascii="USALight" w:hAnsi="USALight" w:cs="Mitra"/>
      <w:b/>
      <w:bCs/>
      <w:szCs w:val="22"/>
      <w:lang w:val="en-US" w:eastAsia="en-US" w:bidi="fa-IR"/>
    </w:rPr>
  </w:style>
  <w:style w:type="paragraph" w:customStyle="1" w:styleId="aff1">
    <w:name w:val="ميلاد"/>
    <w:basedOn w:val="Normal"/>
    <w:rsid w:val="00D83457"/>
    <w:pPr>
      <w:bidi/>
      <w:spacing w:line="560" w:lineRule="auto"/>
      <w:jc w:val="mediumKashida"/>
    </w:pPr>
    <w:rPr>
      <w:rFonts w:ascii="USALight" w:hAnsi="USALight" w:cs="Mitra"/>
      <w:b/>
      <w:bCs/>
      <w:szCs w:val="22"/>
      <w:lang w:val="en-US" w:eastAsia="en-US" w:bidi="fa-IR"/>
    </w:rPr>
  </w:style>
  <w:style w:type="paragraph" w:styleId="BlockText">
    <w:name w:val="Block Text"/>
    <w:basedOn w:val="Normal"/>
    <w:link w:val="BlockTextChar"/>
    <w:rsid w:val="00D83457"/>
    <w:pPr>
      <w:bidi/>
      <w:ind w:left="283" w:right="283"/>
      <w:jc w:val="lowKashida"/>
    </w:pPr>
    <w:rPr>
      <w:rFonts w:ascii="Times" w:hAnsi="Times" w:cs="Mitra"/>
      <w:b/>
      <w:bCs/>
      <w:i/>
      <w:color w:val="000000"/>
      <w:sz w:val="22"/>
      <w:szCs w:val="24"/>
      <w:lang w:val="en-US" w:eastAsia="en-US" w:bidi="fa-IR"/>
    </w:rPr>
  </w:style>
  <w:style w:type="paragraph" w:styleId="Index1">
    <w:name w:val="index 1"/>
    <w:basedOn w:val="Normal"/>
    <w:next w:val="Normal"/>
    <w:autoRedefine/>
    <w:rsid w:val="00D83457"/>
    <w:pPr>
      <w:bidi/>
      <w:ind w:left="200" w:hanging="200"/>
      <w:jc w:val="lowKashida"/>
    </w:pPr>
    <w:rPr>
      <w:rFonts w:ascii="Arial" w:hAnsi="Arial" w:cs="Lotus"/>
      <w:szCs w:val="24"/>
      <w:lang w:val="en-US" w:eastAsia="en-US" w:bidi="fa-IR"/>
    </w:rPr>
  </w:style>
  <w:style w:type="paragraph" w:styleId="Index2">
    <w:name w:val="index 2"/>
    <w:basedOn w:val="Normal"/>
    <w:next w:val="Normal"/>
    <w:autoRedefine/>
    <w:uiPriority w:val="99"/>
    <w:rsid w:val="00D83457"/>
    <w:pPr>
      <w:bidi/>
      <w:ind w:left="400" w:hanging="200"/>
      <w:jc w:val="lowKashida"/>
    </w:pPr>
    <w:rPr>
      <w:rFonts w:ascii="Arial" w:hAnsi="Arial" w:cs="Lotus"/>
      <w:szCs w:val="24"/>
      <w:lang w:val="en-US" w:eastAsia="en-US" w:bidi="fa-IR"/>
    </w:rPr>
  </w:style>
  <w:style w:type="paragraph" w:styleId="Index3">
    <w:name w:val="index 3"/>
    <w:basedOn w:val="Normal"/>
    <w:next w:val="Normal"/>
    <w:autoRedefine/>
    <w:uiPriority w:val="99"/>
    <w:rsid w:val="00D83457"/>
    <w:pPr>
      <w:bidi/>
      <w:ind w:left="600" w:hanging="200"/>
      <w:jc w:val="lowKashida"/>
    </w:pPr>
    <w:rPr>
      <w:rFonts w:ascii="Arial" w:hAnsi="Arial" w:cs="Lotus"/>
      <w:szCs w:val="24"/>
      <w:lang w:val="en-US" w:eastAsia="en-US" w:bidi="fa-IR"/>
    </w:rPr>
  </w:style>
  <w:style w:type="paragraph" w:styleId="Index4">
    <w:name w:val="index 4"/>
    <w:basedOn w:val="Normal"/>
    <w:next w:val="Normal"/>
    <w:autoRedefine/>
    <w:uiPriority w:val="99"/>
    <w:rsid w:val="00D83457"/>
    <w:pPr>
      <w:bidi/>
      <w:ind w:left="800" w:hanging="200"/>
      <w:jc w:val="lowKashida"/>
    </w:pPr>
    <w:rPr>
      <w:rFonts w:ascii="Arial" w:hAnsi="Arial" w:cs="Lotus"/>
      <w:szCs w:val="24"/>
      <w:lang w:val="en-US" w:eastAsia="en-US" w:bidi="fa-IR"/>
    </w:rPr>
  </w:style>
  <w:style w:type="paragraph" w:styleId="Index5">
    <w:name w:val="index 5"/>
    <w:basedOn w:val="Normal"/>
    <w:next w:val="Normal"/>
    <w:autoRedefine/>
    <w:uiPriority w:val="99"/>
    <w:rsid w:val="00D83457"/>
    <w:pPr>
      <w:bidi/>
      <w:ind w:left="1000" w:hanging="200"/>
      <w:jc w:val="lowKashida"/>
    </w:pPr>
    <w:rPr>
      <w:rFonts w:ascii="Arial" w:hAnsi="Arial" w:cs="Lotus"/>
      <w:szCs w:val="24"/>
      <w:lang w:val="en-US" w:eastAsia="en-US" w:bidi="fa-IR"/>
    </w:rPr>
  </w:style>
  <w:style w:type="paragraph" w:styleId="Index6">
    <w:name w:val="index 6"/>
    <w:basedOn w:val="Normal"/>
    <w:next w:val="Normal"/>
    <w:autoRedefine/>
    <w:uiPriority w:val="99"/>
    <w:rsid w:val="00D83457"/>
    <w:pPr>
      <w:bidi/>
      <w:ind w:left="1200" w:hanging="200"/>
      <w:jc w:val="lowKashida"/>
    </w:pPr>
    <w:rPr>
      <w:rFonts w:ascii="Arial" w:hAnsi="Arial" w:cs="Lotus"/>
      <w:szCs w:val="24"/>
      <w:lang w:val="en-US" w:eastAsia="en-US" w:bidi="fa-IR"/>
    </w:rPr>
  </w:style>
  <w:style w:type="paragraph" w:styleId="Index7">
    <w:name w:val="index 7"/>
    <w:basedOn w:val="Normal"/>
    <w:next w:val="Normal"/>
    <w:autoRedefine/>
    <w:uiPriority w:val="99"/>
    <w:rsid w:val="00D83457"/>
    <w:pPr>
      <w:bidi/>
      <w:ind w:left="1400" w:hanging="200"/>
      <w:jc w:val="lowKashida"/>
    </w:pPr>
    <w:rPr>
      <w:rFonts w:ascii="Arial" w:hAnsi="Arial" w:cs="Lotus"/>
      <w:szCs w:val="24"/>
      <w:lang w:val="en-US" w:eastAsia="en-US" w:bidi="fa-IR"/>
    </w:rPr>
  </w:style>
  <w:style w:type="paragraph" w:styleId="Index8">
    <w:name w:val="index 8"/>
    <w:basedOn w:val="Normal"/>
    <w:next w:val="Normal"/>
    <w:autoRedefine/>
    <w:uiPriority w:val="99"/>
    <w:rsid w:val="00D83457"/>
    <w:pPr>
      <w:bidi/>
      <w:ind w:left="1600" w:hanging="200"/>
      <w:jc w:val="lowKashida"/>
    </w:pPr>
    <w:rPr>
      <w:rFonts w:ascii="Arial" w:hAnsi="Arial" w:cs="Lotus"/>
      <w:szCs w:val="24"/>
      <w:lang w:val="en-US" w:eastAsia="en-US" w:bidi="fa-IR"/>
    </w:rPr>
  </w:style>
  <w:style w:type="paragraph" w:styleId="Index9">
    <w:name w:val="index 9"/>
    <w:basedOn w:val="Normal"/>
    <w:next w:val="Normal"/>
    <w:autoRedefine/>
    <w:uiPriority w:val="99"/>
    <w:rsid w:val="00D83457"/>
    <w:pPr>
      <w:bidi/>
      <w:ind w:left="1800" w:hanging="200"/>
      <w:jc w:val="lowKashida"/>
    </w:pPr>
    <w:rPr>
      <w:rFonts w:ascii="Arial" w:hAnsi="Arial" w:cs="Lotus"/>
      <w:szCs w:val="24"/>
      <w:lang w:val="en-US" w:eastAsia="en-US" w:bidi="fa-IR"/>
    </w:rPr>
  </w:style>
  <w:style w:type="paragraph" w:styleId="IndexHeading">
    <w:name w:val="index heading"/>
    <w:basedOn w:val="Normal"/>
    <w:next w:val="Index1"/>
    <w:uiPriority w:val="99"/>
    <w:rsid w:val="00D83457"/>
    <w:pPr>
      <w:bidi/>
      <w:jc w:val="lowKashida"/>
    </w:pPr>
    <w:rPr>
      <w:rFonts w:ascii="Arial" w:hAnsi="Arial" w:cs="Traditional Arabic"/>
      <w:b/>
      <w:bCs/>
      <w:szCs w:val="24"/>
      <w:lang w:val="en-US" w:eastAsia="en-US" w:bidi="fa-IR"/>
    </w:rPr>
  </w:style>
  <w:style w:type="paragraph" w:styleId="List">
    <w:name w:val="List"/>
    <w:basedOn w:val="Normal"/>
    <w:link w:val="ListChar"/>
    <w:qFormat/>
    <w:rsid w:val="00D83457"/>
    <w:pPr>
      <w:bidi/>
      <w:ind w:left="283" w:hanging="283"/>
      <w:jc w:val="lowKashida"/>
    </w:pPr>
    <w:rPr>
      <w:rFonts w:ascii="Arial" w:hAnsi="Arial" w:cs="Lotus"/>
      <w:szCs w:val="24"/>
      <w:lang w:val="en-US" w:eastAsia="en-US" w:bidi="fa-IR"/>
    </w:rPr>
  </w:style>
  <w:style w:type="paragraph" w:styleId="List2">
    <w:name w:val="List 2"/>
    <w:basedOn w:val="Normal"/>
    <w:uiPriority w:val="99"/>
    <w:rsid w:val="00D83457"/>
    <w:pPr>
      <w:bidi/>
      <w:ind w:left="566" w:hanging="283"/>
      <w:jc w:val="lowKashida"/>
    </w:pPr>
    <w:rPr>
      <w:rFonts w:ascii="Arial" w:hAnsi="Arial" w:cs="Lotus"/>
      <w:szCs w:val="24"/>
      <w:lang w:val="en-US" w:eastAsia="en-US" w:bidi="fa-IR"/>
    </w:rPr>
  </w:style>
  <w:style w:type="paragraph" w:styleId="List3">
    <w:name w:val="List 3"/>
    <w:basedOn w:val="Normal"/>
    <w:rsid w:val="00D83457"/>
    <w:pPr>
      <w:bidi/>
      <w:ind w:left="849" w:hanging="283"/>
      <w:jc w:val="lowKashida"/>
    </w:pPr>
    <w:rPr>
      <w:rFonts w:ascii="Arial" w:hAnsi="Arial" w:cs="Lotus"/>
      <w:szCs w:val="24"/>
      <w:lang w:val="en-US" w:eastAsia="en-US" w:bidi="fa-IR"/>
    </w:rPr>
  </w:style>
  <w:style w:type="paragraph" w:styleId="List4">
    <w:name w:val="List 4"/>
    <w:basedOn w:val="Normal"/>
    <w:uiPriority w:val="99"/>
    <w:rsid w:val="00D83457"/>
    <w:pPr>
      <w:bidi/>
      <w:ind w:left="1132" w:hanging="283"/>
      <w:jc w:val="lowKashida"/>
    </w:pPr>
    <w:rPr>
      <w:rFonts w:ascii="Arial" w:hAnsi="Arial" w:cs="Lotus"/>
      <w:szCs w:val="24"/>
      <w:lang w:val="en-US" w:eastAsia="en-US" w:bidi="fa-IR"/>
    </w:rPr>
  </w:style>
  <w:style w:type="paragraph" w:styleId="List5">
    <w:name w:val="List 5"/>
    <w:basedOn w:val="Normal"/>
    <w:uiPriority w:val="99"/>
    <w:rsid w:val="00D83457"/>
    <w:pPr>
      <w:bidi/>
      <w:ind w:left="1415" w:hanging="283"/>
      <w:jc w:val="lowKashida"/>
    </w:pPr>
    <w:rPr>
      <w:rFonts w:ascii="Arial" w:hAnsi="Arial" w:cs="Lotus"/>
      <w:szCs w:val="24"/>
      <w:lang w:val="en-US" w:eastAsia="en-US" w:bidi="fa-IR"/>
    </w:rPr>
  </w:style>
  <w:style w:type="paragraph" w:styleId="ListBullet">
    <w:name w:val="List Bullet"/>
    <w:basedOn w:val="Normal"/>
    <w:autoRedefine/>
    <w:rsid w:val="00D83457"/>
    <w:pPr>
      <w:numPr>
        <w:numId w:val="7"/>
      </w:numPr>
      <w:bidi/>
      <w:jc w:val="lowKashida"/>
    </w:pPr>
    <w:rPr>
      <w:rFonts w:ascii="Arial" w:hAnsi="Arial" w:cs="Lotus"/>
      <w:szCs w:val="24"/>
      <w:lang w:val="en-US" w:eastAsia="en-US" w:bidi="fa-IR"/>
    </w:rPr>
  </w:style>
  <w:style w:type="paragraph" w:styleId="ListBullet2">
    <w:name w:val="List Bullet 2"/>
    <w:basedOn w:val="Normal"/>
    <w:link w:val="ListBullet2Char"/>
    <w:autoRedefine/>
    <w:rsid w:val="00D83457"/>
    <w:pPr>
      <w:numPr>
        <w:numId w:val="8"/>
      </w:numPr>
      <w:bidi/>
      <w:jc w:val="lowKashida"/>
    </w:pPr>
    <w:rPr>
      <w:rFonts w:ascii="Arial" w:hAnsi="Arial" w:cs="Lotus"/>
      <w:szCs w:val="24"/>
      <w:lang w:val="en-US" w:eastAsia="en-US" w:bidi="fa-IR"/>
    </w:rPr>
  </w:style>
  <w:style w:type="paragraph" w:styleId="ListBullet3">
    <w:name w:val="List Bullet 3"/>
    <w:basedOn w:val="Normal"/>
    <w:autoRedefine/>
    <w:uiPriority w:val="99"/>
    <w:rsid w:val="00D83457"/>
    <w:pPr>
      <w:numPr>
        <w:numId w:val="9"/>
      </w:numPr>
      <w:bidi/>
      <w:jc w:val="lowKashida"/>
    </w:pPr>
    <w:rPr>
      <w:rFonts w:ascii="Arial" w:hAnsi="Arial" w:cs="Lotus"/>
      <w:szCs w:val="24"/>
      <w:lang w:val="en-US" w:eastAsia="en-US" w:bidi="fa-IR"/>
    </w:rPr>
  </w:style>
  <w:style w:type="paragraph" w:styleId="ListBullet4">
    <w:name w:val="List Bullet 4"/>
    <w:basedOn w:val="Normal"/>
    <w:autoRedefine/>
    <w:rsid w:val="00D83457"/>
    <w:pPr>
      <w:numPr>
        <w:numId w:val="10"/>
      </w:numPr>
      <w:bidi/>
      <w:jc w:val="lowKashida"/>
    </w:pPr>
    <w:rPr>
      <w:rFonts w:ascii="Arial" w:hAnsi="Arial" w:cs="Lotus"/>
      <w:szCs w:val="24"/>
      <w:lang w:val="en-US" w:eastAsia="en-US" w:bidi="fa-IR"/>
    </w:rPr>
  </w:style>
  <w:style w:type="paragraph" w:styleId="ListBullet5">
    <w:name w:val="List Bullet 5"/>
    <w:basedOn w:val="Normal"/>
    <w:autoRedefine/>
    <w:uiPriority w:val="99"/>
    <w:rsid w:val="00D83457"/>
    <w:pPr>
      <w:numPr>
        <w:numId w:val="11"/>
      </w:numPr>
      <w:bidi/>
      <w:jc w:val="lowKashida"/>
    </w:pPr>
    <w:rPr>
      <w:rFonts w:ascii="Arial" w:hAnsi="Arial" w:cs="Lotus"/>
      <w:szCs w:val="24"/>
      <w:lang w:val="en-US" w:eastAsia="en-US" w:bidi="fa-IR"/>
    </w:rPr>
  </w:style>
  <w:style w:type="paragraph" w:styleId="ListContinue">
    <w:name w:val="List Continue"/>
    <w:basedOn w:val="Normal"/>
    <w:uiPriority w:val="99"/>
    <w:rsid w:val="00D83457"/>
    <w:pPr>
      <w:bidi/>
      <w:spacing w:after="120"/>
      <w:ind w:left="283"/>
      <w:jc w:val="lowKashida"/>
    </w:pPr>
    <w:rPr>
      <w:rFonts w:ascii="Arial" w:hAnsi="Arial" w:cs="Lotus"/>
      <w:szCs w:val="24"/>
      <w:lang w:val="en-US" w:eastAsia="en-US" w:bidi="fa-IR"/>
    </w:rPr>
  </w:style>
  <w:style w:type="paragraph" w:styleId="ListContinue2">
    <w:name w:val="List Continue 2"/>
    <w:basedOn w:val="Normal"/>
    <w:uiPriority w:val="99"/>
    <w:rsid w:val="00D83457"/>
    <w:pPr>
      <w:bidi/>
      <w:spacing w:after="120"/>
      <w:ind w:left="566"/>
      <w:jc w:val="lowKashida"/>
    </w:pPr>
    <w:rPr>
      <w:rFonts w:ascii="Arial" w:hAnsi="Arial" w:cs="Lotus"/>
      <w:szCs w:val="24"/>
      <w:lang w:val="en-US" w:eastAsia="en-US" w:bidi="fa-IR"/>
    </w:rPr>
  </w:style>
  <w:style w:type="paragraph" w:styleId="ListContinue3">
    <w:name w:val="List Continue 3"/>
    <w:basedOn w:val="Normal"/>
    <w:uiPriority w:val="99"/>
    <w:rsid w:val="00D83457"/>
    <w:pPr>
      <w:bidi/>
      <w:spacing w:after="120"/>
      <w:ind w:left="849"/>
      <w:jc w:val="lowKashida"/>
    </w:pPr>
    <w:rPr>
      <w:rFonts w:ascii="Arial" w:hAnsi="Arial" w:cs="Lotus"/>
      <w:szCs w:val="24"/>
      <w:lang w:val="en-US" w:eastAsia="en-US" w:bidi="fa-IR"/>
    </w:rPr>
  </w:style>
  <w:style w:type="paragraph" w:styleId="ListContinue4">
    <w:name w:val="List Continue 4"/>
    <w:basedOn w:val="Normal"/>
    <w:uiPriority w:val="99"/>
    <w:rsid w:val="00D83457"/>
    <w:pPr>
      <w:bidi/>
      <w:spacing w:after="120"/>
      <w:ind w:left="1132"/>
      <w:jc w:val="lowKashida"/>
    </w:pPr>
    <w:rPr>
      <w:rFonts w:ascii="Arial" w:hAnsi="Arial" w:cs="Lotus"/>
      <w:szCs w:val="24"/>
      <w:lang w:val="en-US" w:eastAsia="en-US" w:bidi="fa-IR"/>
    </w:rPr>
  </w:style>
  <w:style w:type="paragraph" w:styleId="ListContinue5">
    <w:name w:val="List Continue 5"/>
    <w:basedOn w:val="Normal"/>
    <w:uiPriority w:val="99"/>
    <w:rsid w:val="00D83457"/>
    <w:pPr>
      <w:bidi/>
      <w:spacing w:after="120"/>
      <w:ind w:left="1415"/>
      <w:jc w:val="lowKashida"/>
    </w:pPr>
    <w:rPr>
      <w:rFonts w:ascii="Arial" w:hAnsi="Arial" w:cs="Lotus"/>
      <w:szCs w:val="24"/>
      <w:lang w:val="en-US" w:eastAsia="en-US" w:bidi="fa-IR"/>
    </w:rPr>
  </w:style>
  <w:style w:type="paragraph" w:styleId="ListNumber">
    <w:name w:val="List Number"/>
    <w:basedOn w:val="Normal"/>
    <w:uiPriority w:val="99"/>
    <w:rsid w:val="00D83457"/>
    <w:pPr>
      <w:numPr>
        <w:numId w:val="12"/>
      </w:numPr>
      <w:bidi/>
      <w:jc w:val="lowKashida"/>
    </w:pPr>
    <w:rPr>
      <w:rFonts w:ascii="Arial" w:hAnsi="Arial" w:cs="Lotus"/>
      <w:szCs w:val="24"/>
      <w:lang w:val="en-US" w:eastAsia="en-US" w:bidi="fa-IR"/>
    </w:rPr>
  </w:style>
  <w:style w:type="paragraph" w:styleId="ListNumber2">
    <w:name w:val="List Number 2"/>
    <w:basedOn w:val="Normal"/>
    <w:uiPriority w:val="99"/>
    <w:rsid w:val="00D83457"/>
    <w:pPr>
      <w:numPr>
        <w:numId w:val="13"/>
      </w:numPr>
      <w:bidi/>
      <w:jc w:val="lowKashida"/>
    </w:pPr>
    <w:rPr>
      <w:rFonts w:ascii="Arial" w:hAnsi="Arial" w:cs="Lotus"/>
      <w:szCs w:val="24"/>
      <w:lang w:val="en-US" w:eastAsia="en-US" w:bidi="fa-IR"/>
    </w:rPr>
  </w:style>
  <w:style w:type="paragraph" w:styleId="ListNumber3">
    <w:name w:val="List Number 3"/>
    <w:basedOn w:val="Normal"/>
    <w:uiPriority w:val="99"/>
    <w:rsid w:val="00D83457"/>
    <w:pPr>
      <w:numPr>
        <w:numId w:val="14"/>
      </w:numPr>
      <w:bidi/>
      <w:jc w:val="lowKashida"/>
    </w:pPr>
    <w:rPr>
      <w:rFonts w:ascii="Arial" w:hAnsi="Arial" w:cs="Lotus"/>
      <w:szCs w:val="24"/>
      <w:lang w:val="en-US" w:eastAsia="en-US" w:bidi="fa-IR"/>
    </w:rPr>
  </w:style>
  <w:style w:type="paragraph" w:styleId="ListNumber4">
    <w:name w:val="List Number 4"/>
    <w:basedOn w:val="Normal"/>
    <w:rsid w:val="00D83457"/>
    <w:pPr>
      <w:numPr>
        <w:numId w:val="15"/>
      </w:numPr>
      <w:bidi/>
      <w:jc w:val="lowKashida"/>
    </w:pPr>
    <w:rPr>
      <w:rFonts w:ascii="Arial" w:hAnsi="Arial" w:cs="Lotus"/>
      <w:szCs w:val="24"/>
      <w:lang w:val="en-US" w:eastAsia="en-US" w:bidi="fa-IR"/>
    </w:rPr>
  </w:style>
  <w:style w:type="paragraph" w:styleId="ListNumber5">
    <w:name w:val="List Number 5"/>
    <w:basedOn w:val="Normal"/>
    <w:uiPriority w:val="99"/>
    <w:rsid w:val="00D83457"/>
    <w:pPr>
      <w:numPr>
        <w:numId w:val="16"/>
      </w:numPr>
      <w:bidi/>
      <w:jc w:val="lowKashida"/>
    </w:pPr>
    <w:rPr>
      <w:rFonts w:ascii="Arial" w:hAnsi="Arial" w:cs="Lotus"/>
      <w:szCs w:val="24"/>
      <w:lang w:val="en-US" w:eastAsia="en-US" w:bidi="fa-IR"/>
    </w:rPr>
  </w:style>
  <w:style w:type="paragraph" w:styleId="MessageHeader">
    <w:name w:val="Message Header"/>
    <w:basedOn w:val="Normal"/>
    <w:link w:val="MessageHeaderChar"/>
    <w:uiPriority w:val="99"/>
    <w:rsid w:val="00D83457"/>
    <w:pPr>
      <w:pBdr>
        <w:top w:val="single" w:sz="6" w:space="1" w:color="auto"/>
        <w:left w:val="single" w:sz="6" w:space="1" w:color="auto"/>
        <w:bottom w:val="single" w:sz="6" w:space="1" w:color="auto"/>
        <w:right w:val="single" w:sz="6" w:space="1" w:color="auto"/>
      </w:pBdr>
      <w:shd w:val="pct20" w:color="auto" w:fill="auto"/>
      <w:bidi/>
      <w:ind w:left="1134" w:hanging="1134"/>
      <w:jc w:val="lowKashida"/>
    </w:pPr>
    <w:rPr>
      <w:rFonts w:ascii="Arial" w:hAnsi="Arial" w:cs="Traditional Arabic"/>
      <w:sz w:val="24"/>
      <w:szCs w:val="28"/>
      <w:lang w:val="en-US" w:eastAsia="en-US" w:bidi="fa-IR"/>
    </w:rPr>
  </w:style>
  <w:style w:type="character" w:customStyle="1" w:styleId="MessageHeaderChar">
    <w:name w:val="Message Header Char"/>
    <w:basedOn w:val="DefaultParagraphFont"/>
    <w:link w:val="MessageHeader"/>
    <w:uiPriority w:val="99"/>
    <w:rsid w:val="00D83457"/>
    <w:rPr>
      <w:rFonts w:ascii="Arial" w:hAnsi="Arial" w:cs="Traditional Arabic"/>
      <w:sz w:val="24"/>
      <w:szCs w:val="28"/>
      <w:shd w:val="pct20" w:color="auto" w:fill="auto"/>
      <w:lang w:bidi="fa-IR"/>
    </w:rPr>
  </w:style>
  <w:style w:type="paragraph" w:styleId="NoteHeading">
    <w:name w:val="Note Heading"/>
    <w:basedOn w:val="Normal"/>
    <w:next w:val="Normal"/>
    <w:link w:val="NoteHeadingChar"/>
    <w:uiPriority w:val="99"/>
    <w:rsid w:val="00D83457"/>
    <w:pPr>
      <w:bidi/>
      <w:jc w:val="lowKashida"/>
    </w:pPr>
    <w:rPr>
      <w:rFonts w:ascii="Arial" w:hAnsi="Arial" w:cs="Lotus"/>
      <w:szCs w:val="24"/>
      <w:lang w:val="en-US" w:eastAsia="en-US" w:bidi="fa-IR"/>
    </w:rPr>
  </w:style>
  <w:style w:type="character" w:customStyle="1" w:styleId="NoteHeadingChar">
    <w:name w:val="Note Heading Char"/>
    <w:basedOn w:val="DefaultParagraphFont"/>
    <w:link w:val="NoteHeading"/>
    <w:uiPriority w:val="99"/>
    <w:rsid w:val="00D83457"/>
    <w:rPr>
      <w:rFonts w:ascii="Arial" w:hAnsi="Arial" w:cs="Lotus"/>
      <w:szCs w:val="24"/>
      <w:lang w:bidi="fa-IR"/>
    </w:rPr>
  </w:style>
  <w:style w:type="paragraph" w:styleId="Signature">
    <w:name w:val="Signature"/>
    <w:basedOn w:val="Normal"/>
    <w:link w:val="SignatureChar"/>
    <w:rsid w:val="00D83457"/>
    <w:pPr>
      <w:bidi/>
      <w:ind w:left="4252"/>
      <w:jc w:val="lowKashida"/>
    </w:pPr>
    <w:rPr>
      <w:rFonts w:ascii="Arial" w:hAnsi="Arial" w:cs="Lotus"/>
      <w:szCs w:val="24"/>
      <w:lang w:val="en-US" w:eastAsia="en-US" w:bidi="fa-IR"/>
    </w:rPr>
  </w:style>
  <w:style w:type="character" w:customStyle="1" w:styleId="SignatureChar">
    <w:name w:val="Signature Char"/>
    <w:basedOn w:val="DefaultParagraphFont"/>
    <w:link w:val="Signature"/>
    <w:rsid w:val="00D83457"/>
    <w:rPr>
      <w:rFonts w:ascii="Arial" w:hAnsi="Arial" w:cs="Lotus"/>
      <w:szCs w:val="24"/>
      <w:lang w:bidi="fa-IR"/>
    </w:rPr>
  </w:style>
  <w:style w:type="paragraph" w:styleId="TableofAuthorities">
    <w:name w:val="table of authorities"/>
    <w:basedOn w:val="Normal"/>
    <w:next w:val="Normal"/>
    <w:link w:val="TableofAuthoritiesChar"/>
    <w:rsid w:val="00D83457"/>
    <w:pPr>
      <w:bidi/>
      <w:ind w:left="200" w:hanging="200"/>
      <w:jc w:val="lowKashida"/>
    </w:pPr>
    <w:rPr>
      <w:rFonts w:ascii="Arial" w:hAnsi="Arial" w:cs="Lotus"/>
      <w:szCs w:val="24"/>
      <w:lang w:val="en-US" w:eastAsia="en-US" w:bidi="fa-IR"/>
    </w:rPr>
  </w:style>
  <w:style w:type="paragraph" w:styleId="TOAHeading">
    <w:name w:val="toa heading"/>
    <w:basedOn w:val="Normal"/>
    <w:next w:val="Normal"/>
    <w:uiPriority w:val="99"/>
    <w:rsid w:val="00D83457"/>
    <w:pPr>
      <w:bidi/>
      <w:spacing w:before="120"/>
      <w:jc w:val="lowKashida"/>
    </w:pPr>
    <w:rPr>
      <w:rFonts w:ascii="Arial" w:hAnsi="Arial" w:cs="Traditional Arabic"/>
      <w:b/>
      <w:bCs/>
      <w:sz w:val="24"/>
      <w:szCs w:val="28"/>
      <w:lang w:val="en-US" w:eastAsia="en-US" w:bidi="fa-IR"/>
    </w:rPr>
  </w:style>
  <w:style w:type="paragraph" w:styleId="Salutation">
    <w:name w:val="Salutation"/>
    <w:basedOn w:val="Normal"/>
    <w:next w:val="Normal"/>
    <w:link w:val="SalutationChar"/>
    <w:rsid w:val="00D83457"/>
    <w:pPr>
      <w:bidi/>
      <w:jc w:val="lowKashida"/>
    </w:pPr>
    <w:rPr>
      <w:rFonts w:ascii="Arial" w:hAnsi="Arial" w:cs="Lotus"/>
      <w:szCs w:val="24"/>
      <w:lang w:val="en-US" w:eastAsia="en-US" w:bidi="fa-IR"/>
    </w:rPr>
  </w:style>
  <w:style w:type="character" w:customStyle="1" w:styleId="SalutationChar">
    <w:name w:val="Salutation Char"/>
    <w:basedOn w:val="DefaultParagraphFont"/>
    <w:link w:val="Salutation"/>
    <w:rsid w:val="00D83457"/>
    <w:rPr>
      <w:rFonts w:ascii="Arial" w:hAnsi="Arial" w:cs="Lotus"/>
      <w:szCs w:val="24"/>
      <w:lang w:bidi="fa-IR"/>
    </w:rPr>
  </w:style>
  <w:style w:type="paragraph" w:styleId="Closing">
    <w:name w:val="Closing"/>
    <w:basedOn w:val="Normal"/>
    <w:link w:val="ClosingChar"/>
    <w:rsid w:val="00D83457"/>
    <w:pPr>
      <w:bidi/>
      <w:ind w:left="4252"/>
      <w:jc w:val="lowKashida"/>
    </w:pPr>
    <w:rPr>
      <w:rFonts w:ascii="Arial" w:hAnsi="Arial" w:cs="Lotus"/>
      <w:szCs w:val="24"/>
      <w:lang w:val="en-US" w:eastAsia="en-US" w:bidi="fa-IR"/>
    </w:rPr>
  </w:style>
  <w:style w:type="character" w:customStyle="1" w:styleId="ClosingChar">
    <w:name w:val="Closing Char"/>
    <w:basedOn w:val="DefaultParagraphFont"/>
    <w:link w:val="Closing"/>
    <w:rsid w:val="00D83457"/>
    <w:rPr>
      <w:rFonts w:ascii="Arial" w:hAnsi="Arial" w:cs="Lotus"/>
      <w:szCs w:val="24"/>
      <w:lang w:bidi="fa-IR"/>
    </w:rPr>
  </w:style>
  <w:style w:type="paragraph" w:customStyle="1" w:styleId="StyleCaptionJustifyLow">
    <w:name w:val="Style Caption + Justify Low"/>
    <w:basedOn w:val="Caption"/>
    <w:rsid w:val="00D83457"/>
  </w:style>
  <w:style w:type="paragraph" w:styleId="Quote">
    <w:name w:val="Quote"/>
    <w:basedOn w:val="Normal"/>
    <w:next w:val="Normal"/>
    <w:link w:val="QuoteChar"/>
    <w:uiPriority w:val="29"/>
    <w:qFormat/>
    <w:rsid w:val="00D83457"/>
    <w:pPr>
      <w:bidi/>
      <w:jc w:val="both"/>
    </w:pPr>
    <w:rPr>
      <w:rFonts w:eastAsia="Calibri" w:cs="B Nazanin"/>
      <w:i/>
      <w:iCs/>
      <w:color w:val="000000"/>
      <w:sz w:val="24"/>
      <w:szCs w:val="28"/>
      <w:lang w:val="en-US" w:eastAsia="en-US"/>
    </w:rPr>
  </w:style>
  <w:style w:type="character" w:customStyle="1" w:styleId="QuoteChar">
    <w:name w:val="Quote Char"/>
    <w:basedOn w:val="DefaultParagraphFont"/>
    <w:link w:val="Quote"/>
    <w:uiPriority w:val="29"/>
    <w:rsid w:val="00D83457"/>
    <w:rPr>
      <w:rFonts w:eastAsia="Calibri" w:cs="B Nazanin"/>
      <w:i/>
      <w:iCs/>
      <w:color w:val="000000"/>
      <w:sz w:val="24"/>
      <w:szCs w:val="28"/>
    </w:rPr>
  </w:style>
  <w:style w:type="paragraph" w:styleId="IntenseQuote">
    <w:name w:val="Intense Quote"/>
    <w:basedOn w:val="Normal"/>
    <w:next w:val="Normal"/>
    <w:link w:val="IntenseQuoteChar"/>
    <w:uiPriority w:val="30"/>
    <w:qFormat/>
    <w:rsid w:val="00D83457"/>
    <w:pPr>
      <w:pBdr>
        <w:bottom w:val="single" w:sz="4" w:space="4" w:color="4F81BD"/>
      </w:pBdr>
      <w:bidi/>
      <w:spacing w:before="200" w:after="280"/>
      <w:ind w:left="936" w:right="936"/>
      <w:jc w:val="both"/>
    </w:pPr>
    <w:rPr>
      <w:rFonts w:eastAsia="Calibri" w:cs="B Nazanin"/>
      <w:b/>
      <w:bCs/>
      <w:i/>
      <w:iCs/>
      <w:color w:val="4F81BD"/>
      <w:sz w:val="24"/>
      <w:szCs w:val="28"/>
      <w:lang w:val="en-US" w:eastAsia="en-US"/>
    </w:rPr>
  </w:style>
  <w:style w:type="character" w:customStyle="1" w:styleId="IntenseQuoteChar">
    <w:name w:val="Intense Quote Char"/>
    <w:basedOn w:val="DefaultParagraphFont"/>
    <w:link w:val="IntenseQuote"/>
    <w:uiPriority w:val="30"/>
    <w:rsid w:val="00D83457"/>
    <w:rPr>
      <w:rFonts w:eastAsia="Calibri" w:cs="B Nazanin"/>
      <w:b/>
      <w:bCs/>
      <w:i/>
      <w:iCs/>
      <w:color w:val="4F81BD"/>
      <w:sz w:val="24"/>
      <w:szCs w:val="28"/>
    </w:rPr>
  </w:style>
  <w:style w:type="character" w:styleId="SubtleEmphasis">
    <w:name w:val="Subtle Emphasis"/>
    <w:aliases w:val="پاورقی انگلیسی"/>
    <w:basedOn w:val="DefaultParagraphFont"/>
    <w:uiPriority w:val="19"/>
    <w:qFormat/>
    <w:rsid w:val="00D83457"/>
    <w:rPr>
      <w:i/>
      <w:iCs/>
      <w:color w:val="808080"/>
    </w:rPr>
  </w:style>
  <w:style w:type="character" w:styleId="SubtleReference">
    <w:name w:val="Subtle Reference"/>
    <w:basedOn w:val="DefaultParagraphFont"/>
    <w:uiPriority w:val="31"/>
    <w:qFormat/>
    <w:rsid w:val="00D83457"/>
    <w:rPr>
      <w:smallCaps/>
      <w:color w:val="C0504D"/>
      <w:u w:val="single"/>
    </w:rPr>
  </w:style>
  <w:style w:type="character" w:styleId="BookTitle">
    <w:name w:val="Book Title"/>
    <w:basedOn w:val="DefaultParagraphFont"/>
    <w:uiPriority w:val="33"/>
    <w:qFormat/>
    <w:rsid w:val="00D83457"/>
    <w:rPr>
      <w:b/>
      <w:bCs/>
      <w:smallCaps/>
      <w:spacing w:val="5"/>
    </w:rPr>
  </w:style>
  <w:style w:type="paragraph" w:customStyle="1" w:styleId="References">
    <w:name w:val="References"/>
    <w:basedOn w:val="ListNumber"/>
    <w:link w:val="ReferencesChar"/>
    <w:qFormat/>
    <w:rsid w:val="00D83457"/>
    <w:pPr>
      <w:numPr>
        <w:numId w:val="17"/>
      </w:numPr>
      <w:bidi w:val="0"/>
      <w:jc w:val="both"/>
    </w:pPr>
    <w:rPr>
      <w:rFonts w:ascii="Times New Roman" w:hAnsi="Times New Roman" w:cs="Times New Roman"/>
      <w:sz w:val="16"/>
      <w:szCs w:val="20"/>
      <w:lang w:bidi="ar-SA"/>
    </w:rPr>
  </w:style>
  <w:style w:type="character" w:customStyle="1" w:styleId="devicenameheading1">
    <w:name w:val="devicenameheading1"/>
    <w:basedOn w:val="DefaultParagraphFont"/>
    <w:rsid w:val="00D83457"/>
    <w:rPr>
      <w:rFonts w:ascii="Arial" w:hAnsi="Arial" w:cs="Arial" w:hint="default"/>
      <w:b/>
      <w:bCs/>
      <w:color w:val="000000"/>
      <w:sz w:val="27"/>
      <w:szCs w:val="27"/>
    </w:rPr>
  </w:style>
  <w:style w:type="character" w:customStyle="1" w:styleId="htmlcom1">
    <w:name w:val="html_com1"/>
    <w:basedOn w:val="DefaultParagraphFont"/>
    <w:rsid w:val="00D83457"/>
    <w:rPr>
      <w:color w:val="008000"/>
    </w:rPr>
  </w:style>
  <w:style w:type="character" w:customStyle="1" w:styleId="hps">
    <w:name w:val="hps"/>
    <w:basedOn w:val="DefaultParagraphFont"/>
    <w:rsid w:val="00D83457"/>
  </w:style>
  <w:style w:type="character" w:customStyle="1" w:styleId="CaptionChar">
    <w:name w:val="Caption Char"/>
    <w:aliases w:val="Table Caption Char,Caption nemodar 1 Char,Caption-CEICT Char"/>
    <w:basedOn w:val="DefaultParagraphFont"/>
    <w:link w:val="Caption"/>
    <w:rsid w:val="00D83457"/>
    <w:rPr>
      <w:rFonts w:cs="B Nazanin"/>
      <w:b/>
      <w:bCs/>
      <w:lang w:val="en-GB" w:eastAsia="it-IT"/>
    </w:rPr>
  </w:style>
  <w:style w:type="paragraph" w:customStyle="1" w:styleId="text0">
    <w:name w:val="text"/>
    <w:basedOn w:val="Normal"/>
    <w:autoRedefine/>
    <w:qFormat/>
    <w:rsid w:val="00D83457"/>
    <w:pPr>
      <w:bidi/>
      <w:spacing w:after="240" w:line="288" w:lineRule="auto"/>
      <w:contextualSpacing/>
      <w:jc w:val="both"/>
    </w:pPr>
    <w:rPr>
      <w:rFonts w:eastAsia="Calibri" w:cs="Nazanin"/>
      <w:sz w:val="24"/>
      <w:szCs w:val="28"/>
      <w:lang w:val="en-US" w:eastAsia="en-US" w:bidi="fa-IR"/>
    </w:rPr>
  </w:style>
  <w:style w:type="paragraph" w:customStyle="1" w:styleId="Figure0">
    <w:name w:val="Figure"/>
    <w:basedOn w:val="text0"/>
    <w:autoRedefine/>
    <w:qFormat/>
    <w:rsid w:val="00D83457"/>
  </w:style>
  <w:style w:type="character" w:customStyle="1" w:styleId="Style1Char">
    <w:name w:val="Style1 Char"/>
    <w:basedOn w:val="DefaultParagraphFont"/>
    <w:rsid w:val="00D83457"/>
    <w:rPr>
      <w:rFonts w:ascii="Times New Roman" w:eastAsia="Times New Roman" w:hAnsi="Times New Roman" w:cs="Nazanin"/>
      <w:kern w:val="0"/>
      <w:sz w:val="24"/>
      <w:szCs w:val="28"/>
      <w:lang w:bidi="fa-IR"/>
      <w14:ligatures w14:val="none"/>
    </w:rPr>
  </w:style>
  <w:style w:type="paragraph" w:customStyle="1" w:styleId="Style2">
    <w:name w:val="Style2"/>
    <w:link w:val="Style2Char"/>
    <w:qFormat/>
    <w:rsid w:val="00D83457"/>
    <w:pPr>
      <w:numPr>
        <w:numId w:val="18"/>
      </w:numPr>
    </w:pPr>
    <w:rPr>
      <w:rFonts w:cs="Nazanin"/>
      <w:sz w:val="24"/>
      <w:szCs w:val="28"/>
      <w:lang w:bidi="fa-IR"/>
    </w:rPr>
  </w:style>
  <w:style w:type="character" w:customStyle="1" w:styleId="Style2Char">
    <w:name w:val="Style2 Char"/>
    <w:basedOn w:val="Style1Char"/>
    <w:link w:val="Style2"/>
    <w:rsid w:val="00D83457"/>
    <w:rPr>
      <w:rFonts w:ascii="Times New Roman" w:eastAsia="Times New Roman" w:hAnsi="Times New Roman" w:cs="Nazanin"/>
      <w:kern w:val="0"/>
      <w:sz w:val="24"/>
      <w:szCs w:val="28"/>
      <w:lang w:bidi="fa-IR"/>
      <w14:ligatures w14:val="none"/>
    </w:rPr>
  </w:style>
  <w:style w:type="paragraph" w:customStyle="1" w:styleId="Style3">
    <w:name w:val="Style3"/>
    <w:basedOn w:val="Caption"/>
    <w:link w:val="Style3Char"/>
    <w:qFormat/>
    <w:rsid w:val="00D83457"/>
  </w:style>
  <w:style w:type="character" w:customStyle="1" w:styleId="Style3Char">
    <w:name w:val="Style3 Char"/>
    <w:basedOn w:val="CaptionChar"/>
    <w:link w:val="Style3"/>
    <w:rsid w:val="00D83457"/>
    <w:rPr>
      <w:rFonts w:cs="B Nazanin"/>
      <w:b/>
      <w:bCs/>
      <w:lang w:val="en-GB" w:eastAsia="it-IT"/>
    </w:rPr>
  </w:style>
  <w:style w:type="paragraph" w:customStyle="1" w:styleId="ref">
    <w:name w:val="ref"/>
    <w:basedOn w:val="ListParagraph"/>
    <w:link w:val="refChar"/>
    <w:qFormat/>
    <w:rsid w:val="00D83457"/>
    <w:pPr>
      <w:autoSpaceDE w:val="0"/>
      <w:autoSpaceDN w:val="0"/>
      <w:adjustRightInd w:val="0"/>
      <w:spacing w:after="240"/>
      <w:ind w:left="360"/>
      <w:contextualSpacing w:val="0"/>
      <w:jc w:val="both"/>
    </w:pPr>
    <w:rPr>
      <w:rFonts w:asciiTheme="majorBidi" w:hAnsiTheme="majorBidi" w:cstheme="majorBidi"/>
      <w:sz w:val="24"/>
      <w:szCs w:val="24"/>
      <w:lang w:val="en-US" w:eastAsia="en-US"/>
    </w:rPr>
  </w:style>
  <w:style w:type="character" w:customStyle="1" w:styleId="refChar">
    <w:name w:val="ref Char"/>
    <w:basedOn w:val="DefaultParagraphFont"/>
    <w:link w:val="ref"/>
    <w:rsid w:val="00D83457"/>
    <w:rPr>
      <w:rFonts w:asciiTheme="majorBidi" w:hAnsiTheme="majorBidi" w:cstheme="majorBidi"/>
      <w:sz w:val="24"/>
      <w:szCs w:val="24"/>
    </w:rPr>
  </w:style>
  <w:style w:type="paragraph" w:customStyle="1" w:styleId="ref2">
    <w:name w:val="ref2"/>
    <w:basedOn w:val="ref"/>
    <w:link w:val="ref2Char"/>
    <w:qFormat/>
    <w:rsid w:val="00D83457"/>
  </w:style>
  <w:style w:type="character" w:customStyle="1" w:styleId="ref2Char">
    <w:name w:val="ref2 Char"/>
    <w:basedOn w:val="refChar"/>
    <w:link w:val="ref2"/>
    <w:rsid w:val="00D83457"/>
    <w:rPr>
      <w:rFonts w:asciiTheme="majorBidi" w:hAnsiTheme="majorBidi" w:cstheme="majorBidi"/>
      <w:sz w:val="24"/>
      <w:szCs w:val="24"/>
    </w:rPr>
  </w:style>
  <w:style w:type="paragraph" w:customStyle="1" w:styleId="ref3">
    <w:name w:val="ref3"/>
    <w:basedOn w:val="ref"/>
    <w:link w:val="ref3Char"/>
    <w:qFormat/>
    <w:rsid w:val="00D83457"/>
    <w:pPr>
      <w:numPr>
        <w:numId w:val="19"/>
      </w:numPr>
    </w:pPr>
  </w:style>
  <w:style w:type="character" w:customStyle="1" w:styleId="ref3Char">
    <w:name w:val="ref3 Char"/>
    <w:basedOn w:val="refChar"/>
    <w:link w:val="ref3"/>
    <w:rsid w:val="00D83457"/>
    <w:rPr>
      <w:rFonts w:asciiTheme="majorBidi" w:hAnsiTheme="majorBidi" w:cstheme="majorBidi"/>
      <w:sz w:val="24"/>
      <w:szCs w:val="24"/>
    </w:rPr>
  </w:style>
  <w:style w:type="paragraph" w:customStyle="1" w:styleId="Title2">
    <w:name w:val="Title2"/>
    <w:basedOn w:val="Normal"/>
    <w:rsid w:val="00D83457"/>
    <w:pPr>
      <w:bidi/>
      <w:spacing w:after="360"/>
      <w:jc w:val="both"/>
    </w:pPr>
    <w:rPr>
      <w:rFonts w:eastAsia="Calibri" w:cs="Nazanin"/>
      <w:b/>
      <w:bCs/>
      <w:sz w:val="28"/>
      <w:szCs w:val="32"/>
      <w:lang w:val="en-US" w:eastAsia="en-US" w:bidi="fa-IR"/>
    </w:rPr>
  </w:style>
  <w:style w:type="character" w:customStyle="1" w:styleId="longtext">
    <w:name w:val="long_text"/>
    <w:basedOn w:val="DefaultParagraphFont"/>
    <w:rsid w:val="00D83457"/>
  </w:style>
  <w:style w:type="paragraph" w:customStyle="1" w:styleId="aff2">
    <w:name w:val="عنوان فهرست"/>
    <w:basedOn w:val="Normal"/>
    <w:next w:val="Normal"/>
    <w:uiPriority w:val="99"/>
    <w:rsid w:val="00D83457"/>
    <w:pPr>
      <w:widowControl w:val="0"/>
      <w:bidi/>
      <w:spacing w:after="240" w:line="288" w:lineRule="auto"/>
      <w:ind w:firstLine="567"/>
      <w:jc w:val="center"/>
    </w:pPr>
    <w:rPr>
      <w:rFonts w:cs="Lotus"/>
      <w:b/>
      <w:bCs/>
      <w:sz w:val="28"/>
      <w:szCs w:val="32"/>
      <w:lang w:val="en-US" w:eastAsia="en-US" w:bidi="fa-IR"/>
    </w:rPr>
  </w:style>
  <w:style w:type="paragraph" w:customStyle="1" w:styleId="aff3">
    <w:name w:val="متن"/>
    <w:basedOn w:val="Normal"/>
    <w:link w:val="Char6"/>
    <w:autoRedefine/>
    <w:qFormat/>
    <w:rsid w:val="00D83457"/>
    <w:pPr>
      <w:bidi/>
      <w:spacing w:after="240" w:line="360" w:lineRule="auto"/>
      <w:ind w:firstLine="300"/>
      <w:jc w:val="lowKashida"/>
    </w:pPr>
    <w:rPr>
      <w:rFonts w:cs="B Nazanin"/>
      <w:sz w:val="28"/>
      <w:szCs w:val="28"/>
      <w:lang w:val="en-US" w:eastAsia="en-US"/>
    </w:rPr>
  </w:style>
  <w:style w:type="character" w:customStyle="1" w:styleId="Char6">
    <w:name w:val="متن Char"/>
    <w:basedOn w:val="DefaultParagraphFont"/>
    <w:link w:val="aff3"/>
    <w:rsid w:val="00D83457"/>
    <w:rPr>
      <w:rFonts w:cs="B Nazanin"/>
      <w:sz w:val="28"/>
      <w:szCs w:val="28"/>
    </w:rPr>
  </w:style>
  <w:style w:type="paragraph" w:customStyle="1" w:styleId="aff4">
    <w:name w:val="زیر شکل"/>
    <w:basedOn w:val="aff3"/>
    <w:link w:val="Char7"/>
    <w:qFormat/>
    <w:rsid w:val="00D83457"/>
  </w:style>
  <w:style w:type="character" w:customStyle="1" w:styleId="Char7">
    <w:name w:val="زیر شکل Char"/>
    <w:basedOn w:val="Char6"/>
    <w:link w:val="aff4"/>
    <w:rsid w:val="00D83457"/>
    <w:rPr>
      <w:rFonts w:cs="B Nazanin"/>
      <w:sz w:val="28"/>
      <w:szCs w:val="28"/>
    </w:rPr>
  </w:style>
  <w:style w:type="paragraph" w:customStyle="1" w:styleId="aa">
    <w:name w:val="متن شماره دار"/>
    <w:link w:val="Char8"/>
    <w:qFormat/>
    <w:rsid w:val="00D83457"/>
    <w:pPr>
      <w:numPr>
        <w:numId w:val="20"/>
      </w:numPr>
    </w:pPr>
    <w:rPr>
      <w:rFonts w:cs="Nazanin"/>
      <w:sz w:val="24"/>
      <w:szCs w:val="28"/>
      <w:lang w:bidi="fa-IR"/>
    </w:rPr>
  </w:style>
  <w:style w:type="character" w:customStyle="1" w:styleId="Char8">
    <w:name w:val="متن شماره دار Char"/>
    <w:basedOn w:val="Style1Char"/>
    <w:link w:val="aa"/>
    <w:rsid w:val="00D83457"/>
    <w:rPr>
      <w:rFonts w:ascii="Times New Roman" w:eastAsia="Times New Roman" w:hAnsi="Times New Roman" w:cs="Nazanin"/>
      <w:kern w:val="0"/>
      <w:sz w:val="24"/>
      <w:szCs w:val="28"/>
      <w:lang w:bidi="fa-IR"/>
      <w14:ligatures w14:val="none"/>
    </w:rPr>
  </w:style>
  <w:style w:type="character" w:customStyle="1" w:styleId="StyleHyperlinkComplexLotusAutoNounderline">
    <w:name w:val="Style Hyperlink + (Complex) Lotus Auto No underline"/>
    <w:basedOn w:val="DefaultParagraphFont"/>
    <w:rsid w:val="00D83457"/>
    <w:rPr>
      <w:rFonts w:cs="Lotus"/>
      <w:color w:val="auto"/>
      <w:sz w:val="24"/>
      <w:szCs w:val="28"/>
      <w:u w:val="none"/>
      <w:lang w:val="en-US" w:eastAsia="en-US" w:bidi="ar-SA"/>
    </w:rPr>
  </w:style>
  <w:style w:type="paragraph" w:customStyle="1" w:styleId="aff5">
    <w:name w:val="بالانويس جدول"/>
    <w:next w:val="Normal"/>
    <w:uiPriority w:val="99"/>
    <w:rsid w:val="00D83457"/>
    <w:pPr>
      <w:keepNext/>
      <w:bidi/>
      <w:spacing w:before="600" w:after="120" w:line="204" w:lineRule="auto"/>
      <w:jc w:val="center"/>
      <w:outlineLvl w:val="7"/>
    </w:pPr>
    <w:rPr>
      <w:rFonts w:cs="B Nazanin"/>
      <w:sz w:val="18"/>
      <w:szCs w:val="24"/>
      <w:lang w:bidi="fa-IR"/>
    </w:rPr>
  </w:style>
  <w:style w:type="paragraph" w:customStyle="1" w:styleId="aff6">
    <w:name w:val="تاريخ روي جلد"/>
    <w:basedOn w:val="aff3"/>
    <w:autoRedefine/>
    <w:uiPriority w:val="99"/>
    <w:rsid w:val="00D83457"/>
  </w:style>
  <w:style w:type="paragraph" w:customStyle="1" w:styleId="aff7">
    <w:name w:val="تاريخ روي جلد انگليسي"/>
    <w:basedOn w:val="aff6"/>
    <w:uiPriority w:val="99"/>
    <w:rsid w:val="00D83457"/>
  </w:style>
  <w:style w:type="paragraph" w:customStyle="1" w:styleId="aff8">
    <w:name w:val="تيتر دوم"/>
    <w:next w:val="aff3"/>
    <w:uiPriority w:val="99"/>
    <w:rsid w:val="00D83457"/>
    <w:pPr>
      <w:keepNext/>
      <w:widowControl w:val="0"/>
      <w:bidi/>
      <w:spacing w:before="720" w:after="480"/>
      <w:outlineLvl w:val="2"/>
    </w:pPr>
    <w:rPr>
      <w:rFonts w:cs="B Nazanin"/>
      <w:b/>
      <w:bCs/>
      <w:sz w:val="28"/>
      <w:szCs w:val="32"/>
    </w:rPr>
  </w:style>
  <w:style w:type="paragraph" w:customStyle="1" w:styleId="ad">
    <w:name w:val="تيتر سوم"/>
    <w:basedOn w:val="Normal"/>
    <w:uiPriority w:val="99"/>
    <w:qFormat/>
    <w:rsid w:val="00D83457"/>
    <w:pPr>
      <w:numPr>
        <w:numId w:val="21"/>
      </w:numPr>
      <w:bidi/>
      <w:spacing w:before="360" w:line="288" w:lineRule="auto"/>
      <w:jc w:val="lowKashida"/>
    </w:pPr>
    <w:rPr>
      <w:rFonts w:cs="B Nazanin"/>
      <w:b/>
      <w:bCs/>
      <w:sz w:val="24"/>
      <w:szCs w:val="28"/>
      <w:lang w:val="en-US" w:eastAsia="en-US" w:bidi="fa-IR"/>
    </w:rPr>
  </w:style>
  <w:style w:type="paragraph" w:customStyle="1" w:styleId="aff9">
    <w:name w:val="زيرنويس شکل"/>
    <w:next w:val="aff3"/>
    <w:uiPriority w:val="99"/>
    <w:qFormat/>
    <w:rsid w:val="00D83457"/>
    <w:pPr>
      <w:widowControl w:val="0"/>
      <w:bidi/>
      <w:adjustRightInd w:val="0"/>
      <w:snapToGrid w:val="0"/>
      <w:spacing w:before="240" w:after="300"/>
      <w:ind w:left="1380" w:right="432"/>
      <w:jc w:val="center"/>
      <w:outlineLvl w:val="1"/>
    </w:pPr>
    <w:rPr>
      <w:rFonts w:cs="B Nazanin"/>
      <w:sz w:val="24"/>
      <w:szCs w:val="24"/>
      <w:lang w:bidi="fa-IR"/>
    </w:rPr>
  </w:style>
  <w:style w:type="paragraph" w:customStyle="1" w:styleId="-">
    <w:name w:val="شکل - جدول"/>
    <w:basedOn w:val="aff3"/>
    <w:link w:val="-Char"/>
    <w:autoRedefine/>
    <w:rsid w:val="00D83457"/>
  </w:style>
  <w:style w:type="paragraph" w:customStyle="1" w:styleId="-0">
    <w:name w:val="شکل - جدول (راست چين)"/>
    <w:basedOn w:val="-"/>
    <w:uiPriority w:val="99"/>
    <w:rsid w:val="00D83457"/>
  </w:style>
  <w:style w:type="paragraph" w:customStyle="1" w:styleId="-1">
    <w:name w:val="شکل - جدول (چپ چين)"/>
    <w:basedOn w:val="-0"/>
    <w:uiPriority w:val="99"/>
    <w:rsid w:val="00D83457"/>
  </w:style>
  <w:style w:type="paragraph" w:customStyle="1" w:styleId="-2">
    <w:name w:val="شکل - جدول (ضخيم)"/>
    <w:basedOn w:val="-"/>
    <w:uiPriority w:val="99"/>
    <w:rsid w:val="00D83457"/>
  </w:style>
  <w:style w:type="paragraph" w:customStyle="1" w:styleId="affa">
    <w:name w:val="متن (انگليسي)"/>
    <w:basedOn w:val="aff3"/>
    <w:uiPriority w:val="99"/>
    <w:rsid w:val="00D83457"/>
  </w:style>
  <w:style w:type="paragraph" w:customStyle="1" w:styleId="a">
    <w:name w:val="شماره گذاري مراجع"/>
    <w:basedOn w:val="affa"/>
    <w:uiPriority w:val="99"/>
    <w:rsid w:val="00D83457"/>
    <w:pPr>
      <w:numPr>
        <w:numId w:val="22"/>
      </w:numPr>
      <w:tabs>
        <w:tab w:val="clear" w:pos="720"/>
      </w:tabs>
    </w:pPr>
  </w:style>
  <w:style w:type="paragraph" w:customStyle="1" w:styleId="ac">
    <w:name w:val="عدد گذاري"/>
    <w:basedOn w:val="Normal"/>
    <w:uiPriority w:val="99"/>
    <w:rsid w:val="00D83457"/>
    <w:pPr>
      <w:numPr>
        <w:numId w:val="23"/>
      </w:numPr>
      <w:bidi/>
      <w:spacing w:line="288" w:lineRule="auto"/>
      <w:jc w:val="lowKashida"/>
    </w:pPr>
    <w:rPr>
      <w:rFonts w:cs="B Nazanin"/>
      <w:sz w:val="24"/>
      <w:szCs w:val="28"/>
      <w:lang w:val="en-US" w:eastAsia="en-US"/>
    </w:rPr>
  </w:style>
  <w:style w:type="paragraph" w:customStyle="1" w:styleId="affb">
    <w:name w:val="عنوان پايان‌نامه"/>
    <w:basedOn w:val="Normal"/>
    <w:next w:val="aff3"/>
    <w:uiPriority w:val="99"/>
    <w:rsid w:val="00D83457"/>
    <w:pPr>
      <w:widowControl w:val="0"/>
      <w:bidi/>
      <w:spacing w:line="360" w:lineRule="auto"/>
      <w:ind w:firstLine="390"/>
      <w:jc w:val="center"/>
    </w:pPr>
    <w:rPr>
      <w:rFonts w:cs="Titr"/>
      <w:b/>
      <w:bCs/>
      <w:sz w:val="40"/>
      <w:szCs w:val="44"/>
      <w:lang w:val="en-US" w:eastAsia="en-US" w:bidi="fa-IR"/>
    </w:rPr>
  </w:style>
  <w:style w:type="paragraph" w:customStyle="1" w:styleId="affc">
    <w:name w:val="عنوان پايان‌نامه [داخلي]"/>
    <w:basedOn w:val="affb"/>
    <w:uiPriority w:val="99"/>
    <w:rsid w:val="00D83457"/>
  </w:style>
  <w:style w:type="paragraph" w:customStyle="1" w:styleId="affd">
    <w:name w:val="عنوان پايان‌نامه انگليسي"/>
    <w:basedOn w:val="Normal"/>
    <w:uiPriority w:val="99"/>
    <w:rsid w:val="00D83457"/>
    <w:pPr>
      <w:spacing w:before="240" w:after="240" w:line="360" w:lineRule="auto"/>
      <w:ind w:firstLine="390"/>
      <w:jc w:val="center"/>
    </w:pPr>
    <w:rPr>
      <w:rFonts w:cs="B Nazanin"/>
      <w:b/>
      <w:bCs/>
      <w:sz w:val="40"/>
      <w:szCs w:val="44"/>
      <w:lang w:val="en-US" w:eastAsia="en-US"/>
    </w:rPr>
  </w:style>
  <w:style w:type="paragraph" w:customStyle="1" w:styleId="affe">
    <w:name w:val="فرمول"/>
    <w:next w:val="aff3"/>
    <w:qFormat/>
    <w:rsid w:val="00D83457"/>
    <w:pPr>
      <w:widowControl w:val="0"/>
      <w:tabs>
        <w:tab w:val="right" w:pos="7938"/>
      </w:tabs>
      <w:kinsoku w:val="0"/>
      <w:overflowPunct w:val="0"/>
      <w:autoSpaceDE w:val="0"/>
      <w:autoSpaceDN w:val="0"/>
      <w:bidi/>
      <w:adjustRightInd w:val="0"/>
      <w:snapToGrid w:val="0"/>
      <w:spacing w:before="360" w:after="360"/>
      <w:ind w:left="900"/>
      <w:textAlignment w:val="center"/>
      <w:outlineLvl w:val="6"/>
    </w:pPr>
    <w:rPr>
      <w:rFonts w:cs="B Nazanin"/>
      <w:bCs/>
      <w:sz w:val="24"/>
      <w:szCs w:val="22"/>
      <w:lang w:bidi="fa-IR"/>
    </w:rPr>
  </w:style>
  <w:style w:type="paragraph" w:customStyle="1" w:styleId="afff">
    <w:name w:val="فصل"/>
    <w:next w:val="aff3"/>
    <w:link w:val="Char9"/>
    <w:qFormat/>
    <w:rsid w:val="00D83457"/>
    <w:pPr>
      <w:widowControl w:val="0"/>
      <w:tabs>
        <w:tab w:val="center" w:pos="4253"/>
      </w:tabs>
      <w:bidi/>
      <w:spacing w:line="360" w:lineRule="auto"/>
      <w:outlineLvl w:val="0"/>
    </w:pPr>
    <w:rPr>
      <w:rFonts w:cs="B Nazanin"/>
      <w:b/>
      <w:bCs/>
      <w:sz w:val="52"/>
      <w:szCs w:val="60"/>
      <w:lang w:bidi="fa-IR"/>
    </w:rPr>
  </w:style>
  <w:style w:type="paragraph" w:customStyle="1" w:styleId="afff0">
    <w:name w:val="فلوچارت"/>
    <w:uiPriority w:val="99"/>
    <w:rsid w:val="00D83457"/>
    <w:pPr>
      <w:spacing w:before="40" w:line="192" w:lineRule="auto"/>
      <w:jc w:val="center"/>
    </w:pPr>
    <w:rPr>
      <w:rFonts w:cs="Lotus"/>
    </w:rPr>
  </w:style>
  <w:style w:type="paragraph" w:customStyle="1" w:styleId="afff1">
    <w:name w:val="فهرست علائم"/>
    <w:basedOn w:val="TOC8"/>
    <w:rsid w:val="00D83457"/>
  </w:style>
  <w:style w:type="paragraph" w:customStyle="1" w:styleId="afff2">
    <w:name w:val="متن پيوسته"/>
    <w:basedOn w:val="Normal"/>
    <w:uiPriority w:val="99"/>
    <w:rsid w:val="00D83457"/>
    <w:pPr>
      <w:bidi/>
      <w:spacing w:line="288" w:lineRule="auto"/>
      <w:ind w:firstLine="390"/>
      <w:jc w:val="lowKashida"/>
    </w:pPr>
    <w:rPr>
      <w:rFonts w:cs="B Nazanin"/>
      <w:sz w:val="24"/>
      <w:szCs w:val="28"/>
      <w:lang w:val="en-US" w:eastAsia="en-US" w:bidi="fa-IR"/>
    </w:rPr>
  </w:style>
  <w:style w:type="paragraph" w:customStyle="1" w:styleId="afff3">
    <w:name w:val="متن روي جلد"/>
    <w:basedOn w:val="aff3"/>
    <w:autoRedefine/>
    <w:rsid w:val="00D83457"/>
  </w:style>
  <w:style w:type="paragraph" w:customStyle="1" w:styleId="afff4">
    <w:name w:val="متن روي جلد انگليسي"/>
    <w:basedOn w:val="Normal"/>
    <w:uiPriority w:val="99"/>
    <w:rsid w:val="00D83457"/>
    <w:pPr>
      <w:spacing w:line="288" w:lineRule="auto"/>
      <w:ind w:firstLine="390"/>
      <w:jc w:val="center"/>
    </w:pPr>
    <w:rPr>
      <w:rFonts w:cs="B Nazanin"/>
      <w:b/>
      <w:bCs/>
      <w:sz w:val="28"/>
      <w:szCs w:val="28"/>
      <w:lang w:val="en-US" w:eastAsia="en-US" w:bidi="fa-IR"/>
    </w:rPr>
  </w:style>
  <w:style w:type="paragraph" w:customStyle="1" w:styleId="afff5">
    <w:name w:val="متن ضخيم"/>
    <w:basedOn w:val="aff3"/>
    <w:link w:val="CharChar"/>
    <w:rsid w:val="00D83457"/>
  </w:style>
  <w:style w:type="paragraph" w:customStyle="1" w:styleId="1">
    <w:name w:val="نشانه گذاري 1"/>
    <w:basedOn w:val="aff3"/>
    <w:uiPriority w:val="99"/>
    <w:rsid w:val="00D83457"/>
    <w:pPr>
      <w:numPr>
        <w:numId w:val="24"/>
      </w:numPr>
      <w:tabs>
        <w:tab w:val="clear" w:pos="927"/>
      </w:tabs>
    </w:pPr>
  </w:style>
  <w:style w:type="paragraph" w:customStyle="1" w:styleId="2">
    <w:name w:val="نشانه گذاري 2"/>
    <w:basedOn w:val="aff3"/>
    <w:uiPriority w:val="99"/>
    <w:rsid w:val="00D83457"/>
    <w:pPr>
      <w:numPr>
        <w:ilvl w:val="1"/>
        <w:numId w:val="25"/>
      </w:numPr>
      <w:tabs>
        <w:tab w:val="clear" w:pos="2007"/>
      </w:tabs>
    </w:pPr>
  </w:style>
  <w:style w:type="paragraph" w:customStyle="1" w:styleId="TextBody">
    <w:name w:val="TextBody"/>
    <w:basedOn w:val="Normal"/>
    <w:uiPriority w:val="99"/>
    <w:locked/>
    <w:rsid w:val="00D83457"/>
    <w:pPr>
      <w:bidi/>
      <w:spacing w:line="360" w:lineRule="auto"/>
      <w:ind w:firstLine="390"/>
      <w:jc w:val="lowKashida"/>
    </w:pPr>
    <w:rPr>
      <w:rFonts w:cs="B Nazanin"/>
      <w:sz w:val="24"/>
      <w:szCs w:val="28"/>
      <w:lang w:val="en-US" w:eastAsia="en-US" w:bidi="fa-IR"/>
    </w:rPr>
  </w:style>
  <w:style w:type="paragraph" w:customStyle="1" w:styleId="Bullet3">
    <w:name w:val="Bullet 3"/>
    <w:basedOn w:val="Normal"/>
    <w:uiPriority w:val="99"/>
    <w:locked/>
    <w:rsid w:val="00D83457"/>
    <w:pPr>
      <w:tabs>
        <w:tab w:val="num" w:pos="1440"/>
      </w:tabs>
      <w:bidi/>
      <w:spacing w:line="360" w:lineRule="auto"/>
      <w:ind w:left="1440" w:hanging="360"/>
      <w:jc w:val="lowKashida"/>
    </w:pPr>
    <w:rPr>
      <w:rFonts w:cs="B Nazanin"/>
      <w:sz w:val="24"/>
      <w:szCs w:val="28"/>
      <w:lang w:val="en-US" w:eastAsia="en-US" w:bidi="fa-IR"/>
    </w:rPr>
  </w:style>
  <w:style w:type="character" w:customStyle="1" w:styleId="-Char">
    <w:name w:val="شکل - جدول Char"/>
    <w:basedOn w:val="Char6"/>
    <w:link w:val="-"/>
    <w:rsid w:val="00D83457"/>
    <w:rPr>
      <w:rFonts w:cs="B Nazanin"/>
      <w:sz w:val="28"/>
      <w:szCs w:val="28"/>
    </w:rPr>
  </w:style>
  <w:style w:type="character" w:customStyle="1" w:styleId="CharChar">
    <w:name w:val="متن ضخيم Char Char"/>
    <w:basedOn w:val="Char6"/>
    <w:link w:val="afff5"/>
    <w:rsid w:val="00D83457"/>
    <w:rPr>
      <w:rFonts w:cs="B Nazanin"/>
      <w:sz w:val="28"/>
      <w:szCs w:val="28"/>
    </w:rPr>
  </w:style>
  <w:style w:type="paragraph" w:customStyle="1" w:styleId="StyleComplexBNazanin">
    <w:name w:val="Style متن روي جلد انگليسي + (Complex) B Nazanin"/>
    <w:basedOn w:val="afff4"/>
    <w:locked/>
    <w:rsid w:val="00D83457"/>
  </w:style>
  <w:style w:type="table" w:styleId="LightGrid-Accent6">
    <w:name w:val="Light Grid Accent 6"/>
    <w:basedOn w:val="TableNormal"/>
    <w:uiPriority w:val="62"/>
    <w:rsid w:val="00D83457"/>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customStyle="1" w:styleId="22">
    <w:name w:val="سرمتن2"/>
    <w:basedOn w:val="aff3"/>
    <w:link w:val="2Char"/>
    <w:qFormat/>
    <w:rsid w:val="00D83457"/>
    <w:pPr>
      <w:spacing w:after="200" w:line="276" w:lineRule="auto"/>
      <w:ind w:firstLine="406"/>
      <w:jc w:val="both"/>
    </w:pPr>
    <w:rPr>
      <w:rFonts w:eastAsia="Calibri" w:cs="B Zar"/>
      <w:b/>
      <w:bCs/>
      <w:sz w:val="30"/>
      <w:szCs w:val="30"/>
    </w:rPr>
  </w:style>
  <w:style w:type="character" w:customStyle="1" w:styleId="2Char">
    <w:name w:val="سرمتن2 Char"/>
    <w:basedOn w:val="Char6"/>
    <w:link w:val="22"/>
    <w:rsid w:val="00D83457"/>
    <w:rPr>
      <w:rFonts w:eastAsia="Calibri" w:cs="B Zar"/>
      <w:b/>
      <w:bCs/>
      <w:sz w:val="30"/>
      <w:szCs w:val="30"/>
    </w:rPr>
  </w:style>
  <w:style w:type="paragraph" w:customStyle="1" w:styleId="afff6">
    <w:name w:val="ریاضی"/>
    <w:basedOn w:val="aff3"/>
    <w:link w:val="Chara"/>
    <w:qFormat/>
    <w:rsid w:val="00D83457"/>
    <w:pPr>
      <w:tabs>
        <w:tab w:val="left" w:pos="8640"/>
        <w:tab w:val="left" w:pos="8820"/>
        <w:tab w:val="left" w:pos="8910"/>
        <w:tab w:val="left" w:pos="9090"/>
        <w:tab w:val="left" w:pos="9360"/>
      </w:tabs>
      <w:bidi w:val="0"/>
      <w:spacing w:after="200" w:line="276" w:lineRule="auto"/>
      <w:ind w:right="586" w:firstLine="406"/>
      <w:jc w:val="right"/>
    </w:pPr>
    <w:rPr>
      <w:rFonts w:ascii="Cambria Math" w:eastAsia="Calibri" w:hAnsi="Cambria Math" w:cs="B Zar"/>
    </w:rPr>
  </w:style>
  <w:style w:type="character" w:customStyle="1" w:styleId="Chara">
    <w:name w:val="ریاضی Char"/>
    <w:basedOn w:val="Char6"/>
    <w:link w:val="afff6"/>
    <w:rsid w:val="00D83457"/>
    <w:rPr>
      <w:rFonts w:ascii="Cambria Math" w:eastAsia="Calibri" w:hAnsi="Cambria Math" w:cs="B Zar"/>
      <w:sz w:val="28"/>
      <w:szCs w:val="28"/>
    </w:rPr>
  </w:style>
  <w:style w:type="character" w:customStyle="1" w:styleId="CaptionFigureChar">
    <w:name w:val="Caption_Figure Char"/>
    <w:basedOn w:val="DefaultParagraphFont"/>
    <w:link w:val="CaptionFigure"/>
    <w:rsid w:val="00D83457"/>
    <w:rPr>
      <w:rFonts w:cs="B Nazanin"/>
      <w:b/>
      <w:bCs/>
      <w:szCs w:val="24"/>
      <w:lang w:bidi="fa-IR"/>
    </w:rPr>
  </w:style>
  <w:style w:type="paragraph" w:customStyle="1" w:styleId="afff7">
    <w:name w:val="زیر نویس جدول"/>
    <w:basedOn w:val="Normal"/>
    <w:rsid w:val="00D83457"/>
    <w:pPr>
      <w:bidi/>
      <w:spacing w:line="360" w:lineRule="auto"/>
      <w:ind w:left="660"/>
      <w:jc w:val="center"/>
    </w:pPr>
    <w:rPr>
      <w:rFonts w:cs="B Nazanin"/>
      <w:sz w:val="22"/>
      <w:szCs w:val="24"/>
      <w:lang w:val="en-US" w:eastAsia="en-US"/>
    </w:rPr>
  </w:style>
  <w:style w:type="paragraph" w:customStyle="1" w:styleId="21">
    <w:name w:val="فرمول2"/>
    <w:basedOn w:val="ListParagraph"/>
    <w:link w:val="2Char0"/>
    <w:qFormat/>
    <w:rsid w:val="00D83457"/>
    <w:pPr>
      <w:numPr>
        <w:numId w:val="26"/>
      </w:numPr>
      <w:bidi/>
      <w:spacing w:after="200" w:line="276" w:lineRule="auto"/>
      <w:jc w:val="lowKashida"/>
      <w:outlineLvl w:val="8"/>
    </w:pPr>
    <w:rPr>
      <w:sz w:val="24"/>
      <w:szCs w:val="24"/>
    </w:rPr>
  </w:style>
  <w:style w:type="paragraph" w:customStyle="1" w:styleId="14">
    <w:name w:val="فرمول1"/>
    <w:basedOn w:val="afff"/>
    <w:link w:val="1Char0"/>
    <w:qFormat/>
    <w:rsid w:val="00D83457"/>
    <w:pPr>
      <w:tabs>
        <w:tab w:val="clear" w:pos="4253"/>
        <w:tab w:val="right" w:pos="300"/>
        <w:tab w:val="num" w:pos="390"/>
      </w:tabs>
      <w:ind w:left="390" w:hanging="360"/>
    </w:pPr>
    <w:rPr>
      <w:sz w:val="24"/>
      <w:szCs w:val="24"/>
    </w:rPr>
  </w:style>
  <w:style w:type="character" w:customStyle="1" w:styleId="2Char0">
    <w:name w:val="فرمول2 Char"/>
    <w:basedOn w:val="ListParagraphChar"/>
    <w:link w:val="21"/>
    <w:rsid w:val="00D83457"/>
    <w:rPr>
      <w:sz w:val="24"/>
      <w:szCs w:val="24"/>
      <w:lang w:val="en-GB" w:eastAsia="it-IT"/>
    </w:rPr>
  </w:style>
  <w:style w:type="character" w:customStyle="1" w:styleId="Char9">
    <w:name w:val="فصل Char"/>
    <w:basedOn w:val="DefaultParagraphFont"/>
    <w:link w:val="afff"/>
    <w:rsid w:val="00D83457"/>
    <w:rPr>
      <w:rFonts w:cs="B Nazanin"/>
      <w:b/>
      <w:bCs/>
      <w:sz w:val="52"/>
      <w:szCs w:val="60"/>
      <w:lang w:bidi="fa-IR"/>
    </w:rPr>
  </w:style>
  <w:style w:type="character" w:customStyle="1" w:styleId="1Char0">
    <w:name w:val="فرمول1 Char"/>
    <w:basedOn w:val="Char9"/>
    <w:link w:val="14"/>
    <w:rsid w:val="00D83457"/>
    <w:rPr>
      <w:rFonts w:cs="B Nazanin"/>
      <w:b/>
      <w:bCs/>
      <w:sz w:val="24"/>
      <w:szCs w:val="24"/>
      <w:lang w:bidi="fa-IR"/>
    </w:rPr>
  </w:style>
  <w:style w:type="paragraph" w:styleId="BodyText21">
    <w:name w:val="Body Text 2"/>
    <w:basedOn w:val="Normal"/>
    <w:link w:val="BodyText2Char"/>
    <w:unhideWhenUsed/>
    <w:rsid w:val="00D83457"/>
    <w:pPr>
      <w:bidi/>
      <w:spacing w:after="120" w:line="480" w:lineRule="auto"/>
      <w:jc w:val="both"/>
    </w:pPr>
    <w:rPr>
      <w:rFonts w:cs="B Nazanin"/>
      <w:sz w:val="24"/>
      <w:szCs w:val="28"/>
      <w:lang w:val="en-US" w:eastAsia="en-US"/>
    </w:rPr>
  </w:style>
  <w:style w:type="character" w:customStyle="1" w:styleId="BodyText2Char">
    <w:name w:val="Body Text 2 Char"/>
    <w:basedOn w:val="DefaultParagraphFont"/>
    <w:link w:val="BodyText21"/>
    <w:rsid w:val="00D83457"/>
    <w:rPr>
      <w:rFonts w:cs="B Nazanin"/>
      <w:sz w:val="24"/>
      <w:szCs w:val="28"/>
    </w:rPr>
  </w:style>
  <w:style w:type="character" w:customStyle="1" w:styleId="NewParagraphChar">
    <w:name w:val="NewParagraph Char"/>
    <w:basedOn w:val="DefaultParagraphFont"/>
    <w:link w:val="NewParagraph"/>
    <w:rsid w:val="00D83457"/>
    <w:rPr>
      <w:rFonts w:cs="B Nazanin"/>
      <w:sz w:val="24"/>
      <w:szCs w:val="28"/>
    </w:rPr>
  </w:style>
  <w:style w:type="numbering" w:customStyle="1" w:styleId="Num">
    <w:name w:val="Num*"/>
    <w:basedOn w:val="NoList"/>
    <w:rsid w:val="00D83457"/>
    <w:pPr>
      <w:numPr>
        <w:numId w:val="27"/>
      </w:numPr>
    </w:pPr>
  </w:style>
  <w:style w:type="paragraph" w:customStyle="1" w:styleId="EquaStart">
    <w:name w:val="EquaStart*"/>
    <w:basedOn w:val="Normal"/>
    <w:rsid w:val="00D83457"/>
    <w:pPr>
      <w:widowControl w:val="0"/>
      <w:tabs>
        <w:tab w:val="center" w:pos="4253"/>
      </w:tabs>
      <w:bidi/>
      <w:spacing w:before="240" w:line="288" w:lineRule="auto"/>
      <w:jc w:val="both"/>
    </w:pPr>
    <w:rPr>
      <w:rFonts w:cs="B Nazanin"/>
      <w:sz w:val="26"/>
      <w:szCs w:val="28"/>
      <w:lang w:val="en-US" w:eastAsia="en-US" w:bidi="fa-IR"/>
    </w:rPr>
  </w:style>
  <w:style w:type="character" w:customStyle="1" w:styleId="beyt">
    <w:name w:val="beyt"/>
    <w:basedOn w:val="DefaultParagraphFont"/>
    <w:rsid w:val="00D83457"/>
  </w:style>
  <w:style w:type="table" w:customStyle="1" w:styleId="TableGridLight1">
    <w:name w:val="Table Grid Light1"/>
    <w:basedOn w:val="TableNormal"/>
    <w:uiPriority w:val="40"/>
    <w:rsid w:val="00D83457"/>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00">
    <w:name w:val="A0"/>
    <w:uiPriority w:val="99"/>
    <w:rsid w:val="00D83457"/>
    <w:rPr>
      <w:color w:val="000000"/>
      <w:sz w:val="16"/>
      <w:szCs w:val="16"/>
    </w:rPr>
  </w:style>
  <w:style w:type="paragraph" w:customStyle="1" w:styleId="MTDisplayEquation">
    <w:name w:val="MTDisplayEquation"/>
    <w:basedOn w:val="NormalWeb"/>
    <w:next w:val="Normal"/>
    <w:link w:val="MTDisplayEquationChar"/>
    <w:rsid w:val="00D83457"/>
    <w:pPr>
      <w:tabs>
        <w:tab w:val="center" w:pos="4520"/>
        <w:tab w:val="right" w:pos="9020"/>
      </w:tabs>
      <w:bidi/>
      <w:spacing w:before="0" w:beforeAutospacing="0" w:afterAutospacing="0"/>
      <w:jc w:val="right"/>
    </w:pPr>
    <w:rPr>
      <w:rFonts w:cs="B Lotus"/>
      <w:noProof/>
      <w:sz w:val="28"/>
      <w:szCs w:val="28"/>
    </w:rPr>
  </w:style>
  <w:style w:type="character" w:customStyle="1" w:styleId="MTDisplayEquationChar">
    <w:name w:val="MTDisplayEquation Char"/>
    <w:basedOn w:val="NormalWebChar"/>
    <w:link w:val="MTDisplayEquation"/>
    <w:rsid w:val="00D83457"/>
    <w:rPr>
      <w:rFonts w:cs="B Lotus"/>
      <w:noProof/>
      <w:sz w:val="28"/>
      <w:szCs w:val="28"/>
      <w:lang w:bidi="fa-IR"/>
    </w:rPr>
  </w:style>
  <w:style w:type="character" w:customStyle="1" w:styleId="Charb">
    <w:name w:val="تیتر Char"/>
    <w:link w:val="afff8"/>
    <w:locked/>
    <w:rsid w:val="00D83457"/>
    <w:rPr>
      <w:rFonts w:ascii="Times New Roman Bold" w:eastAsia="Calibri" w:hAnsi="Times New Roman Bold" w:cs="B Lotus"/>
      <w:b/>
      <w:bCs/>
      <w:sz w:val="26"/>
      <w:szCs w:val="28"/>
    </w:rPr>
  </w:style>
  <w:style w:type="paragraph" w:customStyle="1" w:styleId="afff8">
    <w:name w:val="تیتر"/>
    <w:basedOn w:val="Normal"/>
    <w:link w:val="Charb"/>
    <w:qFormat/>
    <w:rsid w:val="00D83457"/>
    <w:pPr>
      <w:bidi/>
      <w:spacing w:before="240" w:line="216" w:lineRule="auto"/>
      <w:jc w:val="both"/>
    </w:pPr>
    <w:rPr>
      <w:rFonts w:ascii="Times New Roman Bold" w:eastAsia="Calibri" w:hAnsi="Times New Roman Bold" w:cs="B Lotus"/>
      <w:b/>
      <w:bCs/>
      <w:sz w:val="26"/>
      <w:szCs w:val="28"/>
      <w:lang w:val="en-US" w:eastAsia="en-US"/>
    </w:rPr>
  </w:style>
  <w:style w:type="paragraph" w:customStyle="1" w:styleId="1-1-">
    <w:name w:val="فصل 1-1-"/>
    <w:basedOn w:val="Normal"/>
    <w:qFormat/>
    <w:rsid w:val="003D1B9E"/>
    <w:pPr>
      <w:bidi/>
      <w:spacing w:after="200" w:line="276" w:lineRule="auto"/>
    </w:pPr>
    <w:rPr>
      <w:rFonts w:ascii="Calibri" w:hAnsi="Calibri" w:cs="B Zar"/>
      <w:b/>
      <w:bCs/>
      <w:sz w:val="32"/>
      <w:szCs w:val="32"/>
      <w:lang w:val="en-US" w:eastAsia="en-US" w:bidi="fa-IR"/>
    </w:rPr>
  </w:style>
  <w:style w:type="paragraph" w:customStyle="1" w:styleId="1-1-1">
    <w:name w:val="فصل 1-1-1"/>
    <w:basedOn w:val="Normal"/>
    <w:qFormat/>
    <w:rsid w:val="003D1B9E"/>
    <w:pPr>
      <w:bidi/>
      <w:spacing w:after="120" w:line="276" w:lineRule="auto"/>
      <w:jc w:val="both"/>
    </w:pPr>
    <w:rPr>
      <w:rFonts w:cs="B Zar"/>
      <w:b/>
      <w:bCs/>
      <w:sz w:val="24"/>
      <w:szCs w:val="28"/>
      <w:lang w:val="en-US" w:eastAsia="en-US" w:bidi="fa-IR"/>
    </w:rPr>
  </w:style>
  <w:style w:type="paragraph" w:customStyle="1" w:styleId="40">
    <w:name w:val="فصل 4"/>
    <w:basedOn w:val="Normal"/>
    <w:qFormat/>
    <w:rsid w:val="003D1B9E"/>
    <w:pPr>
      <w:bidi/>
      <w:spacing w:after="120" w:line="360" w:lineRule="auto"/>
      <w:jc w:val="lowKashida"/>
    </w:pPr>
    <w:rPr>
      <w:rFonts w:cs="B Zar"/>
      <w:b/>
      <w:bCs/>
      <w:sz w:val="24"/>
      <w:szCs w:val="28"/>
      <w:lang w:val="en-US" w:eastAsia="en-US"/>
    </w:rPr>
  </w:style>
  <w:style w:type="paragraph" w:customStyle="1" w:styleId="53">
    <w:name w:val="فصل 5"/>
    <w:basedOn w:val="Normal"/>
    <w:qFormat/>
    <w:rsid w:val="003D1B9E"/>
    <w:pPr>
      <w:bidi/>
      <w:spacing w:after="120" w:line="360" w:lineRule="auto"/>
      <w:jc w:val="lowKashida"/>
    </w:pPr>
    <w:rPr>
      <w:rFonts w:cs="B Zar"/>
      <w:b/>
      <w:bCs/>
      <w:sz w:val="24"/>
      <w:szCs w:val="28"/>
      <w:lang w:val="en-US" w:eastAsia="en-US"/>
    </w:rPr>
  </w:style>
  <w:style w:type="paragraph" w:customStyle="1" w:styleId="FootnoteText1">
    <w:name w:val="Footnote Text1"/>
    <w:aliases w:val="پاورقي Char Char,Footnote Text Char Char Char Char Char Char,Footnote Text2,Footnote Text Char Char Char3 Char Char"/>
    <w:basedOn w:val="Normal"/>
    <w:next w:val="FootnoteText"/>
    <w:unhideWhenUsed/>
    <w:qFormat/>
    <w:rsid w:val="00EB1E8A"/>
    <w:rPr>
      <w:rFonts w:ascii="Calibri" w:eastAsia="Calibri" w:hAnsi="Calibri" w:cs="Arial"/>
      <w:lang w:val="en-US" w:eastAsia="en-US"/>
    </w:rPr>
  </w:style>
  <w:style w:type="paragraph" w:customStyle="1" w:styleId="Heading31">
    <w:name w:val="Heading 31"/>
    <w:basedOn w:val="Normal"/>
    <w:next w:val="Normal"/>
    <w:link w:val="heading3Char0"/>
    <w:uiPriority w:val="9"/>
    <w:unhideWhenUsed/>
    <w:qFormat/>
    <w:rsid w:val="00EB1E8A"/>
    <w:pPr>
      <w:keepNext/>
      <w:keepLines/>
      <w:bidi/>
      <w:spacing w:before="40" w:line="259" w:lineRule="auto"/>
      <w:jc w:val="both"/>
      <w:outlineLvl w:val="2"/>
    </w:pPr>
    <w:rPr>
      <w:rFonts w:ascii="Calibri Light" w:hAnsi="Calibri Light" w:cs="B Yagut"/>
      <w:b/>
      <w:bCs/>
      <w:sz w:val="28"/>
      <w:szCs w:val="28"/>
      <w:lang w:val="en-US" w:eastAsia="en-US" w:bidi="fa-IR"/>
    </w:rPr>
  </w:style>
  <w:style w:type="paragraph" w:customStyle="1" w:styleId="Heading51">
    <w:name w:val="Heading 51"/>
    <w:basedOn w:val="Normal"/>
    <w:next w:val="Normal"/>
    <w:uiPriority w:val="9"/>
    <w:unhideWhenUsed/>
    <w:qFormat/>
    <w:rsid w:val="00EB1E8A"/>
    <w:pPr>
      <w:keepNext/>
      <w:keepLines/>
      <w:bidi/>
      <w:spacing w:before="40" w:line="259" w:lineRule="auto"/>
      <w:jc w:val="both"/>
      <w:outlineLvl w:val="4"/>
    </w:pPr>
    <w:rPr>
      <w:rFonts w:ascii="Calibri Light" w:hAnsi="Calibri Light" w:cs="B Yagut"/>
      <w:sz w:val="24"/>
      <w:szCs w:val="24"/>
      <w:lang w:val="en-US" w:eastAsia="en-US" w:bidi="fa-IR"/>
    </w:rPr>
  </w:style>
  <w:style w:type="paragraph" w:customStyle="1" w:styleId="TOCHeading1">
    <w:name w:val="TOC Heading1"/>
    <w:basedOn w:val="Heading1"/>
    <w:next w:val="Normal"/>
    <w:uiPriority w:val="39"/>
    <w:unhideWhenUsed/>
    <w:qFormat/>
    <w:rsid w:val="00EB1E8A"/>
    <w:pPr>
      <w:keepNext/>
      <w:keepLines/>
      <w:bidi w:val="0"/>
      <w:spacing w:before="240" w:line="259" w:lineRule="auto"/>
      <w:outlineLvl w:val="9"/>
    </w:pPr>
    <w:rPr>
      <w:rFonts w:ascii="Calibri Light" w:hAnsi="Calibri Light" w:cs="Times New Roman"/>
      <w:bCs w:val="0"/>
      <w:color w:val="2E74B5"/>
      <w:sz w:val="32"/>
      <w:szCs w:val="32"/>
      <w:lang w:val="en-US" w:eastAsia="en-US"/>
    </w:rPr>
  </w:style>
  <w:style w:type="character" w:customStyle="1" w:styleId="FollowedHyperlink1">
    <w:name w:val="FollowedHyperlink1"/>
    <w:basedOn w:val="DefaultParagraphFont"/>
    <w:uiPriority w:val="99"/>
    <w:semiHidden/>
    <w:unhideWhenUsed/>
    <w:rsid w:val="00EB1E8A"/>
    <w:rPr>
      <w:color w:val="954F72"/>
      <w:u w:val="single"/>
    </w:rPr>
  </w:style>
  <w:style w:type="numbering" w:customStyle="1" w:styleId="NoList114">
    <w:name w:val="No List114"/>
    <w:next w:val="NoList"/>
    <w:uiPriority w:val="99"/>
    <w:semiHidden/>
    <w:unhideWhenUsed/>
    <w:rsid w:val="00EB1E8A"/>
  </w:style>
  <w:style w:type="numbering" w:customStyle="1" w:styleId="NoList115">
    <w:name w:val="No List115"/>
    <w:next w:val="NoList"/>
    <w:uiPriority w:val="99"/>
    <w:semiHidden/>
    <w:unhideWhenUsed/>
    <w:rsid w:val="00EB1E8A"/>
  </w:style>
  <w:style w:type="numbering" w:customStyle="1" w:styleId="NoList116">
    <w:name w:val="No List116"/>
    <w:next w:val="NoList"/>
    <w:uiPriority w:val="99"/>
    <w:semiHidden/>
    <w:unhideWhenUsed/>
    <w:rsid w:val="00EB1E8A"/>
  </w:style>
  <w:style w:type="character" w:customStyle="1" w:styleId="Heading3Char1">
    <w:name w:val="Heading 3 Char1"/>
    <w:aliases w:val="تیتر بزرگ Char1,مبحث Char1,تيتر جداول Char1"/>
    <w:basedOn w:val="DefaultParagraphFont"/>
    <w:uiPriority w:val="9"/>
    <w:rsid w:val="00EB1E8A"/>
    <w:rPr>
      <w:rFonts w:asciiTheme="majorHAnsi" w:eastAsiaTheme="majorEastAsia" w:hAnsiTheme="majorHAnsi" w:cstheme="majorBidi"/>
      <w:noProof/>
      <w:color w:val="243F60" w:themeColor="accent1" w:themeShade="7F"/>
      <w:sz w:val="24"/>
      <w:szCs w:val="24"/>
      <w:lang w:bidi="fa-IR"/>
    </w:rPr>
  </w:style>
  <w:style w:type="character" w:customStyle="1" w:styleId="Heading5Char1">
    <w:name w:val="Heading 5 Char1"/>
    <w:aliases w:val="احزاب سیاس Char1"/>
    <w:basedOn w:val="DefaultParagraphFont"/>
    <w:uiPriority w:val="9"/>
    <w:rsid w:val="00EB1E8A"/>
    <w:rPr>
      <w:rFonts w:asciiTheme="majorHAnsi" w:eastAsiaTheme="majorEastAsia" w:hAnsiTheme="majorHAnsi" w:cstheme="majorBidi"/>
      <w:noProof/>
      <w:color w:val="365F91" w:themeColor="accent1" w:themeShade="BF"/>
      <w:lang w:bidi="fa-IR"/>
    </w:rPr>
  </w:style>
  <w:style w:type="numbering" w:customStyle="1" w:styleId="NoList17">
    <w:name w:val="No List17"/>
    <w:next w:val="NoList"/>
    <w:uiPriority w:val="99"/>
    <w:semiHidden/>
    <w:unhideWhenUsed/>
    <w:rsid w:val="00EB1E8A"/>
  </w:style>
  <w:style w:type="paragraph" w:customStyle="1" w:styleId="TOCHeading2">
    <w:name w:val="TOC Heading2"/>
    <w:basedOn w:val="Heading1"/>
    <w:next w:val="Normal"/>
    <w:uiPriority w:val="39"/>
    <w:unhideWhenUsed/>
    <w:qFormat/>
    <w:rsid w:val="00EB1E8A"/>
    <w:pPr>
      <w:keepNext/>
      <w:keepLines/>
      <w:bidi w:val="0"/>
      <w:spacing w:before="240" w:line="259" w:lineRule="auto"/>
      <w:outlineLvl w:val="9"/>
    </w:pPr>
    <w:rPr>
      <w:rFonts w:ascii="Calibri Light" w:hAnsi="Calibri Light" w:cs="Times New Roman"/>
      <w:bCs w:val="0"/>
      <w:color w:val="2E74B5"/>
      <w:sz w:val="32"/>
      <w:szCs w:val="32"/>
      <w:lang w:val="en-US" w:eastAsia="en-US"/>
    </w:rPr>
  </w:style>
  <w:style w:type="paragraph" w:customStyle="1" w:styleId="TOC62">
    <w:name w:val="TOC 62"/>
    <w:basedOn w:val="Normal"/>
    <w:next w:val="Normal"/>
    <w:autoRedefine/>
    <w:uiPriority w:val="39"/>
    <w:unhideWhenUsed/>
    <w:rsid w:val="00EB1E8A"/>
    <w:pPr>
      <w:bidi/>
      <w:spacing w:after="100" w:line="259" w:lineRule="auto"/>
      <w:ind w:left="1100"/>
    </w:pPr>
    <w:rPr>
      <w:rFonts w:asciiTheme="minorHAnsi" w:hAnsiTheme="minorHAnsi" w:cstheme="minorBidi"/>
      <w:sz w:val="22"/>
      <w:szCs w:val="22"/>
      <w:lang w:val="en-US" w:eastAsia="en-US" w:bidi="fa-IR"/>
    </w:rPr>
  </w:style>
  <w:style w:type="paragraph" w:customStyle="1" w:styleId="TOC72">
    <w:name w:val="TOC 72"/>
    <w:basedOn w:val="Normal"/>
    <w:next w:val="Normal"/>
    <w:autoRedefine/>
    <w:uiPriority w:val="39"/>
    <w:unhideWhenUsed/>
    <w:rsid w:val="00EB1E8A"/>
    <w:pPr>
      <w:bidi/>
      <w:spacing w:after="100" w:line="259" w:lineRule="auto"/>
      <w:ind w:left="1320"/>
    </w:pPr>
    <w:rPr>
      <w:rFonts w:asciiTheme="minorHAnsi" w:hAnsiTheme="minorHAnsi" w:cstheme="minorBidi"/>
      <w:sz w:val="22"/>
      <w:szCs w:val="22"/>
      <w:lang w:val="en-US" w:eastAsia="en-US" w:bidi="fa-IR"/>
    </w:rPr>
  </w:style>
  <w:style w:type="paragraph" w:customStyle="1" w:styleId="TOC82">
    <w:name w:val="TOC 82"/>
    <w:basedOn w:val="Normal"/>
    <w:next w:val="Normal"/>
    <w:autoRedefine/>
    <w:uiPriority w:val="39"/>
    <w:unhideWhenUsed/>
    <w:rsid w:val="00EB1E8A"/>
    <w:pPr>
      <w:bidi/>
      <w:spacing w:after="100" w:line="259" w:lineRule="auto"/>
      <w:ind w:left="1540"/>
    </w:pPr>
    <w:rPr>
      <w:rFonts w:asciiTheme="minorHAnsi" w:hAnsiTheme="minorHAnsi" w:cstheme="minorBidi"/>
      <w:sz w:val="22"/>
      <w:szCs w:val="22"/>
      <w:lang w:val="en-US" w:eastAsia="en-US" w:bidi="fa-IR"/>
    </w:rPr>
  </w:style>
  <w:style w:type="paragraph" w:customStyle="1" w:styleId="TOC92">
    <w:name w:val="TOC 92"/>
    <w:basedOn w:val="Normal"/>
    <w:next w:val="Normal"/>
    <w:autoRedefine/>
    <w:uiPriority w:val="39"/>
    <w:unhideWhenUsed/>
    <w:rsid w:val="00EB1E8A"/>
    <w:pPr>
      <w:bidi/>
      <w:spacing w:after="100" w:line="259" w:lineRule="auto"/>
      <w:ind w:left="1760"/>
    </w:pPr>
    <w:rPr>
      <w:rFonts w:asciiTheme="minorHAnsi" w:hAnsiTheme="minorHAnsi" w:cstheme="minorBidi"/>
      <w:sz w:val="22"/>
      <w:szCs w:val="22"/>
      <w:lang w:val="en-US" w:eastAsia="en-US" w:bidi="fa-IR"/>
    </w:rPr>
  </w:style>
  <w:style w:type="numbering" w:customStyle="1" w:styleId="NoList117">
    <w:name w:val="No List117"/>
    <w:next w:val="NoList"/>
    <w:uiPriority w:val="99"/>
    <w:semiHidden/>
    <w:unhideWhenUsed/>
    <w:rsid w:val="00EB1E8A"/>
  </w:style>
  <w:style w:type="numbering" w:customStyle="1" w:styleId="NoList1131">
    <w:name w:val="No List1131"/>
    <w:next w:val="NoList"/>
    <w:uiPriority w:val="99"/>
    <w:semiHidden/>
    <w:unhideWhenUsed/>
    <w:rsid w:val="00EB1E8A"/>
  </w:style>
  <w:style w:type="numbering" w:customStyle="1" w:styleId="NoList1141">
    <w:name w:val="No List1141"/>
    <w:next w:val="NoList"/>
    <w:uiPriority w:val="99"/>
    <w:semiHidden/>
    <w:unhideWhenUsed/>
    <w:rsid w:val="00EB1E8A"/>
  </w:style>
  <w:style w:type="numbering" w:customStyle="1" w:styleId="NoList1151">
    <w:name w:val="No List1151"/>
    <w:next w:val="NoList"/>
    <w:uiPriority w:val="99"/>
    <w:semiHidden/>
    <w:unhideWhenUsed/>
    <w:rsid w:val="00EB1E8A"/>
  </w:style>
  <w:style w:type="numbering" w:customStyle="1" w:styleId="NoList161">
    <w:name w:val="No List161"/>
    <w:next w:val="NoList"/>
    <w:uiPriority w:val="99"/>
    <w:semiHidden/>
    <w:unhideWhenUsed/>
    <w:rsid w:val="00EB1E8A"/>
  </w:style>
  <w:style w:type="numbering" w:customStyle="1" w:styleId="NoList1161">
    <w:name w:val="No List1161"/>
    <w:next w:val="NoList"/>
    <w:uiPriority w:val="99"/>
    <w:semiHidden/>
    <w:unhideWhenUsed/>
    <w:rsid w:val="00EB1E8A"/>
  </w:style>
  <w:style w:type="numbering" w:customStyle="1" w:styleId="NoList18">
    <w:name w:val="No List18"/>
    <w:next w:val="NoList"/>
    <w:uiPriority w:val="99"/>
    <w:semiHidden/>
    <w:unhideWhenUsed/>
    <w:rsid w:val="00EB1E8A"/>
  </w:style>
  <w:style w:type="paragraph" w:customStyle="1" w:styleId="TOCHeading3">
    <w:name w:val="TOC Heading3"/>
    <w:basedOn w:val="Heading1"/>
    <w:next w:val="Normal"/>
    <w:uiPriority w:val="39"/>
    <w:unhideWhenUsed/>
    <w:qFormat/>
    <w:rsid w:val="00EB1E8A"/>
    <w:pPr>
      <w:keepNext/>
      <w:keepLines/>
      <w:bidi w:val="0"/>
      <w:spacing w:before="240" w:line="259" w:lineRule="auto"/>
      <w:outlineLvl w:val="9"/>
    </w:pPr>
    <w:rPr>
      <w:rFonts w:ascii="Calibri Light" w:hAnsi="Calibri Light" w:cs="Times New Roman"/>
      <w:bCs w:val="0"/>
      <w:color w:val="2E74B5"/>
      <w:sz w:val="32"/>
      <w:szCs w:val="32"/>
      <w:lang w:val="en-US" w:eastAsia="en-US"/>
    </w:rPr>
  </w:style>
  <w:style w:type="paragraph" w:customStyle="1" w:styleId="TOC63">
    <w:name w:val="TOC 63"/>
    <w:basedOn w:val="Normal"/>
    <w:next w:val="Normal"/>
    <w:autoRedefine/>
    <w:uiPriority w:val="39"/>
    <w:unhideWhenUsed/>
    <w:rsid w:val="00EB1E8A"/>
    <w:pPr>
      <w:bidi/>
      <w:spacing w:after="100" w:line="259" w:lineRule="auto"/>
      <w:ind w:left="1100"/>
    </w:pPr>
    <w:rPr>
      <w:rFonts w:asciiTheme="minorHAnsi" w:hAnsiTheme="minorHAnsi" w:cstheme="minorBidi"/>
      <w:sz w:val="22"/>
      <w:szCs w:val="22"/>
      <w:lang w:val="en-US" w:eastAsia="en-US" w:bidi="fa-IR"/>
    </w:rPr>
  </w:style>
  <w:style w:type="paragraph" w:customStyle="1" w:styleId="TOC73">
    <w:name w:val="TOC 73"/>
    <w:basedOn w:val="Normal"/>
    <w:next w:val="Normal"/>
    <w:autoRedefine/>
    <w:uiPriority w:val="39"/>
    <w:unhideWhenUsed/>
    <w:rsid w:val="00EB1E8A"/>
    <w:pPr>
      <w:bidi/>
      <w:spacing w:after="100" w:line="259" w:lineRule="auto"/>
      <w:ind w:left="1320"/>
    </w:pPr>
    <w:rPr>
      <w:rFonts w:asciiTheme="minorHAnsi" w:hAnsiTheme="minorHAnsi" w:cstheme="minorBidi"/>
      <w:sz w:val="22"/>
      <w:szCs w:val="22"/>
      <w:lang w:val="en-US" w:eastAsia="en-US" w:bidi="fa-IR"/>
    </w:rPr>
  </w:style>
  <w:style w:type="paragraph" w:customStyle="1" w:styleId="TOC83">
    <w:name w:val="TOC 83"/>
    <w:basedOn w:val="Normal"/>
    <w:next w:val="Normal"/>
    <w:autoRedefine/>
    <w:uiPriority w:val="39"/>
    <w:unhideWhenUsed/>
    <w:rsid w:val="00EB1E8A"/>
    <w:pPr>
      <w:bidi/>
      <w:spacing w:after="100" w:line="259" w:lineRule="auto"/>
      <w:ind w:left="1540"/>
    </w:pPr>
    <w:rPr>
      <w:rFonts w:asciiTheme="minorHAnsi" w:hAnsiTheme="minorHAnsi" w:cstheme="minorBidi"/>
      <w:sz w:val="22"/>
      <w:szCs w:val="22"/>
      <w:lang w:val="en-US" w:eastAsia="en-US" w:bidi="fa-IR"/>
    </w:rPr>
  </w:style>
  <w:style w:type="paragraph" w:customStyle="1" w:styleId="TOC93">
    <w:name w:val="TOC 93"/>
    <w:basedOn w:val="Normal"/>
    <w:next w:val="Normal"/>
    <w:autoRedefine/>
    <w:uiPriority w:val="39"/>
    <w:unhideWhenUsed/>
    <w:rsid w:val="00EB1E8A"/>
    <w:pPr>
      <w:bidi/>
      <w:spacing w:after="100" w:line="259" w:lineRule="auto"/>
      <w:ind w:left="1760"/>
    </w:pPr>
    <w:rPr>
      <w:rFonts w:asciiTheme="minorHAnsi" w:hAnsiTheme="minorHAnsi" w:cstheme="minorBidi"/>
      <w:sz w:val="22"/>
      <w:szCs w:val="22"/>
      <w:lang w:val="en-US" w:eastAsia="en-US" w:bidi="fa-IR"/>
    </w:rPr>
  </w:style>
  <w:style w:type="numbering" w:customStyle="1" w:styleId="NoList118">
    <w:name w:val="No List118"/>
    <w:next w:val="NoList"/>
    <w:uiPriority w:val="99"/>
    <w:semiHidden/>
    <w:unhideWhenUsed/>
    <w:rsid w:val="00EB1E8A"/>
  </w:style>
  <w:style w:type="numbering" w:customStyle="1" w:styleId="NoList1113">
    <w:name w:val="No List1113"/>
    <w:next w:val="NoList"/>
    <w:uiPriority w:val="99"/>
    <w:semiHidden/>
    <w:unhideWhenUsed/>
    <w:rsid w:val="00EB1E8A"/>
  </w:style>
  <w:style w:type="numbering" w:customStyle="1" w:styleId="NoList123">
    <w:name w:val="No List123"/>
    <w:next w:val="NoList"/>
    <w:uiPriority w:val="99"/>
    <w:semiHidden/>
    <w:unhideWhenUsed/>
    <w:rsid w:val="00EB1E8A"/>
  </w:style>
  <w:style w:type="numbering" w:customStyle="1" w:styleId="NoList1122">
    <w:name w:val="No List1122"/>
    <w:next w:val="NoList"/>
    <w:uiPriority w:val="99"/>
    <w:semiHidden/>
    <w:unhideWhenUsed/>
    <w:rsid w:val="00EB1E8A"/>
  </w:style>
  <w:style w:type="numbering" w:customStyle="1" w:styleId="NoList1132">
    <w:name w:val="No List1132"/>
    <w:next w:val="NoList"/>
    <w:uiPriority w:val="99"/>
    <w:semiHidden/>
    <w:unhideWhenUsed/>
    <w:rsid w:val="00EB1E8A"/>
  </w:style>
  <w:style w:type="numbering" w:customStyle="1" w:styleId="NoList1142">
    <w:name w:val="No List1142"/>
    <w:next w:val="NoList"/>
    <w:uiPriority w:val="99"/>
    <w:semiHidden/>
    <w:unhideWhenUsed/>
    <w:rsid w:val="00EB1E8A"/>
  </w:style>
  <w:style w:type="numbering" w:customStyle="1" w:styleId="NoList152">
    <w:name w:val="No List152"/>
    <w:next w:val="NoList"/>
    <w:uiPriority w:val="99"/>
    <w:semiHidden/>
    <w:unhideWhenUsed/>
    <w:rsid w:val="00EB1E8A"/>
  </w:style>
  <w:style w:type="numbering" w:customStyle="1" w:styleId="NoList1152">
    <w:name w:val="No List1152"/>
    <w:next w:val="NoList"/>
    <w:uiPriority w:val="99"/>
    <w:semiHidden/>
    <w:unhideWhenUsed/>
    <w:rsid w:val="00EB1E8A"/>
  </w:style>
  <w:style w:type="numbering" w:customStyle="1" w:styleId="NoList162">
    <w:name w:val="No List162"/>
    <w:next w:val="NoList"/>
    <w:uiPriority w:val="99"/>
    <w:semiHidden/>
    <w:unhideWhenUsed/>
    <w:rsid w:val="00EB1E8A"/>
  </w:style>
  <w:style w:type="numbering" w:customStyle="1" w:styleId="NoList1162">
    <w:name w:val="No List1162"/>
    <w:next w:val="NoList"/>
    <w:uiPriority w:val="99"/>
    <w:semiHidden/>
    <w:unhideWhenUsed/>
    <w:rsid w:val="00EB1E8A"/>
  </w:style>
  <w:style w:type="numbering" w:customStyle="1" w:styleId="NoList19">
    <w:name w:val="No List19"/>
    <w:next w:val="NoList"/>
    <w:uiPriority w:val="99"/>
    <w:semiHidden/>
    <w:unhideWhenUsed/>
    <w:rsid w:val="00EB1E8A"/>
  </w:style>
  <w:style w:type="character" w:customStyle="1" w:styleId="hwtze">
    <w:name w:val="hwtze"/>
    <w:basedOn w:val="DefaultParagraphFont"/>
    <w:rsid w:val="00EB1E8A"/>
  </w:style>
  <w:style w:type="character" w:customStyle="1" w:styleId="rynqvb">
    <w:name w:val="rynqvb"/>
    <w:basedOn w:val="DefaultParagraphFont"/>
    <w:rsid w:val="00EB1E8A"/>
  </w:style>
  <w:style w:type="paragraph" w:customStyle="1" w:styleId="afff9">
    <w:name w:val="عنوان اصلی"/>
    <w:basedOn w:val="afff"/>
    <w:link w:val="Charc"/>
    <w:qFormat/>
    <w:rsid w:val="00DB6E8D"/>
  </w:style>
  <w:style w:type="character" w:customStyle="1" w:styleId="Charc">
    <w:name w:val="عنوان اصلی Char"/>
    <w:basedOn w:val="Char9"/>
    <w:link w:val="afff9"/>
    <w:rsid w:val="00DB6E8D"/>
    <w:rPr>
      <w:rFonts w:cs="B Nazanin"/>
      <w:b/>
      <w:bCs/>
      <w:sz w:val="52"/>
      <w:szCs w:val="60"/>
      <w:lang w:bidi="fa-IR"/>
    </w:rPr>
  </w:style>
  <w:style w:type="paragraph" w:customStyle="1" w:styleId="afffa">
    <w:name w:val="عنوان فرعی"/>
    <w:basedOn w:val="afff9"/>
    <w:link w:val="Chard"/>
    <w:qFormat/>
    <w:rsid w:val="00DB6E8D"/>
    <w:pPr>
      <w:widowControl/>
      <w:tabs>
        <w:tab w:val="clear" w:pos="4253"/>
      </w:tabs>
      <w:spacing w:before="100" w:beforeAutospacing="1" w:line="288" w:lineRule="auto"/>
      <w:ind w:firstLine="567"/>
      <w:outlineLvl w:val="9"/>
    </w:pPr>
    <w:rPr>
      <w:rFonts w:asciiTheme="minorHAnsi" w:eastAsiaTheme="minorHAnsi" w:hAnsiTheme="minorHAnsi" w:cs="B Mitra"/>
      <w:b w:val="0"/>
      <w:sz w:val="22"/>
      <w:szCs w:val="32"/>
    </w:rPr>
  </w:style>
  <w:style w:type="character" w:customStyle="1" w:styleId="Chard">
    <w:name w:val="عنوان فرعی Char"/>
    <w:basedOn w:val="Charc"/>
    <w:link w:val="afffa"/>
    <w:rsid w:val="00DB6E8D"/>
    <w:rPr>
      <w:rFonts w:asciiTheme="minorHAnsi" w:eastAsiaTheme="minorHAnsi" w:hAnsiTheme="minorHAnsi" w:cs="B Mitra"/>
      <w:b w:val="0"/>
      <w:bCs/>
      <w:sz w:val="22"/>
      <w:szCs w:val="32"/>
      <w:lang w:bidi="fa-IR"/>
    </w:rPr>
  </w:style>
  <w:style w:type="paragraph" w:customStyle="1" w:styleId="afffb">
    <w:name w:val="زیرعنوان فرعی"/>
    <w:basedOn w:val="afffa"/>
    <w:link w:val="Chare"/>
    <w:qFormat/>
    <w:rsid w:val="00DB6E8D"/>
  </w:style>
  <w:style w:type="character" w:customStyle="1" w:styleId="Chare">
    <w:name w:val="زیرعنوان فرعی Char"/>
    <w:basedOn w:val="Chard"/>
    <w:link w:val="afffb"/>
    <w:rsid w:val="00DB6E8D"/>
    <w:rPr>
      <w:rFonts w:asciiTheme="minorHAnsi" w:eastAsiaTheme="minorHAnsi" w:hAnsiTheme="minorHAnsi" w:cs="B Mitra"/>
      <w:b w:val="0"/>
      <w:bCs/>
      <w:sz w:val="22"/>
      <w:szCs w:val="32"/>
      <w:lang w:bidi="fa-IR"/>
    </w:rPr>
  </w:style>
  <w:style w:type="character" w:customStyle="1" w:styleId="Charf">
    <w:name w:val="پاورقی Char"/>
    <w:basedOn w:val="Char6"/>
    <w:rsid w:val="00DB6E8D"/>
    <w:rPr>
      <w:rFonts w:cs="B Lotus"/>
      <w:bCs/>
      <w:sz w:val="28"/>
      <w:szCs w:val="28"/>
    </w:rPr>
  </w:style>
  <w:style w:type="character" w:customStyle="1" w:styleId="hlfld-contribauthor">
    <w:name w:val="hlfld-contribauthor"/>
    <w:basedOn w:val="DefaultParagraphFont"/>
    <w:rsid w:val="00DB6E8D"/>
  </w:style>
  <w:style w:type="character" w:customStyle="1" w:styleId="nlmgiven-names">
    <w:name w:val="nlm_given-names"/>
    <w:basedOn w:val="DefaultParagraphFont"/>
    <w:rsid w:val="00DB6E8D"/>
  </w:style>
  <w:style w:type="character" w:customStyle="1" w:styleId="nlmyear">
    <w:name w:val="nlm_year"/>
    <w:basedOn w:val="DefaultParagraphFont"/>
    <w:rsid w:val="00DB6E8D"/>
  </w:style>
  <w:style w:type="character" w:customStyle="1" w:styleId="nlmchapter-title">
    <w:name w:val="nlm_chapter-title"/>
    <w:basedOn w:val="DefaultParagraphFont"/>
    <w:rsid w:val="00DB6E8D"/>
  </w:style>
  <w:style w:type="character" w:customStyle="1" w:styleId="nlmfpage">
    <w:name w:val="nlm_fpage"/>
    <w:basedOn w:val="DefaultParagraphFont"/>
    <w:rsid w:val="00DB6E8D"/>
  </w:style>
  <w:style w:type="character" w:customStyle="1" w:styleId="nlmlpage">
    <w:name w:val="nlm_lpage"/>
    <w:basedOn w:val="DefaultParagraphFont"/>
    <w:rsid w:val="00DB6E8D"/>
  </w:style>
  <w:style w:type="character" w:customStyle="1" w:styleId="nlmpublisher-loc">
    <w:name w:val="nlm_publisher-loc"/>
    <w:basedOn w:val="DefaultParagraphFont"/>
    <w:rsid w:val="00DB6E8D"/>
  </w:style>
  <w:style w:type="character" w:customStyle="1" w:styleId="nlmpublisher-name">
    <w:name w:val="nlm_publisher-name"/>
    <w:basedOn w:val="DefaultParagraphFont"/>
    <w:rsid w:val="00DB6E8D"/>
  </w:style>
  <w:style w:type="character" w:customStyle="1" w:styleId="authors">
    <w:name w:val="authors"/>
    <w:basedOn w:val="DefaultParagraphFont"/>
    <w:rsid w:val="00DB6E8D"/>
  </w:style>
  <w:style w:type="character" w:customStyle="1" w:styleId="Date1">
    <w:name w:val="Date1"/>
    <w:basedOn w:val="DefaultParagraphFont"/>
    <w:rsid w:val="00DB6E8D"/>
  </w:style>
  <w:style w:type="character" w:customStyle="1" w:styleId="arttitle">
    <w:name w:val="art_title"/>
    <w:basedOn w:val="DefaultParagraphFont"/>
    <w:rsid w:val="00DB6E8D"/>
  </w:style>
  <w:style w:type="character" w:customStyle="1" w:styleId="serialtitle">
    <w:name w:val="serial_title"/>
    <w:basedOn w:val="DefaultParagraphFont"/>
    <w:rsid w:val="00DB6E8D"/>
  </w:style>
  <w:style w:type="character" w:customStyle="1" w:styleId="volumeissue">
    <w:name w:val="volume_issue"/>
    <w:basedOn w:val="DefaultParagraphFont"/>
    <w:rsid w:val="00DB6E8D"/>
  </w:style>
  <w:style w:type="character" w:customStyle="1" w:styleId="pagerange">
    <w:name w:val="page_range"/>
    <w:basedOn w:val="DefaultParagraphFont"/>
    <w:rsid w:val="00DB6E8D"/>
  </w:style>
  <w:style w:type="character" w:customStyle="1" w:styleId="doilink">
    <w:name w:val="doi_link"/>
    <w:basedOn w:val="DefaultParagraphFont"/>
    <w:rsid w:val="00DB6E8D"/>
  </w:style>
  <w:style w:type="table" w:customStyle="1" w:styleId="GridTable4-Accent11">
    <w:name w:val="Grid Table 4 - Accent 11"/>
    <w:basedOn w:val="TableNormal"/>
    <w:uiPriority w:val="49"/>
    <w:rsid w:val="00DB6E8D"/>
    <w:rPr>
      <w:rFonts w:asciiTheme="minorHAnsi" w:eastAsiaTheme="minorHAnsi" w:hAnsiTheme="minorHAnsi" w:cstheme="minorBidi"/>
      <w:sz w:val="22"/>
      <w:szCs w:val="22"/>
      <w:lang w:bidi="fa-I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5Dark-Accent11">
    <w:name w:val="Grid Table 5 Dark - Accent 11"/>
    <w:basedOn w:val="TableNormal"/>
    <w:uiPriority w:val="50"/>
    <w:rsid w:val="00DB6E8D"/>
    <w:rPr>
      <w:rFonts w:asciiTheme="minorHAnsi" w:eastAsiaTheme="minorHAnsi" w:hAnsiTheme="minorHAnsi" w:cstheme="minorBidi"/>
      <w:sz w:val="22"/>
      <w:szCs w:val="22"/>
      <w:lang w:bidi="fa-I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anchor-text">
    <w:name w:val="anchor-text"/>
    <w:basedOn w:val="DefaultParagraphFont"/>
    <w:rsid w:val="00DB6E8D"/>
  </w:style>
  <w:style w:type="table" w:customStyle="1" w:styleId="GridTable1Light-Accent11">
    <w:name w:val="Grid Table 1 Light - Accent 11"/>
    <w:basedOn w:val="TableNormal"/>
    <w:uiPriority w:val="46"/>
    <w:rsid w:val="00DB6E8D"/>
    <w:rPr>
      <w:rFonts w:asciiTheme="minorHAnsi" w:eastAsiaTheme="minorHAnsi" w:hAnsiTheme="minorHAnsi" w:cstheme="minorBidi"/>
      <w:sz w:val="22"/>
      <w:szCs w:val="22"/>
      <w:lang w:bidi="fa-IR"/>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5Dark-Accent51">
    <w:name w:val="Grid Table 5 Dark - Accent 51"/>
    <w:basedOn w:val="TableNormal"/>
    <w:uiPriority w:val="50"/>
    <w:rsid w:val="00DB6E8D"/>
    <w:rPr>
      <w:rFonts w:asciiTheme="minorHAnsi" w:eastAsiaTheme="minorHAnsi" w:hAnsiTheme="minorHAnsi" w:cstheme="minorBidi"/>
      <w:sz w:val="22"/>
      <w:szCs w:val="22"/>
      <w:lang w:bidi="fa-I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ListTable4-Accent51">
    <w:name w:val="List Table 4 - Accent 51"/>
    <w:basedOn w:val="TableNormal"/>
    <w:uiPriority w:val="49"/>
    <w:rsid w:val="00DB6E8D"/>
    <w:rPr>
      <w:rFonts w:asciiTheme="minorHAnsi" w:eastAsiaTheme="minorHAnsi" w:hAnsiTheme="minorHAnsi" w:cstheme="minorBidi"/>
      <w:sz w:val="22"/>
      <w:szCs w:val="22"/>
      <w:lang w:bidi="fa-IR"/>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PlainTable1">
    <w:name w:val="Plain Table 1"/>
    <w:basedOn w:val="TableNormal"/>
    <w:uiPriority w:val="41"/>
    <w:rsid w:val="00DB6E8D"/>
    <w:rPr>
      <w:rFonts w:asciiTheme="minorHAnsi" w:eastAsiaTheme="minorHAnsi" w:hAnsiTheme="minorHAnsi" w:cstheme="minorBidi"/>
      <w:sz w:val="22"/>
      <w:szCs w:val="22"/>
      <w:lang w:bidi="fa-I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3">
    <w:name w:val="Grid Table 5 Dark Accent 3"/>
    <w:basedOn w:val="TableNormal"/>
    <w:uiPriority w:val="50"/>
    <w:rsid w:val="00DB6E8D"/>
    <w:rPr>
      <w:rFonts w:asciiTheme="minorHAnsi" w:eastAsiaTheme="minorHAnsi" w:hAnsiTheme="minorHAnsi" w:cstheme="minorBidi"/>
      <w:sz w:val="22"/>
      <w:szCs w:val="22"/>
      <w:lang w:bidi="fa-I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ListTable4-Accent3">
    <w:name w:val="List Table 4 Accent 3"/>
    <w:basedOn w:val="TableNormal"/>
    <w:uiPriority w:val="49"/>
    <w:rsid w:val="00DB6E8D"/>
    <w:rPr>
      <w:rFonts w:asciiTheme="minorHAnsi" w:eastAsiaTheme="minorHAnsi" w:hAnsiTheme="minorHAnsi" w:cstheme="minorBidi"/>
      <w:sz w:val="22"/>
      <w:szCs w:val="22"/>
      <w:lang w:bidi="fa-IR"/>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7Colorful-Accent3">
    <w:name w:val="Grid Table 7 Colorful Accent 3"/>
    <w:basedOn w:val="TableNormal"/>
    <w:uiPriority w:val="52"/>
    <w:rsid w:val="00DB6E8D"/>
    <w:rPr>
      <w:rFonts w:asciiTheme="minorHAnsi" w:eastAsiaTheme="minorHAnsi" w:hAnsiTheme="minorHAnsi" w:cstheme="minorBidi"/>
      <w:color w:val="76923C" w:themeColor="accent3" w:themeShade="BF"/>
      <w:sz w:val="22"/>
      <w:szCs w:val="22"/>
      <w:lang w:bidi="fa-IR"/>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6Colorful-Accent3">
    <w:name w:val="Grid Table 6 Colorful Accent 3"/>
    <w:basedOn w:val="TableNormal"/>
    <w:uiPriority w:val="51"/>
    <w:rsid w:val="00DB6E8D"/>
    <w:rPr>
      <w:rFonts w:asciiTheme="minorHAnsi" w:eastAsiaTheme="minorHAnsi" w:hAnsiTheme="minorHAnsi" w:cstheme="minorBidi"/>
      <w:color w:val="76923C" w:themeColor="accent3" w:themeShade="BF"/>
      <w:sz w:val="22"/>
      <w:szCs w:val="22"/>
      <w:lang w:bidi="fa-IR"/>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DB6E8D"/>
    <w:rPr>
      <w:rFonts w:asciiTheme="minorHAnsi" w:eastAsiaTheme="minorHAnsi" w:hAnsiTheme="minorHAnsi" w:cstheme="minorBidi"/>
      <w:sz w:val="22"/>
      <w:szCs w:val="22"/>
      <w:lang w:bidi="fa-IR"/>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Pa18">
    <w:name w:val="Pa18"/>
    <w:basedOn w:val="Default"/>
    <w:next w:val="Default"/>
    <w:uiPriority w:val="99"/>
    <w:rsid w:val="00C109AD"/>
    <w:pPr>
      <w:spacing w:line="211" w:lineRule="atLeast"/>
    </w:pPr>
    <w:rPr>
      <w:rFonts w:ascii="Minion" w:hAnsi="Minion" w:cs="B Nazanin"/>
      <w:color w:val="auto"/>
    </w:rPr>
  </w:style>
  <w:style w:type="character" w:customStyle="1" w:styleId="a-text-bold">
    <w:name w:val="a-text-bold"/>
    <w:rsid w:val="00C109AD"/>
  </w:style>
  <w:style w:type="character" w:customStyle="1" w:styleId="apple-style-span">
    <w:name w:val="apple-style-span"/>
    <w:basedOn w:val="DefaultParagraphFont"/>
    <w:rsid w:val="00287BA7"/>
  </w:style>
  <w:style w:type="character" w:customStyle="1" w:styleId="mw-page-title-main">
    <w:name w:val="mw-page-title-main"/>
    <w:basedOn w:val="DefaultParagraphFont"/>
    <w:rsid w:val="00287BA7"/>
  </w:style>
  <w:style w:type="paragraph" w:customStyle="1" w:styleId="yekan">
    <w:name w:val="yekan"/>
    <w:basedOn w:val="Normal"/>
    <w:rsid w:val="00287BA7"/>
    <w:pPr>
      <w:spacing w:before="100" w:beforeAutospacing="1" w:after="100" w:afterAutospacing="1"/>
    </w:pPr>
    <w:rPr>
      <w:sz w:val="24"/>
      <w:szCs w:val="24"/>
      <w:lang w:val="en-US" w:eastAsia="en-US" w:bidi="fa-IR"/>
    </w:rPr>
  </w:style>
  <w:style w:type="paragraph" w:customStyle="1" w:styleId="afffc">
    <w:name w:val="فهرست"/>
    <w:basedOn w:val="Normal"/>
    <w:link w:val="Charf0"/>
    <w:qFormat/>
    <w:rsid w:val="00287BA7"/>
    <w:pPr>
      <w:bidi/>
      <w:spacing w:after="200" w:line="276" w:lineRule="auto"/>
    </w:pPr>
    <w:rPr>
      <w:rFonts w:asciiTheme="minorHAnsi" w:eastAsiaTheme="minorHAnsi" w:hAnsiTheme="minorHAnsi" w:cs="B Lotus"/>
      <w:b/>
      <w:bCs/>
      <w:sz w:val="28"/>
      <w:szCs w:val="28"/>
      <w:lang w:val="en-US" w:eastAsia="en-US" w:bidi="fa-IR"/>
    </w:rPr>
  </w:style>
  <w:style w:type="character" w:customStyle="1" w:styleId="Charf0">
    <w:name w:val="فهرست Char"/>
    <w:basedOn w:val="DefaultParagraphFont"/>
    <w:link w:val="afffc"/>
    <w:rsid w:val="00287BA7"/>
    <w:rPr>
      <w:rFonts w:asciiTheme="minorHAnsi" w:eastAsiaTheme="minorHAnsi" w:hAnsiTheme="minorHAnsi" w:cs="B Lotus"/>
      <w:b/>
      <w:bCs/>
      <w:sz w:val="28"/>
      <w:szCs w:val="28"/>
      <w:lang w:bidi="fa-IR"/>
    </w:rPr>
  </w:style>
  <w:style w:type="character" w:customStyle="1" w:styleId="Subtitle1">
    <w:name w:val="Subtitle1"/>
    <w:basedOn w:val="DefaultParagraphFont"/>
    <w:rsid w:val="00287BA7"/>
  </w:style>
  <w:style w:type="character" w:customStyle="1" w:styleId="gt-baf-word-clickable">
    <w:name w:val="gt-baf-word-clickable"/>
    <w:basedOn w:val="DefaultParagraphFont"/>
    <w:rsid w:val="00287BA7"/>
  </w:style>
  <w:style w:type="paragraph" w:customStyle="1" w:styleId="p-summary">
    <w:name w:val="p-summary"/>
    <w:basedOn w:val="Normal"/>
    <w:rsid w:val="00287BA7"/>
    <w:pPr>
      <w:spacing w:before="100" w:beforeAutospacing="1" w:after="100" w:afterAutospacing="1"/>
    </w:pPr>
    <w:rPr>
      <w:sz w:val="24"/>
      <w:szCs w:val="24"/>
      <w:lang w:val="en-US" w:eastAsia="en-US"/>
    </w:rPr>
  </w:style>
  <w:style w:type="character" w:customStyle="1" w:styleId="doctitle">
    <w:name w:val="doctitle"/>
    <w:basedOn w:val="DefaultParagraphFont"/>
    <w:rsid w:val="00287BA7"/>
  </w:style>
  <w:style w:type="paragraph" w:customStyle="1" w:styleId="margin-bottom-3">
    <w:name w:val="margin-bottom-3"/>
    <w:basedOn w:val="Normal"/>
    <w:rsid w:val="00287BA7"/>
    <w:pPr>
      <w:spacing w:before="100" w:beforeAutospacing="1" w:after="100" w:afterAutospacing="1"/>
    </w:pPr>
    <w:rPr>
      <w:sz w:val="24"/>
      <w:szCs w:val="24"/>
      <w:lang w:val="en-US" w:eastAsia="en-US"/>
    </w:rPr>
  </w:style>
  <w:style w:type="character" w:customStyle="1" w:styleId="hgkelc">
    <w:name w:val="hgkelc"/>
    <w:basedOn w:val="DefaultParagraphFont"/>
    <w:rsid w:val="00287BA7"/>
  </w:style>
  <w:style w:type="character" w:customStyle="1" w:styleId="pageno">
    <w:name w:val="pageno"/>
    <w:basedOn w:val="DefaultParagraphFont"/>
    <w:rsid w:val="00167CFA"/>
  </w:style>
  <w:style w:type="character" w:customStyle="1" w:styleId="magsimg">
    <w:name w:val="magsimg"/>
    <w:basedOn w:val="DefaultParagraphFont"/>
    <w:rsid w:val="00167CFA"/>
  </w:style>
  <w:style w:type="character" w:customStyle="1" w:styleId="searchword">
    <w:name w:val="searchword"/>
    <w:basedOn w:val="DefaultParagraphFont"/>
    <w:rsid w:val="00167CFA"/>
  </w:style>
  <w:style w:type="paragraph" w:customStyle="1" w:styleId="StyleComplexBTitr14ptBoldJustifyLowLinespacingMu">
    <w:name w:val="Style (Complex) B Titr 14 pt Bold Justify Low Line spacing:  Mu..."/>
    <w:basedOn w:val="Normal"/>
    <w:rsid w:val="00167CFA"/>
    <w:pPr>
      <w:bidi/>
      <w:spacing w:line="384" w:lineRule="auto"/>
      <w:jc w:val="lowKashida"/>
    </w:pPr>
    <w:rPr>
      <w:rFonts w:cs="B Titr"/>
      <w:b/>
      <w:bCs/>
      <w:sz w:val="28"/>
      <w:szCs w:val="28"/>
      <w:lang w:val="en-US" w:eastAsia="zh-CN" w:bidi="fa-IR"/>
    </w:rPr>
  </w:style>
  <w:style w:type="paragraph" w:customStyle="1" w:styleId="StyleStyleStyle1ComplexTitrComplexBYagut">
    <w:name w:val="Style Style Style1 + (Complex) Titr + (Complex) B Yagut"/>
    <w:basedOn w:val="Normal"/>
    <w:rsid w:val="00167CFA"/>
    <w:pPr>
      <w:tabs>
        <w:tab w:val="left" w:leader="dot" w:pos="7938"/>
      </w:tabs>
      <w:bidi/>
      <w:spacing w:line="360" w:lineRule="auto"/>
    </w:pPr>
    <w:rPr>
      <w:rFonts w:cs="B Yagut"/>
      <w:sz w:val="24"/>
      <w:szCs w:val="24"/>
      <w:lang w:val="en-US" w:eastAsia="en-US" w:bidi="fa-IR"/>
    </w:rPr>
  </w:style>
  <w:style w:type="paragraph" w:customStyle="1" w:styleId="mainbodytextnews">
    <w:name w:val="mainbodytextnews"/>
    <w:basedOn w:val="Normal"/>
    <w:rsid w:val="00167CFA"/>
    <w:pPr>
      <w:spacing w:before="100" w:beforeAutospacing="1" w:after="100" w:afterAutospacing="1" w:line="300" w:lineRule="atLeast"/>
      <w:jc w:val="both"/>
    </w:pPr>
    <w:rPr>
      <w:rFonts w:ascii="Tahoma" w:hAnsi="Tahoma" w:cs="Tahoma"/>
      <w:color w:val="5A5A5A"/>
      <w:sz w:val="17"/>
      <w:szCs w:val="17"/>
      <w:lang w:val="en-US" w:eastAsia="en-US"/>
    </w:rPr>
  </w:style>
  <w:style w:type="paragraph" w:customStyle="1" w:styleId="samira">
    <w:name w:val="samira"/>
    <w:basedOn w:val="Normal"/>
    <w:rsid w:val="00167CFA"/>
    <w:pPr>
      <w:bidi/>
      <w:spacing w:line="360" w:lineRule="auto"/>
      <w:jc w:val="lowKashida"/>
    </w:pPr>
    <w:rPr>
      <w:rFonts w:cs="B Compset"/>
      <w:bCs/>
      <w:sz w:val="24"/>
      <w:szCs w:val="32"/>
      <w:lang w:val="en-US" w:eastAsia="en-US"/>
    </w:rPr>
  </w:style>
  <w:style w:type="paragraph" w:styleId="BodyText31">
    <w:name w:val="Body Text 3"/>
    <w:basedOn w:val="Normal"/>
    <w:link w:val="BodyText3Char"/>
    <w:unhideWhenUsed/>
    <w:rsid w:val="00167CFA"/>
    <w:pPr>
      <w:spacing w:after="120" w:line="276" w:lineRule="auto"/>
    </w:pPr>
    <w:rPr>
      <w:rFonts w:ascii="Calibri" w:eastAsia="Calibri" w:hAnsi="Calibri"/>
      <w:sz w:val="16"/>
      <w:szCs w:val="16"/>
      <w:lang w:val="en-US" w:eastAsia="en-US"/>
    </w:rPr>
  </w:style>
  <w:style w:type="character" w:customStyle="1" w:styleId="BodyText3Char">
    <w:name w:val="Body Text 3 Char"/>
    <w:basedOn w:val="DefaultParagraphFont"/>
    <w:link w:val="BodyText31"/>
    <w:rsid w:val="00167CFA"/>
    <w:rPr>
      <w:rFonts w:ascii="Calibri" w:eastAsia="Calibri" w:hAnsi="Calibri"/>
      <w:sz w:val="16"/>
      <w:szCs w:val="16"/>
    </w:rPr>
  </w:style>
  <w:style w:type="character" w:customStyle="1" w:styleId="BodyText3Char1">
    <w:name w:val="Body Text 3 Char1"/>
    <w:uiPriority w:val="99"/>
    <w:locked/>
    <w:rsid w:val="00167CFA"/>
    <w:rPr>
      <w:rFonts w:ascii="Tahoma" w:eastAsia="Times New Roman" w:hAnsi="Tahoma" w:cs="Times New Roman"/>
      <w:color w:val="000000"/>
      <w:sz w:val="18"/>
      <w:szCs w:val="18"/>
      <w:lang w:bidi="ar-SA"/>
    </w:rPr>
  </w:style>
  <w:style w:type="character" w:customStyle="1" w:styleId="TextChar">
    <w:name w:val="Text Char"/>
    <w:link w:val="Text"/>
    <w:rsid w:val="00167CFA"/>
  </w:style>
  <w:style w:type="paragraph" w:customStyle="1" w:styleId="FigureCaption">
    <w:name w:val="Figure Caption"/>
    <w:basedOn w:val="Normal"/>
    <w:qFormat/>
    <w:rsid w:val="00167CFA"/>
    <w:pPr>
      <w:jc w:val="center"/>
    </w:pPr>
    <w:rPr>
      <w:rFonts w:eastAsia="MS Mincho" w:cs="B Nazanin"/>
      <w:b/>
      <w:bCs/>
      <w:szCs w:val="22"/>
      <w:lang w:val="en-US" w:eastAsia="en-US" w:bidi="fa-IR"/>
    </w:rPr>
  </w:style>
  <w:style w:type="paragraph" w:customStyle="1" w:styleId="FigureText">
    <w:name w:val="Figure Text"/>
    <w:basedOn w:val="Normal"/>
    <w:qFormat/>
    <w:rsid w:val="00167CFA"/>
    <w:pPr>
      <w:jc w:val="center"/>
    </w:pPr>
    <w:rPr>
      <w:rFonts w:eastAsia="MS Mincho" w:cs="B Lotus"/>
      <w:szCs w:val="24"/>
      <w:lang w:val="en-US" w:eastAsia="en-US" w:bidi="fa-IR"/>
    </w:rPr>
  </w:style>
  <w:style w:type="paragraph" w:customStyle="1" w:styleId="Style5">
    <w:name w:val="Style5"/>
    <w:basedOn w:val="Normal"/>
    <w:link w:val="Style5Char"/>
    <w:qFormat/>
    <w:rsid w:val="00167CFA"/>
    <w:pPr>
      <w:bidi/>
      <w:spacing w:line="360" w:lineRule="auto"/>
      <w:jc w:val="lowKashida"/>
    </w:pPr>
    <w:rPr>
      <w:rFonts w:cs="B Zar"/>
      <w:b/>
      <w:bCs/>
      <w:i/>
      <w:iCs/>
      <w:sz w:val="28"/>
      <w:szCs w:val="28"/>
      <w:lang w:val="en-US" w:eastAsia="zh-CN" w:bidi="fa-IR"/>
    </w:rPr>
  </w:style>
  <w:style w:type="character" w:customStyle="1" w:styleId="Style5Char">
    <w:name w:val="Style5 Char"/>
    <w:link w:val="Style5"/>
    <w:rsid w:val="00167CFA"/>
    <w:rPr>
      <w:rFonts w:cs="B Zar"/>
      <w:b/>
      <w:bCs/>
      <w:i/>
      <w:iCs/>
      <w:sz w:val="28"/>
      <w:szCs w:val="28"/>
      <w:lang w:eastAsia="zh-CN" w:bidi="fa-IR"/>
    </w:rPr>
  </w:style>
  <w:style w:type="character" w:customStyle="1" w:styleId="content">
    <w:name w:val="content"/>
    <w:basedOn w:val="DefaultParagraphFont"/>
    <w:rsid w:val="00167CFA"/>
  </w:style>
  <w:style w:type="paragraph" w:customStyle="1" w:styleId="bb">
    <w:name w:val="bb"/>
    <w:basedOn w:val="Normal"/>
    <w:uiPriority w:val="99"/>
    <w:rsid w:val="00167CFA"/>
    <w:pPr>
      <w:spacing w:before="100" w:beforeAutospacing="1" w:after="100" w:afterAutospacing="1"/>
    </w:pPr>
    <w:rPr>
      <w:sz w:val="24"/>
      <w:szCs w:val="24"/>
      <w:lang w:val="en-US" w:eastAsia="en-US"/>
    </w:rPr>
  </w:style>
  <w:style w:type="character" w:customStyle="1" w:styleId="extrafieldsvalue">
    <w:name w:val="extra_fields_value"/>
    <w:basedOn w:val="DefaultParagraphFont"/>
    <w:rsid w:val="00167CFA"/>
  </w:style>
  <w:style w:type="paragraph" w:customStyle="1" w:styleId="Style10ptJustifyLow">
    <w:name w:val="Style 10 pt Justify Low"/>
    <w:basedOn w:val="Normal"/>
    <w:rsid w:val="00167CFA"/>
    <w:pPr>
      <w:bidi/>
      <w:jc w:val="lowKashida"/>
    </w:pPr>
    <w:rPr>
      <w:rFonts w:ascii="Nazanin" w:hAnsi="Nazanin" w:cs="Nazanin"/>
      <w:szCs w:val="22"/>
      <w:lang w:val="en-US" w:eastAsia="en-US"/>
    </w:rPr>
  </w:style>
  <w:style w:type="character" w:customStyle="1" w:styleId="answerlabel">
    <w:name w:val="answerlabel"/>
    <w:basedOn w:val="DefaultParagraphFont"/>
    <w:rsid w:val="00167CFA"/>
  </w:style>
  <w:style w:type="character" w:customStyle="1" w:styleId="spnbookinfo">
    <w:name w:val="spnbookinfo"/>
    <w:basedOn w:val="DefaultParagraphFont"/>
    <w:rsid w:val="00167CFA"/>
  </w:style>
  <w:style w:type="paragraph" w:customStyle="1" w:styleId="23">
    <w:name w:val="2"/>
    <w:basedOn w:val="Normal"/>
    <w:link w:val="2Char1"/>
    <w:qFormat/>
    <w:rsid w:val="00167CFA"/>
    <w:pPr>
      <w:bidi/>
      <w:spacing w:line="288" w:lineRule="auto"/>
      <w:jc w:val="both"/>
    </w:pPr>
    <w:rPr>
      <w:rFonts w:ascii="Calibri" w:eastAsia="Calibri" w:hAnsi="Calibri" w:cs="B Yagut"/>
      <w:sz w:val="32"/>
      <w:szCs w:val="32"/>
      <w:lang w:val="en-US" w:eastAsia="en-US"/>
    </w:rPr>
  </w:style>
  <w:style w:type="paragraph" w:customStyle="1" w:styleId="30">
    <w:name w:val="3"/>
    <w:basedOn w:val="Normal"/>
    <w:qFormat/>
    <w:rsid w:val="00167CFA"/>
    <w:pPr>
      <w:bidi/>
      <w:spacing w:line="288" w:lineRule="auto"/>
      <w:jc w:val="both"/>
    </w:pPr>
    <w:rPr>
      <w:rFonts w:ascii="Arial" w:eastAsia="Calibri" w:hAnsi="Arial" w:cs="B Lotus"/>
      <w:b/>
      <w:bCs/>
      <w:sz w:val="28"/>
      <w:szCs w:val="28"/>
      <w:lang w:val="en-US" w:eastAsia="en-US" w:bidi="fa-IR"/>
    </w:rPr>
  </w:style>
  <w:style w:type="character" w:customStyle="1" w:styleId="editable-span">
    <w:name w:val="editable-span"/>
    <w:basedOn w:val="DefaultParagraphFont"/>
    <w:rsid w:val="00167CFA"/>
  </w:style>
  <w:style w:type="character" w:customStyle="1" w:styleId="value">
    <w:name w:val="value"/>
    <w:basedOn w:val="DefaultParagraphFont"/>
    <w:rsid w:val="00167CFA"/>
  </w:style>
  <w:style w:type="character" w:customStyle="1" w:styleId="hl">
    <w:name w:val="hl"/>
    <w:basedOn w:val="DefaultParagraphFont"/>
    <w:rsid w:val="00167CFA"/>
  </w:style>
  <w:style w:type="paragraph" w:customStyle="1" w:styleId="afffd">
    <w:name w:val="اکبری"/>
    <w:basedOn w:val="Normal"/>
    <w:qFormat/>
    <w:rsid w:val="00167CFA"/>
    <w:pPr>
      <w:spacing w:after="200"/>
    </w:pPr>
    <w:rPr>
      <w:rFonts w:cs="B Lotus"/>
      <w:bCs/>
      <w:sz w:val="28"/>
      <w:szCs w:val="28"/>
      <w:lang w:val="en-US" w:eastAsia="en-US" w:bidi="fa-IR"/>
    </w:rPr>
  </w:style>
  <w:style w:type="paragraph" w:styleId="BodyTextIndent2">
    <w:name w:val="Body Text Indent 2"/>
    <w:basedOn w:val="Normal"/>
    <w:link w:val="BodyTextIndent2Char"/>
    <w:rsid w:val="00167CFA"/>
    <w:pPr>
      <w:spacing w:after="120" w:line="480" w:lineRule="auto"/>
      <w:ind w:left="283"/>
    </w:pPr>
    <w:rPr>
      <w:sz w:val="24"/>
      <w:szCs w:val="24"/>
      <w:lang w:val="en-US" w:eastAsia="en-US"/>
    </w:rPr>
  </w:style>
  <w:style w:type="character" w:customStyle="1" w:styleId="BodyTextIndent2Char">
    <w:name w:val="Body Text Indent 2 Char"/>
    <w:basedOn w:val="DefaultParagraphFont"/>
    <w:link w:val="BodyTextIndent2"/>
    <w:rsid w:val="00167CFA"/>
    <w:rPr>
      <w:sz w:val="24"/>
      <w:szCs w:val="24"/>
    </w:rPr>
  </w:style>
  <w:style w:type="paragraph" w:customStyle="1" w:styleId="dash063406cc063106cc">
    <w:name w:val="dash0634_06cc_0631_06cc"/>
    <w:basedOn w:val="Normal"/>
    <w:rsid w:val="00167CFA"/>
    <w:pPr>
      <w:spacing w:before="100" w:beforeAutospacing="1" w:after="100" w:afterAutospacing="1"/>
    </w:pPr>
    <w:rPr>
      <w:sz w:val="24"/>
      <w:szCs w:val="24"/>
      <w:lang w:val="en-US" w:eastAsia="en-US" w:bidi="fa-IR"/>
    </w:rPr>
  </w:style>
  <w:style w:type="paragraph" w:customStyle="1" w:styleId="afffe">
    <w:name w:val="گفتار"/>
    <w:basedOn w:val="Normal"/>
    <w:uiPriority w:val="99"/>
    <w:qFormat/>
    <w:rsid w:val="00167CFA"/>
    <w:pPr>
      <w:bidi/>
      <w:jc w:val="both"/>
      <w:outlineLvl w:val="1"/>
    </w:pPr>
    <w:rPr>
      <w:rFonts w:eastAsia="Calibri" w:cs="B Lotus"/>
      <w:b/>
      <w:bCs/>
      <w:sz w:val="26"/>
      <w:szCs w:val="28"/>
      <w:lang w:val="en-US" w:eastAsia="en-US" w:bidi="fa-IR"/>
    </w:rPr>
  </w:style>
  <w:style w:type="paragraph" w:customStyle="1" w:styleId="affff">
    <w:name w:val="بند"/>
    <w:basedOn w:val="Normal"/>
    <w:link w:val="Charf1"/>
    <w:uiPriority w:val="99"/>
    <w:qFormat/>
    <w:rsid w:val="00167CFA"/>
    <w:pPr>
      <w:bidi/>
      <w:jc w:val="both"/>
      <w:outlineLvl w:val="2"/>
    </w:pPr>
    <w:rPr>
      <w:rFonts w:eastAsia="Calibri" w:cs="B Lotus"/>
      <w:b/>
      <w:bCs/>
      <w:sz w:val="26"/>
      <w:szCs w:val="28"/>
      <w:lang w:val="en-US" w:eastAsia="en-US" w:bidi="fa-IR"/>
    </w:rPr>
  </w:style>
  <w:style w:type="paragraph" w:customStyle="1" w:styleId="affff0">
    <w:name w:val="زیر بند"/>
    <w:basedOn w:val="Normal"/>
    <w:qFormat/>
    <w:rsid w:val="00167CFA"/>
    <w:pPr>
      <w:bidi/>
      <w:jc w:val="both"/>
      <w:outlineLvl w:val="3"/>
    </w:pPr>
    <w:rPr>
      <w:rFonts w:eastAsia="Calibri" w:cs="B Lotus"/>
      <w:b/>
      <w:bCs/>
      <w:sz w:val="26"/>
      <w:szCs w:val="28"/>
      <w:lang w:val="en-US" w:eastAsia="en-US" w:bidi="fa-IR"/>
    </w:rPr>
  </w:style>
  <w:style w:type="character" w:customStyle="1" w:styleId="lblbody">
    <w:name w:val="lblbody"/>
    <w:basedOn w:val="DefaultParagraphFont"/>
    <w:rsid w:val="00167CFA"/>
  </w:style>
  <w:style w:type="character" w:customStyle="1" w:styleId="typewhite">
    <w:name w:val="typewhite"/>
    <w:basedOn w:val="DefaultParagraphFont"/>
    <w:rsid w:val="00167CFA"/>
  </w:style>
  <w:style w:type="paragraph" w:customStyle="1" w:styleId="col-xs-11">
    <w:name w:val="col-xs-11"/>
    <w:basedOn w:val="Normal"/>
    <w:rsid w:val="00167CFA"/>
    <w:pPr>
      <w:spacing w:before="100" w:beforeAutospacing="1" w:after="100" w:afterAutospacing="1"/>
    </w:pPr>
    <w:rPr>
      <w:sz w:val="24"/>
      <w:szCs w:val="24"/>
      <w:lang w:val="en-US" w:eastAsia="en-US"/>
    </w:rPr>
  </w:style>
  <w:style w:type="paragraph" w:customStyle="1" w:styleId="newsbody">
    <w:name w:val="news_body"/>
    <w:basedOn w:val="Normal"/>
    <w:rsid w:val="00167CFA"/>
    <w:pPr>
      <w:spacing w:before="100" w:beforeAutospacing="1" w:after="100" w:afterAutospacing="1"/>
    </w:pPr>
    <w:rPr>
      <w:sz w:val="24"/>
      <w:szCs w:val="24"/>
      <w:lang w:val="en-US" w:eastAsia="en-US"/>
    </w:rPr>
  </w:style>
  <w:style w:type="paragraph" w:styleId="BodyTextIndent3">
    <w:name w:val="Body Text Indent 3"/>
    <w:basedOn w:val="Normal"/>
    <w:link w:val="BodyTextIndent3Char"/>
    <w:rsid w:val="00167CFA"/>
    <w:pPr>
      <w:bidi/>
      <w:spacing w:after="120"/>
      <w:ind w:left="360"/>
    </w:pPr>
    <w:rPr>
      <w:sz w:val="16"/>
      <w:szCs w:val="16"/>
      <w:lang w:val="en-US" w:eastAsia="en-US"/>
    </w:rPr>
  </w:style>
  <w:style w:type="character" w:customStyle="1" w:styleId="BodyTextIndent3Char">
    <w:name w:val="Body Text Indent 3 Char"/>
    <w:basedOn w:val="DefaultParagraphFont"/>
    <w:link w:val="BodyTextIndent3"/>
    <w:rsid w:val="00167CFA"/>
    <w:rPr>
      <w:sz w:val="16"/>
      <w:szCs w:val="16"/>
    </w:rPr>
  </w:style>
  <w:style w:type="character" w:customStyle="1" w:styleId="source">
    <w:name w:val="source"/>
    <w:basedOn w:val="DefaultParagraphFont"/>
    <w:rsid w:val="00167CFA"/>
  </w:style>
  <w:style w:type="paragraph" w:customStyle="1" w:styleId="Normal1">
    <w:name w:val="Normal1"/>
    <w:basedOn w:val="Normal"/>
    <w:qFormat/>
    <w:rsid w:val="00167CFA"/>
    <w:pPr>
      <w:spacing w:before="100" w:beforeAutospacing="1" w:after="100" w:afterAutospacing="1"/>
    </w:pPr>
    <w:rPr>
      <w:sz w:val="24"/>
      <w:szCs w:val="24"/>
      <w:lang w:val="en-US" w:eastAsia="en-US" w:bidi="fa-IR"/>
    </w:rPr>
  </w:style>
  <w:style w:type="character" w:customStyle="1" w:styleId="normalchar">
    <w:name w:val="normal__char"/>
    <w:basedOn w:val="DefaultParagraphFont"/>
    <w:rsid w:val="00167CFA"/>
  </w:style>
  <w:style w:type="paragraph" w:customStyle="1" w:styleId="affff1">
    <w:name w:val="فهر"/>
    <w:basedOn w:val="Normal"/>
    <w:qFormat/>
    <w:rsid w:val="00167CFA"/>
    <w:pPr>
      <w:bidi/>
      <w:spacing w:after="200"/>
    </w:pPr>
    <w:rPr>
      <w:rFonts w:cs="B Lotus"/>
      <w:bCs/>
      <w:sz w:val="28"/>
      <w:szCs w:val="28"/>
      <w:lang w:val="en-US" w:eastAsia="en-US" w:bidi="fa-IR"/>
    </w:rPr>
  </w:style>
  <w:style w:type="paragraph" w:customStyle="1" w:styleId="affff2">
    <w:name w:val="تيتر"/>
    <w:basedOn w:val="Normal"/>
    <w:rsid w:val="00167CFA"/>
    <w:pPr>
      <w:bidi/>
      <w:jc w:val="lowKashida"/>
    </w:pPr>
    <w:rPr>
      <w:rFonts w:cs="2  Traffic"/>
      <w:b/>
      <w:bCs/>
      <w:sz w:val="28"/>
      <w:szCs w:val="28"/>
      <w:lang w:val="en-US" w:eastAsia="en-US"/>
    </w:rPr>
  </w:style>
  <w:style w:type="character" w:customStyle="1" w:styleId="Charf2">
    <w:name w:val="تيتر Char"/>
    <w:rsid w:val="00167CFA"/>
    <w:rPr>
      <w:rFonts w:cs="2  Traffic"/>
      <w:b/>
      <w:bCs/>
      <w:sz w:val="28"/>
      <w:szCs w:val="28"/>
      <w:lang w:val="en-US" w:eastAsia="en-US" w:bidi="ar-SA"/>
    </w:rPr>
  </w:style>
  <w:style w:type="character" w:customStyle="1" w:styleId="notranslate">
    <w:name w:val="notranslate"/>
    <w:basedOn w:val="DefaultParagraphFont"/>
    <w:rsid w:val="00167CFA"/>
  </w:style>
  <w:style w:type="paragraph" w:customStyle="1" w:styleId="affff3">
    <w:name w:val="ایران تایپیست"/>
    <w:basedOn w:val="Normal"/>
    <w:qFormat/>
    <w:rsid w:val="00167CFA"/>
    <w:pPr>
      <w:bidi/>
      <w:spacing w:before="120" w:after="120"/>
      <w:jc w:val="both"/>
    </w:pPr>
    <w:rPr>
      <w:rFonts w:eastAsia="Calibri" w:cs="B Nazanin"/>
      <w:sz w:val="24"/>
      <w:szCs w:val="28"/>
      <w:lang w:val="en-US" w:eastAsia="en-US"/>
    </w:rPr>
  </w:style>
  <w:style w:type="paragraph" w:customStyle="1" w:styleId="affff4">
    <w:name w:val="اقاجانی"/>
    <w:basedOn w:val="Normal"/>
    <w:qFormat/>
    <w:rsid w:val="00167CFA"/>
    <w:pPr>
      <w:spacing w:after="200"/>
      <w:jc w:val="right"/>
    </w:pPr>
    <w:rPr>
      <w:rFonts w:cs="B Lotus"/>
      <w:b/>
      <w:bCs/>
      <w:sz w:val="36"/>
      <w:szCs w:val="28"/>
      <w:lang w:val="en-US" w:eastAsia="en-US" w:bidi="fa-IR"/>
    </w:rPr>
  </w:style>
  <w:style w:type="paragraph" w:customStyle="1" w:styleId="affff5">
    <w:name w:val="شیری"/>
    <w:basedOn w:val="TOC1"/>
    <w:qFormat/>
    <w:rsid w:val="00167CFA"/>
    <w:pPr>
      <w:tabs>
        <w:tab w:val="right" w:leader="dot" w:pos="9061"/>
      </w:tabs>
      <w:bidi/>
      <w:spacing w:line="240" w:lineRule="auto"/>
    </w:pPr>
    <w:rPr>
      <w:rFonts w:ascii="Calibri" w:eastAsia="Calibri" w:hAnsi="Calibri" w:cs="B Lotus"/>
      <w:b/>
      <w:bCs/>
      <w:sz w:val="28"/>
      <w:szCs w:val="28"/>
      <w:lang w:bidi="fa-IR"/>
    </w:rPr>
  </w:style>
  <w:style w:type="character" w:customStyle="1" w:styleId="dash063406cc063106ccchar">
    <w:name w:val="dash0634_06cc_0631_06cc__char"/>
    <w:basedOn w:val="DefaultParagraphFont"/>
    <w:rsid w:val="00167CFA"/>
  </w:style>
  <w:style w:type="character" w:customStyle="1" w:styleId="postbody">
    <w:name w:val="postbody"/>
    <w:basedOn w:val="DefaultParagraphFont"/>
    <w:rsid w:val="00167CFA"/>
  </w:style>
  <w:style w:type="character" w:customStyle="1" w:styleId="page">
    <w:name w:val="page"/>
    <w:basedOn w:val="DefaultParagraphFont"/>
    <w:rsid w:val="00167CFA"/>
  </w:style>
  <w:style w:type="paragraph" w:customStyle="1" w:styleId="Style4">
    <w:name w:val="Style4"/>
    <w:link w:val="Style4Char"/>
    <w:qFormat/>
    <w:rsid w:val="00167CFA"/>
    <w:pPr>
      <w:bidi/>
      <w:ind w:firstLine="284"/>
      <w:jc w:val="lowKashida"/>
    </w:pPr>
    <w:rPr>
      <w:rFonts w:cs="B Lotus"/>
      <w:b/>
      <w:bCs/>
      <w:i/>
      <w:iCs/>
      <w:color w:val="000000"/>
      <w:sz w:val="26"/>
      <w:szCs w:val="28"/>
      <w:lang w:eastAsia="zh-CN" w:bidi="fa-IR"/>
    </w:rPr>
  </w:style>
  <w:style w:type="character" w:customStyle="1" w:styleId="Style4Char">
    <w:name w:val="Style4 Char"/>
    <w:link w:val="Style4"/>
    <w:rsid w:val="00167CFA"/>
    <w:rPr>
      <w:rFonts w:cs="B Lotus"/>
      <w:b/>
      <w:bCs/>
      <w:i/>
      <w:iCs/>
      <w:color w:val="000000"/>
      <w:sz w:val="26"/>
      <w:szCs w:val="28"/>
      <w:lang w:eastAsia="zh-CN" w:bidi="fa-IR"/>
    </w:rPr>
  </w:style>
  <w:style w:type="paragraph" w:customStyle="1" w:styleId="Style6">
    <w:name w:val="Style6"/>
    <w:basedOn w:val="FootnoteText"/>
    <w:link w:val="Style6Char"/>
    <w:qFormat/>
    <w:rsid w:val="00167CFA"/>
    <w:pPr>
      <w:bidi/>
      <w:jc w:val="lowKashida"/>
    </w:pPr>
    <w:rPr>
      <w:lang w:val="en-US" w:eastAsia="en-US"/>
    </w:rPr>
  </w:style>
  <w:style w:type="character" w:customStyle="1" w:styleId="Style6Char">
    <w:name w:val="Style6 Char"/>
    <w:link w:val="Style6"/>
    <w:rsid w:val="00167CFA"/>
  </w:style>
  <w:style w:type="character" w:customStyle="1" w:styleId="toctoggle">
    <w:name w:val="toctoggle"/>
    <w:basedOn w:val="DefaultParagraphFont"/>
    <w:rsid w:val="00167CFA"/>
  </w:style>
  <w:style w:type="character" w:customStyle="1" w:styleId="tocnumber">
    <w:name w:val="tocnumber"/>
    <w:basedOn w:val="DefaultParagraphFont"/>
    <w:rsid w:val="00167CFA"/>
  </w:style>
  <w:style w:type="character" w:customStyle="1" w:styleId="toctext">
    <w:name w:val="toctext"/>
    <w:basedOn w:val="DefaultParagraphFont"/>
    <w:rsid w:val="00167CFA"/>
  </w:style>
  <w:style w:type="character" w:customStyle="1" w:styleId="mw-editsection">
    <w:name w:val="mw-editsection"/>
    <w:basedOn w:val="DefaultParagraphFont"/>
    <w:rsid w:val="00167CFA"/>
  </w:style>
  <w:style w:type="character" w:customStyle="1" w:styleId="mw-editsection-bracket">
    <w:name w:val="mw-editsection-bracket"/>
    <w:basedOn w:val="DefaultParagraphFont"/>
    <w:rsid w:val="00167CFA"/>
  </w:style>
  <w:style w:type="character" w:customStyle="1" w:styleId="boilerplate">
    <w:name w:val="boilerplate"/>
    <w:basedOn w:val="DefaultParagraphFont"/>
    <w:rsid w:val="00167CFA"/>
  </w:style>
  <w:style w:type="character" w:customStyle="1" w:styleId="mw-cite-backlink">
    <w:name w:val="mw-cite-backlink"/>
    <w:basedOn w:val="DefaultParagraphFont"/>
    <w:rsid w:val="00167CFA"/>
  </w:style>
  <w:style w:type="character" w:customStyle="1" w:styleId="cite-accessibility-label">
    <w:name w:val="cite-accessibility-label"/>
    <w:basedOn w:val="DefaultParagraphFont"/>
    <w:rsid w:val="00167CFA"/>
  </w:style>
  <w:style w:type="character" w:customStyle="1" w:styleId="reference-text">
    <w:name w:val="reference-text"/>
    <w:basedOn w:val="DefaultParagraphFont"/>
    <w:rsid w:val="00167CFA"/>
  </w:style>
  <w:style w:type="character" w:customStyle="1" w:styleId="z3988">
    <w:name w:val="z3988"/>
    <w:basedOn w:val="DefaultParagraphFont"/>
    <w:uiPriority w:val="99"/>
    <w:rsid w:val="00167CFA"/>
  </w:style>
  <w:style w:type="character" w:customStyle="1" w:styleId="reference-accessdate">
    <w:name w:val="reference-accessdate"/>
    <w:basedOn w:val="DefaultParagraphFont"/>
    <w:rsid w:val="00167CFA"/>
  </w:style>
  <w:style w:type="character" w:customStyle="1" w:styleId="sootitr">
    <w:name w:val="sootitr"/>
    <w:basedOn w:val="DefaultParagraphFont"/>
    <w:rsid w:val="00167CFA"/>
  </w:style>
  <w:style w:type="character" w:customStyle="1" w:styleId="sootitrc">
    <w:name w:val="sootitrc"/>
    <w:basedOn w:val="DefaultParagraphFont"/>
    <w:rsid w:val="00167CFA"/>
  </w:style>
  <w:style w:type="character" w:customStyle="1" w:styleId="flagicon">
    <w:name w:val="flagicon"/>
    <w:basedOn w:val="DefaultParagraphFont"/>
    <w:rsid w:val="00167CFA"/>
  </w:style>
  <w:style w:type="character" w:customStyle="1" w:styleId="noprint">
    <w:name w:val="noprint"/>
    <w:basedOn w:val="DefaultParagraphFont"/>
    <w:rsid w:val="00167CFA"/>
  </w:style>
  <w:style w:type="character" w:customStyle="1" w:styleId="EndnoteTextChar1">
    <w:name w:val="Endnote Text Char1"/>
    <w:basedOn w:val="DefaultParagraphFont"/>
    <w:rsid w:val="00974A92"/>
    <w:rPr>
      <w:sz w:val="20"/>
      <w:szCs w:val="20"/>
      <w:lang w:bidi="fa-IR"/>
    </w:rPr>
  </w:style>
  <w:style w:type="paragraph" w:customStyle="1" w:styleId="NoSpacing1">
    <w:name w:val="No Spacing1"/>
    <w:aliases w:val="subtitle"/>
    <w:next w:val="NoSpacing"/>
    <w:uiPriority w:val="1"/>
    <w:qFormat/>
    <w:rsid w:val="00974A92"/>
    <w:rPr>
      <w:rFonts w:ascii="Calibri" w:hAnsi="Calibri" w:cs="Arial"/>
      <w:sz w:val="22"/>
      <w:szCs w:val="22"/>
    </w:rPr>
  </w:style>
  <w:style w:type="character" w:customStyle="1" w:styleId="editsection">
    <w:name w:val="editsection"/>
    <w:basedOn w:val="DefaultParagraphFont"/>
    <w:rsid w:val="00974A92"/>
  </w:style>
  <w:style w:type="character" w:customStyle="1" w:styleId="symmagnifier">
    <w:name w:val="symmagnifier"/>
    <w:basedOn w:val="DefaultParagraphFont"/>
    <w:rsid w:val="00974A92"/>
  </w:style>
  <w:style w:type="character" w:customStyle="1" w:styleId="arrow">
    <w:name w:val="arrow"/>
    <w:basedOn w:val="DefaultParagraphFont"/>
    <w:rsid w:val="00974A92"/>
  </w:style>
  <w:style w:type="character" w:customStyle="1" w:styleId="mranklist1">
    <w:name w:val="mranklist1"/>
    <w:rsid w:val="00974A92"/>
    <w:rPr>
      <w:i/>
      <w:iCs/>
      <w:color w:val="1E4DFC"/>
      <w:sz w:val="17"/>
      <w:szCs w:val="17"/>
    </w:rPr>
  </w:style>
  <w:style w:type="character" w:customStyle="1" w:styleId="msg-content-inner">
    <w:name w:val="msg-content-inner"/>
    <w:basedOn w:val="DefaultParagraphFont"/>
    <w:rsid w:val="00974A92"/>
  </w:style>
  <w:style w:type="character" w:customStyle="1" w:styleId="st1">
    <w:name w:val="st1"/>
    <w:basedOn w:val="DefaultParagraphFont"/>
    <w:rsid w:val="00974A92"/>
  </w:style>
  <w:style w:type="character" w:customStyle="1" w:styleId="longdesc1">
    <w:name w:val="long_desc1"/>
    <w:rsid w:val="00974A92"/>
    <w:rPr>
      <w:rFonts w:ascii="Verdana" w:hAnsi="Verdana" w:hint="default"/>
      <w:strike w:val="0"/>
      <w:dstrike w:val="0"/>
      <w:color w:val="000000"/>
      <w:sz w:val="13"/>
      <w:szCs w:val="13"/>
      <w:u w:val="none"/>
      <w:effect w:val="none"/>
    </w:rPr>
  </w:style>
  <w:style w:type="character" w:customStyle="1" w:styleId="adtext1">
    <w:name w:val="adtext1"/>
    <w:rsid w:val="00974A92"/>
    <w:rPr>
      <w:b w:val="0"/>
      <w:bCs w:val="0"/>
      <w:vanish w:val="0"/>
      <w:webHidden w:val="0"/>
      <w:color w:val="009900"/>
      <w:u w:val="single"/>
      <w:specVanish w:val="0"/>
    </w:rPr>
  </w:style>
  <w:style w:type="character" w:customStyle="1" w:styleId="small1">
    <w:name w:val="small1"/>
    <w:rsid w:val="00974A92"/>
    <w:rPr>
      <w:color w:val="518F00"/>
      <w:sz w:val="15"/>
      <w:szCs w:val="15"/>
    </w:rPr>
  </w:style>
  <w:style w:type="character" w:customStyle="1" w:styleId="adtext">
    <w:name w:val="adtext"/>
    <w:basedOn w:val="DefaultParagraphFont"/>
    <w:rsid w:val="00974A92"/>
  </w:style>
  <w:style w:type="character" w:customStyle="1" w:styleId="moreinfo">
    <w:name w:val="moreinfo"/>
    <w:basedOn w:val="DefaultParagraphFont"/>
    <w:rsid w:val="00974A92"/>
  </w:style>
  <w:style w:type="character" w:customStyle="1" w:styleId="bookpath">
    <w:name w:val="bookpath"/>
    <w:basedOn w:val="DefaultParagraphFont"/>
    <w:rsid w:val="00974A92"/>
  </w:style>
  <w:style w:type="character" w:customStyle="1" w:styleId="bookpathsplit">
    <w:name w:val="bookpathsplit"/>
    <w:basedOn w:val="DefaultParagraphFont"/>
    <w:rsid w:val="00974A92"/>
  </w:style>
  <w:style w:type="character" w:customStyle="1" w:styleId="redtextbold1">
    <w:name w:val="redtextbold1"/>
    <w:rsid w:val="00974A92"/>
    <w:rPr>
      <w:b/>
      <w:bCs/>
      <w:color w:val="FF0000"/>
    </w:rPr>
  </w:style>
  <w:style w:type="paragraph" w:customStyle="1" w:styleId="ptext">
    <w:name w:val="ptext"/>
    <w:basedOn w:val="Normal"/>
    <w:rsid w:val="00974A92"/>
    <w:pPr>
      <w:spacing w:before="100" w:beforeAutospacing="1" w:after="100" w:afterAutospacing="1"/>
    </w:pPr>
    <w:rPr>
      <w:sz w:val="24"/>
      <w:szCs w:val="24"/>
      <w:lang w:val="en-US" w:eastAsia="en-US"/>
    </w:rPr>
  </w:style>
  <w:style w:type="character" w:customStyle="1" w:styleId="fn">
    <w:name w:val="fn"/>
    <w:basedOn w:val="DefaultParagraphFont"/>
    <w:rsid w:val="00974A92"/>
  </w:style>
  <w:style w:type="character" w:customStyle="1" w:styleId="CommentTextChar1">
    <w:name w:val="Comment Text Char1"/>
    <w:basedOn w:val="DefaultParagraphFont"/>
    <w:uiPriority w:val="99"/>
    <w:rsid w:val="00974A92"/>
    <w:rPr>
      <w:sz w:val="20"/>
      <w:szCs w:val="20"/>
    </w:rPr>
  </w:style>
  <w:style w:type="paragraph" w:customStyle="1" w:styleId="Normal2">
    <w:name w:val="Normal2"/>
    <w:rsid w:val="008F7379"/>
    <w:pPr>
      <w:spacing w:line="276" w:lineRule="auto"/>
    </w:pPr>
    <w:rPr>
      <w:rFonts w:ascii="Arial" w:eastAsia="Arial" w:hAnsi="Arial" w:cs="Arial"/>
      <w:sz w:val="22"/>
      <w:szCs w:val="22"/>
      <w:lang w:bidi="fa-IR"/>
    </w:rPr>
  </w:style>
  <w:style w:type="paragraph" w:customStyle="1" w:styleId="Normal3">
    <w:name w:val="Normal3"/>
    <w:rsid w:val="008F7379"/>
    <w:pPr>
      <w:spacing w:line="276" w:lineRule="auto"/>
    </w:pPr>
    <w:rPr>
      <w:rFonts w:ascii="Arial" w:eastAsia="Arial" w:hAnsi="Arial" w:cs="Arial"/>
      <w:sz w:val="22"/>
      <w:szCs w:val="22"/>
      <w:lang w:bidi="fa-IR"/>
    </w:rPr>
  </w:style>
  <w:style w:type="paragraph" w:customStyle="1" w:styleId="affff6">
    <w:name w:val="متن اصلی"/>
    <w:basedOn w:val="Normal"/>
    <w:link w:val="Charf3"/>
    <w:qFormat/>
    <w:rsid w:val="008F7379"/>
    <w:pPr>
      <w:ind w:firstLine="284"/>
      <w:jc w:val="both"/>
    </w:pPr>
    <w:rPr>
      <w:rFonts w:ascii="Cambria" w:hAnsi="Cambria" w:cs="B Nazanin"/>
      <w:sz w:val="16"/>
      <w:lang w:val="en-US" w:eastAsia="ja-JP" w:bidi="fa-IR"/>
    </w:rPr>
  </w:style>
  <w:style w:type="character" w:customStyle="1" w:styleId="Charf3">
    <w:name w:val="متن اصلی Char"/>
    <w:basedOn w:val="DefaultParagraphFont"/>
    <w:link w:val="affff6"/>
    <w:rsid w:val="008F7379"/>
    <w:rPr>
      <w:rFonts w:ascii="Cambria" w:hAnsi="Cambria" w:cs="B Nazanin"/>
      <w:sz w:val="16"/>
      <w:lang w:eastAsia="ja-JP" w:bidi="fa-IR"/>
    </w:rPr>
  </w:style>
  <w:style w:type="character" w:customStyle="1" w:styleId="edittpc">
    <w:name w:val="edit_tpc"/>
    <w:basedOn w:val="DefaultParagraphFont"/>
    <w:rsid w:val="008F7379"/>
  </w:style>
  <w:style w:type="paragraph" w:customStyle="1" w:styleId="heading40">
    <w:name w:val="heading4"/>
    <w:basedOn w:val="Normal"/>
    <w:next w:val="Heading4"/>
    <w:link w:val="heading4Char0"/>
    <w:qFormat/>
    <w:rsid w:val="0030783A"/>
    <w:pPr>
      <w:bidi/>
      <w:spacing w:after="200"/>
      <w:jc w:val="both"/>
    </w:pPr>
    <w:rPr>
      <w:rFonts w:ascii="B Lotus" w:eastAsia="Calibri" w:hAnsi="B Lotus"/>
      <w:b/>
      <w:bCs/>
      <w:sz w:val="28"/>
      <w:szCs w:val="26"/>
      <w:lang w:val="x-none" w:eastAsia="x-none" w:bidi="fa-IR"/>
    </w:rPr>
  </w:style>
  <w:style w:type="character" w:customStyle="1" w:styleId="heading4Char0">
    <w:name w:val="heading4 Char"/>
    <w:link w:val="heading40"/>
    <w:rsid w:val="0030783A"/>
    <w:rPr>
      <w:rFonts w:ascii="B Lotus" w:eastAsia="Calibri" w:hAnsi="B Lotus"/>
      <w:b/>
      <w:bCs/>
      <w:sz w:val="28"/>
      <w:szCs w:val="26"/>
      <w:lang w:val="x-none" w:eastAsia="x-none" w:bidi="fa-IR"/>
    </w:rPr>
  </w:style>
  <w:style w:type="character" w:customStyle="1" w:styleId="a-size-medium">
    <w:name w:val="a-size-medium"/>
    <w:rsid w:val="0030783A"/>
  </w:style>
  <w:style w:type="character" w:customStyle="1" w:styleId="A50">
    <w:name w:val="A5"/>
    <w:rsid w:val="0030783A"/>
    <w:rPr>
      <w:rFonts w:cs="Arial Black"/>
      <w:b/>
      <w:bCs/>
      <w:color w:val="000000"/>
      <w:sz w:val="28"/>
      <w:szCs w:val="28"/>
    </w:rPr>
  </w:style>
  <w:style w:type="character" w:customStyle="1" w:styleId="A30">
    <w:name w:val="A3"/>
    <w:uiPriority w:val="99"/>
    <w:rsid w:val="0030783A"/>
    <w:rPr>
      <w:color w:val="000000"/>
      <w:sz w:val="18"/>
      <w:szCs w:val="18"/>
    </w:rPr>
  </w:style>
  <w:style w:type="character" w:customStyle="1" w:styleId="CommentSubjectChar1">
    <w:name w:val="Comment Subject Char1"/>
    <w:basedOn w:val="CommentTextChar1"/>
    <w:uiPriority w:val="99"/>
    <w:rsid w:val="0030783A"/>
    <w:rPr>
      <w:rFonts w:ascii="Times New Roman" w:hAnsi="Times New Roman" w:cs="B Mitra"/>
      <w:b/>
      <w:bCs/>
      <w:sz w:val="20"/>
      <w:szCs w:val="20"/>
      <w:lang w:bidi="ar-SA"/>
    </w:rPr>
  </w:style>
  <w:style w:type="character" w:customStyle="1" w:styleId="search-mark">
    <w:name w:val="search-mark"/>
    <w:rsid w:val="0030783A"/>
  </w:style>
  <w:style w:type="paragraph" w:customStyle="1" w:styleId="Normal12">
    <w:name w:val="Normal12"/>
    <w:basedOn w:val="Normal"/>
    <w:uiPriority w:val="99"/>
    <w:rsid w:val="00E03D69"/>
    <w:pPr>
      <w:widowControl w:val="0"/>
      <w:tabs>
        <w:tab w:val="left" w:pos="6508"/>
      </w:tabs>
      <w:autoSpaceDE w:val="0"/>
      <w:autoSpaceDN w:val="0"/>
      <w:bidi/>
      <w:adjustRightInd w:val="0"/>
      <w:spacing w:before="240" w:line="312" w:lineRule="auto"/>
      <w:jc w:val="both"/>
    </w:pPr>
    <w:rPr>
      <w:rFonts w:cs="Nazanin"/>
      <w:szCs w:val="24"/>
      <w:lang w:val="en-US" w:eastAsia="en-US"/>
    </w:rPr>
  </w:style>
  <w:style w:type="paragraph" w:customStyle="1" w:styleId="Center11B">
    <w:name w:val="Center11B"/>
    <w:basedOn w:val="Header"/>
    <w:qFormat/>
    <w:rsid w:val="00E03D69"/>
  </w:style>
  <w:style w:type="paragraph" w:customStyle="1" w:styleId="head">
    <w:name w:val="head"/>
    <w:basedOn w:val="TOC1"/>
    <w:link w:val="headChar"/>
    <w:uiPriority w:val="99"/>
    <w:rsid w:val="00E03D69"/>
  </w:style>
  <w:style w:type="character" w:customStyle="1" w:styleId="TOC1Char">
    <w:name w:val="TOC 1 Char"/>
    <w:aliases w:val="ئدلاتلن Char"/>
    <w:link w:val="TOC1"/>
    <w:uiPriority w:val="39"/>
    <w:locked/>
    <w:rsid w:val="00E03D69"/>
    <w:rPr>
      <w:rFonts w:asciiTheme="minorHAnsi" w:eastAsiaTheme="minorHAnsi" w:hAnsiTheme="minorHAnsi" w:cstheme="minorBidi"/>
      <w:sz w:val="22"/>
      <w:szCs w:val="22"/>
    </w:rPr>
  </w:style>
  <w:style w:type="character" w:customStyle="1" w:styleId="headChar">
    <w:name w:val="head Char"/>
    <w:link w:val="head"/>
    <w:uiPriority w:val="99"/>
    <w:locked/>
    <w:rsid w:val="00E03D69"/>
    <w:rPr>
      <w:rFonts w:asciiTheme="minorHAnsi" w:eastAsiaTheme="minorHAnsi" w:hAnsiTheme="minorHAnsi" w:cstheme="minorBidi"/>
      <w:sz w:val="22"/>
      <w:szCs w:val="22"/>
    </w:rPr>
  </w:style>
  <w:style w:type="paragraph" w:customStyle="1" w:styleId="Center10B">
    <w:name w:val="Center10B"/>
    <w:basedOn w:val="Normal"/>
    <w:qFormat/>
    <w:rsid w:val="00E03D69"/>
    <w:pPr>
      <w:autoSpaceDE w:val="0"/>
      <w:autoSpaceDN w:val="0"/>
      <w:bidi/>
      <w:adjustRightInd w:val="0"/>
      <w:jc w:val="center"/>
    </w:pPr>
    <w:rPr>
      <w:rFonts w:cs="B Nazanin"/>
      <w:b/>
      <w:bCs/>
      <w:sz w:val="18"/>
      <w:lang w:val="en-US" w:eastAsia="en-US" w:bidi="fa-IR"/>
    </w:rPr>
  </w:style>
  <w:style w:type="paragraph" w:customStyle="1" w:styleId="Center10">
    <w:name w:val="Center10"/>
    <w:basedOn w:val="Center10B"/>
    <w:qFormat/>
    <w:rsid w:val="00E03D69"/>
    <w:pPr>
      <w:bidi w:val="0"/>
    </w:pPr>
    <w:rPr>
      <w:b w:val="0"/>
      <w:bCs w:val="0"/>
    </w:rPr>
  </w:style>
  <w:style w:type="paragraph" w:customStyle="1" w:styleId="Center11">
    <w:name w:val="Center11"/>
    <w:basedOn w:val="Normal"/>
    <w:qFormat/>
    <w:rsid w:val="00E03D69"/>
    <w:pPr>
      <w:autoSpaceDE w:val="0"/>
      <w:autoSpaceDN w:val="0"/>
      <w:bidi/>
      <w:adjustRightInd w:val="0"/>
      <w:jc w:val="center"/>
    </w:pPr>
    <w:rPr>
      <w:rFonts w:cs="B Nazanin"/>
      <w:szCs w:val="22"/>
      <w:lang w:val="en-US" w:eastAsia="en-US"/>
    </w:rPr>
  </w:style>
  <w:style w:type="paragraph" w:customStyle="1" w:styleId="Center14">
    <w:name w:val="Center14"/>
    <w:basedOn w:val="Header"/>
    <w:qFormat/>
    <w:rsid w:val="00E03D69"/>
  </w:style>
  <w:style w:type="paragraph" w:customStyle="1" w:styleId="Center12">
    <w:name w:val="Center12"/>
    <w:basedOn w:val="Center14"/>
    <w:link w:val="Center12Char"/>
    <w:qFormat/>
    <w:rsid w:val="00E03D69"/>
  </w:style>
  <w:style w:type="paragraph" w:customStyle="1" w:styleId="Right12B">
    <w:name w:val="Right12B"/>
    <w:basedOn w:val="Normal"/>
    <w:qFormat/>
    <w:rsid w:val="00E03D69"/>
    <w:pPr>
      <w:tabs>
        <w:tab w:val="left" w:pos="6508"/>
      </w:tabs>
      <w:autoSpaceDE w:val="0"/>
      <w:autoSpaceDN w:val="0"/>
      <w:bidi/>
      <w:adjustRightInd w:val="0"/>
      <w:jc w:val="both"/>
    </w:pPr>
    <w:rPr>
      <w:rFonts w:cs="B Nazanin"/>
      <w:b/>
      <w:bCs/>
      <w:szCs w:val="24"/>
      <w:lang w:val="en-US" w:eastAsia="en-US" w:bidi="fa-IR"/>
    </w:rPr>
  </w:style>
  <w:style w:type="paragraph" w:customStyle="1" w:styleId="Center12B">
    <w:name w:val="Center12B"/>
    <w:basedOn w:val="Right12B"/>
    <w:qFormat/>
    <w:rsid w:val="00E03D69"/>
  </w:style>
  <w:style w:type="paragraph" w:customStyle="1" w:styleId="Center13">
    <w:name w:val="Center13"/>
    <w:basedOn w:val="Center14"/>
    <w:qFormat/>
    <w:rsid w:val="00E03D69"/>
  </w:style>
  <w:style w:type="paragraph" w:customStyle="1" w:styleId="Center14B">
    <w:name w:val="Center14B"/>
    <w:basedOn w:val="Center12B"/>
    <w:qFormat/>
    <w:rsid w:val="00E03D69"/>
  </w:style>
  <w:style w:type="paragraph" w:customStyle="1" w:styleId="Center13B">
    <w:name w:val="Center13B"/>
    <w:basedOn w:val="Center14B"/>
    <w:qFormat/>
    <w:rsid w:val="00E03D69"/>
  </w:style>
  <w:style w:type="paragraph" w:customStyle="1" w:styleId="Right8B">
    <w:name w:val="Right8B"/>
    <w:basedOn w:val="Normal"/>
    <w:qFormat/>
    <w:rsid w:val="00E03D69"/>
    <w:pPr>
      <w:autoSpaceDE w:val="0"/>
      <w:autoSpaceDN w:val="0"/>
      <w:bidi/>
      <w:adjustRightInd w:val="0"/>
    </w:pPr>
    <w:rPr>
      <w:rFonts w:cs="B Nazanin"/>
      <w:b/>
      <w:bCs/>
      <w:sz w:val="16"/>
      <w:szCs w:val="16"/>
      <w:lang w:val="en-US" w:eastAsia="en-US" w:bidi="fa-IR"/>
    </w:rPr>
  </w:style>
  <w:style w:type="paragraph" w:customStyle="1" w:styleId="Center8B">
    <w:name w:val="Center8B"/>
    <w:basedOn w:val="Right8B"/>
    <w:qFormat/>
    <w:rsid w:val="00E03D69"/>
    <w:pPr>
      <w:jc w:val="center"/>
    </w:pPr>
  </w:style>
  <w:style w:type="paragraph" w:customStyle="1" w:styleId="Center9">
    <w:name w:val="Center9"/>
    <w:basedOn w:val="Normal"/>
    <w:qFormat/>
    <w:rsid w:val="00E03D69"/>
    <w:pPr>
      <w:autoSpaceDE w:val="0"/>
      <w:autoSpaceDN w:val="0"/>
      <w:bidi/>
      <w:adjustRightInd w:val="0"/>
      <w:jc w:val="center"/>
    </w:pPr>
    <w:rPr>
      <w:rFonts w:cs="B Nazanin"/>
      <w:noProof/>
      <w:sz w:val="16"/>
      <w:szCs w:val="18"/>
      <w:lang w:val="en-US" w:eastAsia="en-US"/>
    </w:rPr>
  </w:style>
  <w:style w:type="paragraph" w:customStyle="1" w:styleId="Center9B">
    <w:name w:val="Center9B"/>
    <w:basedOn w:val="Center9"/>
    <w:qFormat/>
    <w:rsid w:val="00E03D69"/>
  </w:style>
  <w:style w:type="character" w:customStyle="1" w:styleId="TableofFiguresChar">
    <w:name w:val="Table of Figures Char"/>
    <w:aliases w:val="علائم Char,hossein Char,Table of  Table Char"/>
    <w:link w:val="TableofFigures"/>
    <w:rsid w:val="00E03D69"/>
    <w:rPr>
      <w:rFonts w:asciiTheme="minorHAnsi" w:eastAsiaTheme="minorHAnsi" w:hAnsiTheme="minorHAnsi" w:cstheme="minorBidi"/>
      <w:sz w:val="22"/>
      <w:szCs w:val="22"/>
    </w:rPr>
  </w:style>
  <w:style w:type="paragraph" w:customStyle="1" w:styleId="Hayel">
    <w:name w:val="Hayel"/>
    <w:basedOn w:val="TableofFigures"/>
    <w:link w:val="HayelChar"/>
    <w:qFormat/>
    <w:rsid w:val="00E03D69"/>
  </w:style>
  <w:style w:type="character" w:customStyle="1" w:styleId="HayelChar">
    <w:name w:val="Hayel Char"/>
    <w:link w:val="Hayel"/>
    <w:rsid w:val="00E03D69"/>
    <w:rPr>
      <w:rFonts w:asciiTheme="minorHAnsi" w:eastAsiaTheme="minorHAnsi" w:hAnsiTheme="minorHAnsi" w:cstheme="minorBidi"/>
      <w:sz w:val="22"/>
      <w:szCs w:val="22"/>
    </w:rPr>
  </w:style>
  <w:style w:type="paragraph" w:customStyle="1" w:styleId="Heading">
    <w:name w:val="Heading"/>
    <w:basedOn w:val="Normal"/>
    <w:next w:val="Normal"/>
    <w:qFormat/>
    <w:rsid w:val="00E03D69"/>
    <w:pPr>
      <w:keepNext/>
      <w:autoSpaceDE w:val="0"/>
      <w:autoSpaceDN w:val="0"/>
      <w:bidi/>
      <w:adjustRightInd w:val="0"/>
      <w:spacing w:before="720" w:after="480" w:line="312" w:lineRule="auto"/>
      <w:jc w:val="center"/>
      <w:outlineLvl w:val="0"/>
    </w:pPr>
    <w:rPr>
      <w:rFonts w:cs="B Nazanin"/>
      <w:b/>
      <w:bCs/>
      <w:sz w:val="28"/>
      <w:szCs w:val="32"/>
      <w:lang w:val="en-US" w:eastAsia="en-US" w:bidi="fa-IR"/>
    </w:rPr>
  </w:style>
  <w:style w:type="paragraph" w:customStyle="1" w:styleId="HeadingA1">
    <w:name w:val="Heading A1"/>
    <w:basedOn w:val="Normal"/>
    <w:next w:val="Normal"/>
    <w:qFormat/>
    <w:rsid w:val="00E03D69"/>
    <w:pPr>
      <w:numPr>
        <w:numId w:val="28"/>
      </w:numPr>
      <w:autoSpaceDE w:val="0"/>
      <w:autoSpaceDN w:val="0"/>
      <w:bidi/>
      <w:adjustRightInd w:val="0"/>
      <w:spacing w:before="720" w:after="480" w:line="312" w:lineRule="auto"/>
      <w:jc w:val="both"/>
      <w:outlineLvl w:val="0"/>
    </w:pPr>
    <w:rPr>
      <w:rFonts w:cs="B Nazanin"/>
      <w:b/>
      <w:bCs/>
      <w:kern w:val="32"/>
      <w:sz w:val="28"/>
      <w:szCs w:val="32"/>
      <w:lang w:val="en-US" w:eastAsia="en-US" w:bidi="fa-IR"/>
    </w:rPr>
  </w:style>
  <w:style w:type="paragraph" w:customStyle="1" w:styleId="HeadingA2">
    <w:name w:val="Heading A2"/>
    <w:basedOn w:val="HeadingA1"/>
    <w:next w:val="Normal"/>
    <w:qFormat/>
    <w:rsid w:val="00E03D69"/>
    <w:pPr>
      <w:numPr>
        <w:ilvl w:val="1"/>
      </w:numPr>
      <w:ind w:left="1304" w:hanging="1304"/>
    </w:pPr>
  </w:style>
  <w:style w:type="paragraph" w:customStyle="1" w:styleId="HeadingA3">
    <w:name w:val="Heading A3"/>
    <w:basedOn w:val="HeadingA2"/>
    <w:next w:val="Normal"/>
    <w:qFormat/>
    <w:rsid w:val="00E03D69"/>
    <w:pPr>
      <w:numPr>
        <w:ilvl w:val="2"/>
      </w:numPr>
      <w:ind w:left="1304" w:hanging="1304"/>
    </w:pPr>
  </w:style>
  <w:style w:type="paragraph" w:customStyle="1" w:styleId="Marja">
    <w:name w:val="Marja"/>
    <w:basedOn w:val="Normal"/>
    <w:link w:val="MarjaChar"/>
    <w:qFormat/>
    <w:rsid w:val="00E03D69"/>
    <w:pPr>
      <w:autoSpaceDE w:val="0"/>
      <w:autoSpaceDN w:val="0"/>
      <w:bidi/>
      <w:adjustRightInd w:val="0"/>
      <w:spacing w:before="240" w:after="240" w:line="312" w:lineRule="auto"/>
      <w:jc w:val="both"/>
    </w:pPr>
    <w:rPr>
      <w:rFonts w:ascii="B Nazanin" w:eastAsia="B Nazanin" w:hAnsi="B Nazanin" w:cs="B Nazanin"/>
      <w:noProof/>
      <w:sz w:val="24"/>
      <w:szCs w:val="28"/>
      <w:lang w:val="en-US" w:eastAsia="en-US" w:bidi="fa-IR"/>
    </w:rPr>
  </w:style>
  <w:style w:type="character" w:customStyle="1" w:styleId="MarjaChar">
    <w:name w:val="Marja Char"/>
    <w:link w:val="Marja"/>
    <w:rsid w:val="00E03D69"/>
    <w:rPr>
      <w:rFonts w:ascii="B Nazanin" w:eastAsia="B Nazanin" w:hAnsi="B Nazanin" w:cs="B Nazanin"/>
      <w:noProof/>
      <w:sz w:val="24"/>
      <w:szCs w:val="28"/>
      <w:lang w:bidi="fa-IR"/>
    </w:rPr>
  </w:style>
  <w:style w:type="paragraph" w:customStyle="1" w:styleId="Right8">
    <w:name w:val="Right8"/>
    <w:basedOn w:val="Right8B"/>
    <w:qFormat/>
    <w:rsid w:val="00E03D69"/>
    <w:rPr>
      <w:b w:val="0"/>
      <w:bCs w:val="0"/>
    </w:rPr>
  </w:style>
  <w:style w:type="paragraph" w:customStyle="1" w:styleId="Right10">
    <w:name w:val="Right10"/>
    <w:basedOn w:val="Header"/>
    <w:qFormat/>
    <w:rsid w:val="00E03D69"/>
  </w:style>
  <w:style w:type="paragraph" w:customStyle="1" w:styleId="Right10B">
    <w:name w:val="Right10B"/>
    <w:basedOn w:val="Header"/>
    <w:qFormat/>
    <w:rsid w:val="00E03D69"/>
  </w:style>
  <w:style w:type="paragraph" w:customStyle="1" w:styleId="Right11">
    <w:name w:val="Right11"/>
    <w:basedOn w:val="Normal"/>
    <w:qFormat/>
    <w:rsid w:val="00E03D69"/>
    <w:pPr>
      <w:tabs>
        <w:tab w:val="left" w:pos="6508"/>
      </w:tabs>
      <w:autoSpaceDE w:val="0"/>
      <w:autoSpaceDN w:val="0"/>
      <w:bidi/>
      <w:adjustRightInd w:val="0"/>
      <w:jc w:val="both"/>
    </w:pPr>
    <w:rPr>
      <w:rFonts w:cs="B Nazanin"/>
      <w:szCs w:val="22"/>
      <w:lang w:val="en-US" w:eastAsia="en-US" w:bidi="fa-IR"/>
    </w:rPr>
  </w:style>
  <w:style w:type="paragraph" w:customStyle="1" w:styleId="Right11B">
    <w:name w:val="Right11B"/>
    <w:basedOn w:val="Right12B"/>
    <w:qFormat/>
    <w:rsid w:val="00E03D69"/>
  </w:style>
  <w:style w:type="paragraph" w:customStyle="1" w:styleId="Right12">
    <w:name w:val="Right12"/>
    <w:basedOn w:val="Normal"/>
    <w:link w:val="Right12Char"/>
    <w:qFormat/>
    <w:rsid w:val="00E03D69"/>
    <w:pPr>
      <w:autoSpaceDE w:val="0"/>
      <w:autoSpaceDN w:val="0"/>
      <w:bidi/>
      <w:adjustRightInd w:val="0"/>
      <w:jc w:val="both"/>
    </w:pPr>
    <w:rPr>
      <w:rFonts w:cs="B Nazanin"/>
      <w:sz w:val="22"/>
      <w:szCs w:val="24"/>
      <w:lang w:val="en-US" w:eastAsia="en-US" w:bidi="fa-IR"/>
    </w:rPr>
  </w:style>
  <w:style w:type="character" w:customStyle="1" w:styleId="Right12Char">
    <w:name w:val="Right12 Char"/>
    <w:link w:val="Right12"/>
    <w:rsid w:val="00E03D69"/>
    <w:rPr>
      <w:rFonts w:cs="B Nazanin"/>
      <w:sz w:val="22"/>
      <w:szCs w:val="24"/>
      <w:lang w:bidi="fa-IR"/>
    </w:rPr>
  </w:style>
  <w:style w:type="paragraph" w:customStyle="1" w:styleId="Right14">
    <w:name w:val="Right14"/>
    <w:basedOn w:val="Normal"/>
    <w:qFormat/>
    <w:rsid w:val="00E03D69"/>
    <w:pPr>
      <w:autoSpaceDE w:val="0"/>
      <w:autoSpaceDN w:val="0"/>
      <w:bidi/>
      <w:adjustRightInd w:val="0"/>
    </w:pPr>
    <w:rPr>
      <w:rFonts w:cs="B Nazanin"/>
      <w:sz w:val="24"/>
      <w:szCs w:val="28"/>
      <w:lang w:val="en-US" w:eastAsia="en-US" w:bidi="fa-IR"/>
    </w:rPr>
  </w:style>
  <w:style w:type="paragraph" w:customStyle="1" w:styleId="Right13">
    <w:name w:val="Right13"/>
    <w:basedOn w:val="Right14"/>
    <w:qFormat/>
    <w:rsid w:val="00E03D69"/>
    <w:rPr>
      <w:sz w:val="22"/>
      <w:szCs w:val="26"/>
    </w:rPr>
  </w:style>
  <w:style w:type="paragraph" w:customStyle="1" w:styleId="Right14B">
    <w:name w:val="Right14B"/>
    <w:basedOn w:val="Right12B"/>
    <w:qFormat/>
    <w:rsid w:val="00E03D69"/>
  </w:style>
  <w:style w:type="paragraph" w:customStyle="1" w:styleId="Right9">
    <w:name w:val="Right9"/>
    <w:basedOn w:val="Right10"/>
    <w:qFormat/>
    <w:rsid w:val="00E03D69"/>
  </w:style>
  <w:style w:type="paragraph" w:customStyle="1" w:styleId="Right9B">
    <w:name w:val="Right9B"/>
    <w:basedOn w:val="Right10B"/>
    <w:qFormat/>
    <w:rsid w:val="00E03D69"/>
  </w:style>
  <w:style w:type="paragraph" w:customStyle="1" w:styleId="Rightl13B">
    <w:name w:val="Rightl13B"/>
    <w:basedOn w:val="Right14B"/>
    <w:qFormat/>
    <w:rsid w:val="00E03D69"/>
  </w:style>
  <w:style w:type="table" w:styleId="TableClassic2">
    <w:name w:val="Table Classic 2"/>
    <w:basedOn w:val="TableNormal"/>
    <w:rsid w:val="00E03D69"/>
    <w:pPr>
      <w:widowControl w:val="0"/>
      <w:autoSpaceDE w:val="0"/>
      <w:autoSpaceDN w:val="0"/>
      <w:bidi/>
      <w:adjustRightInd w:val="0"/>
      <w:spacing w:line="312" w:lineRule="auto"/>
      <w:ind w:firstLine="567"/>
      <w:jc w:val="both"/>
    </w:pPr>
    <w:rPr>
      <w:lang w:bidi="fa-I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Center12Char">
    <w:name w:val="Center12 Char"/>
    <w:link w:val="Center12"/>
    <w:locked/>
    <w:rsid w:val="00E03D69"/>
    <w:rPr>
      <w:lang w:val="en-GB" w:eastAsia="it-IT"/>
    </w:rPr>
  </w:style>
  <w:style w:type="character" w:customStyle="1" w:styleId="breadcrumbs">
    <w:name w:val="breadcrumbs"/>
    <w:basedOn w:val="DefaultParagraphFont"/>
    <w:rsid w:val="00E03D69"/>
  </w:style>
  <w:style w:type="character" w:customStyle="1" w:styleId="afoutputlabel">
    <w:name w:val="af_outputlabel"/>
    <w:basedOn w:val="DefaultParagraphFont"/>
    <w:rsid w:val="00E03D69"/>
  </w:style>
  <w:style w:type="character" w:customStyle="1" w:styleId="srtitle">
    <w:name w:val="srtitle"/>
    <w:basedOn w:val="DefaultParagraphFont"/>
    <w:rsid w:val="00E03D69"/>
  </w:style>
  <w:style w:type="character" w:customStyle="1" w:styleId="writersstring">
    <w:name w:val="writers_string"/>
    <w:basedOn w:val="DefaultParagraphFont"/>
    <w:rsid w:val="00E03D69"/>
  </w:style>
  <w:style w:type="character" w:customStyle="1" w:styleId="publisherandreleaseblock">
    <w:name w:val="publisherandreleaseblock"/>
    <w:basedOn w:val="DefaultParagraphFont"/>
    <w:rsid w:val="00E03D69"/>
  </w:style>
  <w:style w:type="character" w:customStyle="1" w:styleId="releasedate">
    <w:name w:val="release_date"/>
    <w:basedOn w:val="DefaultParagraphFont"/>
    <w:rsid w:val="00E03D69"/>
  </w:style>
  <w:style w:type="character" w:customStyle="1" w:styleId="articleseparator">
    <w:name w:val="article_separator"/>
    <w:basedOn w:val="DefaultParagraphFont"/>
    <w:rsid w:val="00E03D69"/>
  </w:style>
  <w:style w:type="character" w:customStyle="1" w:styleId="z-TopofFormChar">
    <w:name w:val="z-Top of Form Char"/>
    <w:link w:val="z-TopofForm"/>
    <w:uiPriority w:val="99"/>
    <w:rsid w:val="00E03D69"/>
    <w:rPr>
      <w:rFonts w:ascii="Arial" w:hAnsi="Arial"/>
      <w:vanish/>
      <w:sz w:val="16"/>
      <w:szCs w:val="16"/>
    </w:rPr>
  </w:style>
  <w:style w:type="paragraph" w:styleId="z-TopofForm">
    <w:name w:val="HTML Top of Form"/>
    <w:basedOn w:val="Normal"/>
    <w:next w:val="Normal"/>
    <w:link w:val="z-TopofFormChar"/>
    <w:hidden/>
    <w:uiPriority w:val="99"/>
    <w:unhideWhenUsed/>
    <w:rsid w:val="00E03D69"/>
    <w:pPr>
      <w:pBdr>
        <w:bottom w:val="single" w:sz="6" w:space="1" w:color="auto"/>
      </w:pBdr>
      <w:jc w:val="center"/>
    </w:pPr>
    <w:rPr>
      <w:rFonts w:ascii="Arial" w:hAnsi="Arial"/>
      <w:vanish/>
      <w:sz w:val="16"/>
      <w:szCs w:val="16"/>
      <w:lang w:val="en-US" w:eastAsia="en-US"/>
    </w:rPr>
  </w:style>
  <w:style w:type="character" w:customStyle="1" w:styleId="z-TopofFormChar1">
    <w:name w:val="z-Top of Form Char1"/>
    <w:basedOn w:val="DefaultParagraphFont"/>
    <w:uiPriority w:val="99"/>
    <w:rsid w:val="00E03D69"/>
    <w:rPr>
      <w:rFonts w:ascii="Arial" w:hAnsi="Arial" w:cs="Arial"/>
      <w:vanish/>
      <w:sz w:val="16"/>
      <w:szCs w:val="16"/>
      <w:lang w:val="en-GB" w:eastAsia="it-IT"/>
    </w:rPr>
  </w:style>
  <w:style w:type="character" w:customStyle="1" w:styleId="z-BottomofFormChar">
    <w:name w:val="z-Bottom of Form Char"/>
    <w:link w:val="z-BottomofForm"/>
    <w:uiPriority w:val="99"/>
    <w:rsid w:val="00E03D69"/>
    <w:rPr>
      <w:rFonts w:ascii="Arial" w:hAnsi="Arial"/>
      <w:vanish/>
      <w:sz w:val="16"/>
      <w:szCs w:val="16"/>
    </w:rPr>
  </w:style>
  <w:style w:type="paragraph" w:styleId="z-BottomofForm">
    <w:name w:val="HTML Bottom of Form"/>
    <w:basedOn w:val="Normal"/>
    <w:next w:val="Normal"/>
    <w:link w:val="z-BottomofFormChar"/>
    <w:hidden/>
    <w:uiPriority w:val="99"/>
    <w:unhideWhenUsed/>
    <w:rsid w:val="00E03D69"/>
    <w:pPr>
      <w:pBdr>
        <w:top w:val="single" w:sz="6" w:space="1" w:color="auto"/>
      </w:pBdr>
      <w:jc w:val="center"/>
    </w:pPr>
    <w:rPr>
      <w:rFonts w:ascii="Arial" w:hAnsi="Arial"/>
      <w:vanish/>
      <w:sz w:val="16"/>
      <w:szCs w:val="16"/>
      <w:lang w:val="en-US" w:eastAsia="en-US"/>
    </w:rPr>
  </w:style>
  <w:style w:type="character" w:customStyle="1" w:styleId="z-BottomofFormChar1">
    <w:name w:val="z-Bottom of Form Char1"/>
    <w:basedOn w:val="DefaultParagraphFont"/>
    <w:uiPriority w:val="99"/>
    <w:rsid w:val="00E03D69"/>
    <w:rPr>
      <w:rFonts w:ascii="Arial" w:hAnsi="Arial" w:cs="Arial"/>
      <w:vanish/>
      <w:sz w:val="16"/>
      <w:szCs w:val="16"/>
      <w:lang w:val="en-GB" w:eastAsia="it-IT"/>
    </w:rPr>
  </w:style>
  <w:style w:type="character" w:customStyle="1" w:styleId="criticismtitle">
    <w:name w:val="criticismtitle"/>
    <w:basedOn w:val="DefaultParagraphFont"/>
    <w:rsid w:val="00E03D69"/>
  </w:style>
  <w:style w:type="character" w:customStyle="1" w:styleId="skinobject">
    <w:name w:val="skinobject"/>
    <w:basedOn w:val="DefaultParagraphFont"/>
    <w:rsid w:val="00E03D69"/>
  </w:style>
  <w:style w:type="paragraph" w:customStyle="1" w:styleId="16">
    <w:name w:val="متن1"/>
    <w:basedOn w:val="Normal"/>
    <w:link w:val="Char20"/>
    <w:rsid w:val="00E03D69"/>
    <w:pPr>
      <w:bidi/>
      <w:spacing w:line="360" w:lineRule="auto"/>
    </w:pPr>
    <w:rPr>
      <w:rFonts w:eastAsia="B Nazanin" w:cs="B Nazanin"/>
      <w:szCs w:val="24"/>
      <w:lang w:val="en-US" w:eastAsia="en-US" w:bidi="fa-IR"/>
    </w:rPr>
  </w:style>
  <w:style w:type="character" w:customStyle="1" w:styleId="Char20">
    <w:name w:val="متن Char2"/>
    <w:link w:val="16"/>
    <w:rsid w:val="00E03D69"/>
    <w:rPr>
      <w:rFonts w:eastAsia="B Nazanin" w:cs="B Nazanin"/>
      <w:szCs w:val="24"/>
      <w:lang w:bidi="fa-IR"/>
    </w:rPr>
  </w:style>
  <w:style w:type="character" w:customStyle="1" w:styleId="fontmaryam">
    <w:name w:val="fontmaryam"/>
    <w:rsid w:val="00E03D69"/>
  </w:style>
  <w:style w:type="paragraph" w:customStyle="1" w:styleId="style10">
    <w:name w:val="style1"/>
    <w:basedOn w:val="Normal"/>
    <w:rsid w:val="00E03D69"/>
    <w:pPr>
      <w:spacing w:before="100" w:beforeAutospacing="1" w:after="100" w:afterAutospacing="1"/>
    </w:pPr>
    <w:rPr>
      <w:sz w:val="24"/>
      <w:szCs w:val="24"/>
      <w:lang w:val="en-US" w:eastAsia="en-US" w:bidi="fa-IR"/>
    </w:rPr>
  </w:style>
  <w:style w:type="character" w:customStyle="1" w:styleId="spandescription">
    <w:name w:val="spandescription"/>
    <w:rsid w:val="00E03D69"/>
  </w:style>
  <w:style w:type="character" w:customStyle="1" w:styleId="descriptiondetails">
    <w:name w:val="descriptiondetails"/>
    <w:rsid w:val="00E03D69"/>
  </w:style>
  <w:style w:type="paragraph" w:customStyle="1" w:styleId="affff7">
    <w:name w:val="فهرست اشکال"/>
    <w:basedOn w:val="Normal"/>
    <w:qFormat/>
    <w:rsid w:val="00E03D69"/>
    <w:pPr>
      <w:spacing w:line="276" w:lineRule="auto"/>
    </w:pPr>
    <w:rPr>
      <w:rFonts w:cs="B Zar"/>
      <w:b/>
      <w:bCs/>
      <w:sz w:val="28"/>
      <w:szCs w:val="28"/>
      <w:lang w:val="en-US" w:eastAsia="en-US"/>
    </w:rPr>
  </w:style>
  <w:style w:type="paragraph" w:customStyle="1" w:styleId="affff8">
    <w:name w:val="فهرست جداول"/>
    <w:basedOn w:val="affff7"/>
    <w:qFormat/>
    <w:rsid w:val="00E03D69"/>
  </w:style>
  <w:style w:type="character" w:customStyle="1" w:styleId="seldate1">
    <w:name w:val="seldate1"/>
    <w:rsid w:val="00E03D69"/>
    <w:rPr>
      <w:rFonts w:ascii="Tahoma" w:hAnsi="Tahoma" w:cs="Tahoma" w:hint="default"/>
      <w:i w:val="0"/>
      <w:iCs w:val="0"/>
      <w:sz w:val="20"/>
      <w:szCs w:val="20"/>
      <w:rtl/>
    </w:rPr>
  </w:style>
  <w:style w:type="paragraph" w:customStyle="1" w:styleId="affff9">
    <w:name w:val="فهرست نمودارها"/>
    <w:basedOn w:val="Caption"/>
    <w:link w:val="Charf4"/>
    <w:qFormat/>
    <w:rsid w:val="00E03D69"/>
  </w:style>
  <w:style w:type="character" w:customStyle="1" w:styleId="Charf4">
    <w:name w:val="فهرست نمودارها Char"/>
    <w:basedOn w:val="CaptionChar"/>
    <w:link w:val="affff9"/>
    <w:rsid w:val="00E03D69"/>
    <w:rPr>
      <w:rFonts w:cs="B Nazanin"/>
      <w:b/>
      <w:bCs/>
      <w:lang w:val="en-GB" w:eastAsia="it-IT"/>
    </w:rPr>
  </w:style>
  <w:style w:type="paragraph" w:customStyle="1" w:styleId="linkb">
    <w:name w:val="linkb"/>
    <w:basedOn w:val="Normal"/>
    <w:uiPriority w:val="99"/>
    <w:rsid w:val="00E03D69"/>
    <w:pPr>
      <w:spacing w:before="100" w:beforeAutospacing="1" w:after="100" w:afterAutospacing="1"/>
    </w:pPr>
    <w:rPr>
      <w:sz w:val="24"/>
      <w:szCs w:val="24"/>
      <w:lang w:val="en-US" w:eastAsia="en-US" w:bidi="fa-IR"/>
    </w:rPr>
  </w:style>
  <w:style w:type="character" w:customStyle="1" w:styleId="sistitle">
    <w:name w:val="sis_title"/>
    <w:basedOn w:val="DefaultParagraphFont"/>
    <w:rsid w:val="00E03D69"/>
  </w:style>
  <w:style w:type="character" w:customStyle="1" w:styleId="sisdescription">
    <w:name w:val="sis_description"/>
    <w:basedOn w:val="DefaultParagraphFont"/>
    <w:rsid w:val="00E03D69"/>
  </w:style>
  <w:style w:type="character" w:customStyle="1" w:styleId="gridlabelsblock">
    <w:name w:val="gridlabels_block"/>
    <w:basedOn w:val="DefaultParagraphFont"/>
    <w:rsid w:val="00E03D69"/>
  </w:style>
  <w:style w:type="paragraph" w:customStyle="1" w:styleId="titr2">
    <w:name w:val="titr2"/>
    <w:basedOn w:val="Normal"/>
    <w:rsid w:val="00E03D69"/>
    <w:pPr>
      <w:spacing w:before="100" w:beforeAutospacing="1" w:after="100" w:afterAutospacing="1"/>
    </w:pPr>
    <w:rPr>
      <w:sz w:val="24"/>
      <w:szCs w:val="24"/>
      <w:lang w:val="en-US" w:eastAsia="en-US"/>
    </w:rPr>
  </w:style>
  <w:style w:type="paragraph" w:customStyle="1" w:styleId="titr1">
    <w:name w:val="titr1"/>
    <w:basedOn w:val="Normal"/>
    <w:rsid w:val="00E03D69"/>
    <w:pPr>
      <w:spacing w:before="100" w:beforeAutospacing="1" w:after="100" w:afterAutospacing="1"/>
    </w:pPr>
    <w:rPr>
      <w:sz w:val="24"/>
      <w:szCs w:val="24"/>
      <w:lang w:val="en-US" w:eastAsia="en-US"/>
    </w:rPr>
  </w:style>
  <w:style w:type="paragraph" w:customStyle="1" w:styleId="Normal10">
    <w:name w:val="Normal.اصلي1"/>
    <w:rsid w:val="00E03D69"/>
    <w:pPr>
      <w:widowControl w:val="0"/>
      <w:autoSpaceDE w:val="0"/>
      <w:autoSpaceDN w:val="0"/>
      <w:bidi/>
      <w:spacing w:line="245" w:lineRule="auto"/>
      <w:jc w:val="both"/>
    </w:pPr>
    <w:rPr>
      <w:rFonts w:ascii="Arial" w:hAnsi="Arial" w:cs="لوتوس"/>
      <w:color w:val="000000"/>
      <w:sz w:val="16"/>
      <w:szCs w:val="24"/>
    </w:rPr>
  </w:style>
  <w:style w:type="character" w:customStyle="1" w:styleId="pagecount">
    <w:name w:val="pagecount"/>
    <w:basedOn w:val="DefaultParagraphFont"/>
    <w:rsid w:val="00E03D69"/>
  </w:style>
  <w:style w:type="paragraph" w:customStyle="1" w:styleId="NormalArial">
    <w:name w:val="Normal + Arial"/>
    <w:aliases w:val="Justify Low,Before:  0.5 cm,First line:  0.5 cm,Before:  5..."/>
    <w:basedOn w:val="Normal"/>
    <w:rsid w:val="00E03D69"/>
    <w:pPr>
      <w:bidi/>
      <w:jc w:val="center"/>
    </w:pPr>
    <w:rPr>
      <w:rFonts w:eastAsia="Calibri"/>
      <w:b/>
      <w:bCs/>
      <w:sz w:val="28"/>
      <w:szCs w:val="28"/>
      <w:lang w:val="en-US" w:eastAsia="en-US" w:bidi="fa-IR"/>
    </w:rPr>
  </w:style>
  <w:style w:type="paragraph" w:customStyle="1" w:styleId="footnot">
    <w:name w:val="footnot"/>
    <w:basedOn w:val="Normal"/>
    <w:qFormat/>
    <w:rsid w:val="00E03D69"/>
    <w:pPr>
      <w:spacing w:line="228" w:lineRule="auto"/>
      <w:contextualSpacing/>
    </w:pPr>
    <w:rPr>
      <w:rFonts w:eastAsia="Calibri"/>
      <w:b/>
      <w:bCs/>
      <w:sz w:val="22"/>
      <w:szCs w:val="22"/>
      <w:lang w:val="en-US" w:eastAsia="en-US" w:bidi="fa-IR"/>
    </w:rPr>
  </w:style>
  <w:style w:type="paragraph" w:customStyle="1" w:styleId="MatnAsli">
    <w:name w:val="Matn Asli"/>
    <w:basedOn w:val="Normal"/>
    <w:link w:val="MatnAsliChar"/>
    <w:qFormat/>
    <w:rsid w:val="00E03D69"/>
    <w:pPr>
      <w:bidi/>
      <w:spacing w:before="100" w:beforeAutospacing="1" w:after="100" w:afterAutospacing="1" w:line="288" w:lineRule="auto"/>
      <w:ind w:firstLine="567"/>
      <w:jc w:val="both"/>
    </w:pPr>
    <w:rPr>
      <w:rFonts w:eastAsia="Calibri" w:cs="B Zar"/>
      <w:sz w:val="24"/>
      <w:szCs w:val="28"/>
      <w:lang w:val="en-US" w:eastAsia="en-US" w:bidi="fa-IR"/>
    </w:rPr>
  </w:style>
  <w:style w:type="character" w:customStyle="1" w:styleId="MatnAsliChar">
    <w:name w:val="Matn Asli Char"/>
    <w:link w:val="MatnAsli"/>
    <w:rsid w:val="00E03D69"/>
    <w:rPr>
      <w:rFonts w:eastAsia="Calibri" w:cs="B Zar"/>
      <w:sz w:val="24"/>
      <w:szCs w:val="28"/>
      <w:lang w:bidi="fa-IR"/>
    </w:rPr>
  </w:style>
  <w:style w:type="table" w:customStyle="1" w:styleId="LightList1">
    <w:name w:val="Light List1"/>
    <w:basedOn w:val="TableNormal"/>
    <w:uiPriority w:val="61"/>
    <w:rsid w:val="00E03D69"/>
    <w:rPr>
      <w:rFonts w:ascii="Calibri" w:eastAsia="Calibri" w:hAnsi="Calibri" w:cs="Arial"/>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Grid-Accent5">
    <w:name w:val="Light Grid Accent 5"/>
    <w:basedOn w:val="TableNormal"/>
    <w:uiPriority w:val="62"/>
    <w:rsid w:val="00E03D69"/>
    <w:rPr>
      <w:rFonts w:ascii="Calibri" w:eastAsia="Calibri" w:hAnsi="Calibri" w:cs="Arial"/>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
    <w:name w:val="Light Grid - Accent 11"/>
    <w:basedOn w:val="TableNormal"/>
    <w:uiPriority w:val="62"/>
    <w:rsid w:val="00E03D69"/>
    <w:rPr>
      <w:rFonts w:ascii="Calibri" w:eastAsia="Calibri" w:hAnsi="Calibri" w:cs="Arial"/>
      <w:lang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3">
    <w:name w:val="Light Grid Accent 3"/>
    <w:basedOn w:val="TableNormal"/>
    <w:uiPriority w:val="62"/>
    <w:rsid w:val="00E03D69"/>
    <w:rPr>
      <w:rFonts w:ascii="Calibri" w:eastAsia="Calibri" w:hAnsi="Calibri" w:cs="Arial"/>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1">
    <w:name w:val="Light Grid1"/>
    <w:basedOn w:val="TableNormal"/>
    <w:uiPriority w:val="62"/>
    <w:rsid w:val="00E03D69"/>
    <w:rPr>
      <w:rFonts w:ascii="Calibri" w:eastAsia="Calibri" w:hAnsi="Calibri" w:cs="Arial"/>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it">
    <w:name w:val="hit"/>
    <w:rsid w:val="00E03D69"/>
    <w:rPr>
      <w:b/>
      <w:bCs/>
      <w:color w:val="FF0000"/>
    </w:rPr>
  </w:style>
  <w:style w:type="table" w:customStyle="1" w:styleId="LightShading-Accent11">
    <w:name w:val="Light Shading - Accent 11"/>
    <w:basedOn w:val="TableNormal"/>
    <w:uiPriority w:val="60"/>
    <w:rsid w:val="00E03D69"/>
    <w:rPr>
      <w:rFonts w:ascii="Calibri" w:eastAsia="Calibri" w:hAnsi="Calibri" w:cs="Arial"/>
      <w:color w:val="365F91"/>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E03D69"/>
    <w:rPr>
      <w:rFonts w:ascii="Calibri" w:eastAsia="Calibri" w:hAnsi="Calibri" w:cs="Arial"/>
      <w:color w:val="943634"/>
      <w:lang w:bidi="fa-I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E03D69"/>
    <w:rPr>
      <w:rFonts w:ascii="Calibri" w:eastAsia="Calibri" w:hAnsi="Calibri" w:cs="Arial"/>
      <w:color w:val="76923C"/>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E03D69"/>
    <w:rPr>
      <w:rFonts w:ascii="Calibri" w:eastAsia="Calibri" w:hAnsi="Calibri" w:cs="Arial"/>
      <w:color w:val="5F497A"/>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E03D69"/>
    <w:rPr>
      <w:rFonts w:ascii="Calibri" w:eastAsia="Calibri" w:hAnsi="Calibri" w:cs="Arial"/>
      <w:color w:val="31849B"/>
      <w:lang w:bidi="fa-I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Shading2-Accent11">
    <w:name w:val="Medium Shading 2 - Accent 11"/>
    <w:basedOn w:val="TableNormal"/>
    <w:uiPriority w:val="64"/>
    <w:rsid w:val="00E03D69"/>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E03D69"/>
    <w:rPr>
      <w:rFonts w:ascii="Calibri" w:eastAsia="Calibri" w:hAnsi="Calibri" w:cs="Arial"/>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Accent6">
    <w:name w:val="Medium Shading 2 Accent 6"/>
    <w:basedOn w:val="TableNormal"/>
    <w:uiPriority w:val="64"/>
    <w:rsid w:val="00E03D69"/>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1">
    <w:name w:val="Medium Shading 21"/>
    <w:basedOn w:val="TableNormal"/>
    <w:uiPriority w:val="64"/>
    <w:rsid w:val="00E03D69"/>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11">
    <w:name w:val="Medium Shading 1 - Accent 11"/>
    <w:basedOn w:val="TableNormal"/>
    <w:uiPriority w:val="63"/>
    <w:rsid w:val="00E03D69"/>
    <w:rPr>
      <w:rFonts w:ascii="Calibri" w:eastAsia="Calibri" w:hAnsi="Calibri" w:cs="Arial"/>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03D69"/>
    <w:rPr>
      <w:rFonts w:ascii="Calibri" w:eastAsia="Calibri" w:hAnsi="Calibri" w:cs="Arial"/>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E03D69"/>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E03D69"/>
    <w:rPr>
      <w:rFonts w:ascii="Calibri" w:eastAsia="Calibri" w:hAnsi="Calibri" w:cs="Arial"/>
      <w:lang w:bidi="fa-I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1">
    <w:name w:val="Medium Shading 11"/>
    <w:basedOn w:val="TableNormal"/>
    <w:uiPriority w:val="63"/>
    <w:rsid w:val="00E03D69"/>
    <w:rPr>
      <w:rFonts w:ascii="Calibri" w:eastAsia="Calibri" w:hAnsi="Calibri" w:cs="Arial"/>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List1-Accent11">
    <w:name w:val="Medium List 1 - Accent 11"/>
    <w:basedOn w:val="TableNormal"/>
    <w:uiPriority w:val="65"/>
    <w:rsid w:val="00E03D69"/>
    <w:rPr>
      <w:rFonts w:ascii="Calibri" w:eastAsia="Calibri" w:hAnsi="Calibri" w:cs="Arial"/>
      <w:color w:val="000000"/>
      <w:lang w:bidi="fa-IR"/>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5">
    <w:name w:val="Medium List 1 Accent 5"/>
    <w:basedOn w:val="TableNormal"/>
    <w:uiPriority w:val="65"/>
    <w:rsid w:val="00E03D69"/>
    <w:rPr>
      <w:rFonts w:ascii="Calibri" w:eastAsia="Calibri" w:hAnsi="Calibri" w:cs="Arial"/>
      <w:color w:val="000000"/>
      <w:lang w:bidi="fa-IR"/>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E03D69"/>
    <w:rPr>
      <w:rFonts w:ascii="Calibri" w:eastAsia="Calibri" w:hAnsi="Calibri" w:cs="Arial"/>
      <w:color w:val="000000"/>
      <w:lang w:bidi="fa-IR"/>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Accent1">
    <w:name w:val="Medium List 2 Accent 1"/>
    <w:basedOn w:val="TableNormal"/>
    <w:uiPriority w:val="99"/>
    <w:rsid w:val="00E03D69"/>
    <w:rPr>
      <w:rFonts w:ascii="Cambria" w:hAnsi="Cambria"/>
      <w:color w:val="000000"/>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5"/>
    <w:rsid w:val="00E03D69"/>
    <w:rPr>
      <w:rFonts w:ascii="Calibri" w:eastAsia="Calibri" w:hAnsi="Calibri" w:cs="Arial"/>
      <w:color w:val="000000"/>
      <w:lang w:bidi="fa-IR"/>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
    <w:name w:val="Medium List 11"/>
    <w:basedOn w:val="TableNormal"/>
    <w:uiPriority w:val="65"/>
    <w:rsid w:val="00E03D69"/>
    <w:rPr>
      <w:rFonts w:ascii="Calibri" w:eastAsia="Calibri" w:hAnsi="Calibri" w:cs="Arial"/>
      <w:color w:val="000000"/>
      <w:lang w:bidi="fa-IR"/>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Shading2-Accent3">
    <w:name w:val="Medium Shading 2 Accent 3"/>
    <w:basedOn w:val="TableNormal"/>
    <w:uiPriority w:val="64"/>
    <w:rsid w:val="00E03D69"/>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4">
    <w:name w:val="Medium Shading 1 Accent 4"/>
    <w:basedOn w:val="TableNormal"/>
    <w:uiPriority w:val="63"/>
    <w:rsid w:val="00E03D69"/>
    <w:rPr>
      <w:rFonts w:ascii="Calibri" w:eastAsia="Calibri" w:hAnsi="Calibri" w:cs="Arial"/>
      <w:lang w:bidi="fa-I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E03D69"/>
    <w:rPr>
      <w:rFonts w:ascii="Calibri" w:eastAsia="Calibri" w:hAnsi="Calibri" w:cs="Arial"/>
      <w:lang w:bidi="fa-I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r">
    <w:name w:val="titr"/>
    <w:basedOn w:val="Normal"/>
    <w:rsid w:val="00E03D69"/>
    <w:pPr>
      <w:spacing w:before="100" w:beforeAutospacing="1" w:after="100" w:afterAutospacing="1"/>
    </w:pPr>
    <w:rPr>
      <w:sz w:val="24"/>
      <w:szCs w:val="24"/>
      <w:lang w:val="en-US" w:eastAsia="en-US"/>
    </w:rPr>
  </w:style>
  <w:style w:type="paragraph" w:customStyle="1" w:styleId="normalintalic">
    <w:name w:val="normalintalic"/>
    <w:basedOn w:val="Normal"/>
    <w:uiPriority w:val="99"/>
    <w:rsid w:val="00E03D69"/>
    <w:pPr>
      <w:spacing w:before="100" w:beforeAutospacing="1" w:after="100" w:afterAutospacing="1"/>
    </w:pPr>
    <w:rPr>
      <w:sz w:val="24"/>
      <w:szCs w:val="24"/>
      <w:lang w:val="en-US" w:eastAsia="en-US"/>
    </w:rPr>
  </w:style>
  <w:style w:type="table" w:styleId="LightShading-Accent6">
    <w:name w:val="Light Shading Accent 6"/>
    <w:basedOn w:val="TableNormal"/>
    <w:uiPriority w:val="60"/>
    <w:rsid w:val="00E03D69"/>
    <w:rPr>
      <w:rFonts w:ascii="Calibri" w:eastAsia="Calibri" w:hAnsi="Calibri" w:cs="Arial"/>
      <w:color w:val="E36C0A"/>
      <w:lang w:bidi="fa-I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17">
    <w:name w:val="تيتر 1 مالي"/>
    <w:basedOn w:val="Normal"/>
    <w:link w:val="1Char1"/>
    <w:qFormat/>
    <w:rsid w:val="00E03D69"/>
    <w:pPr>
      <w:bidi/>
      <w:spacing w:before="300"/>
    </w:pPr>
    <w:rPr>
      <w:rFonts w:ascii="Times New Roman Bold" w:eastAsia="Calibri" w:hAnsi="Times New Roman Bold"/>
      <w:b/>
      <w:bCs/>
      <w:sz w:val="22"/>
      <w:szCs w:val="25"/>
      <w:lang w:val="en-US" w:eastAsia="en-US"/>
    </w:rPr>
  </w:style>
  <w:style w:type="character" w:customStyle="1" w:styleId="1Char1">
    <w:name w:val="تيتر 1 مالي Char"/>
    <w:link w:val="17"/>
    <w:rsid w:val="00E03D69"/>
    <w:rPr>
      <w:rFonts w:ascii="Times New Roman Bold" w:eastAsia="Calibri" w:hAnsi="Times New Roman Bold"/>
      <w:b/>
      <w:bCs/>
      <w:sz w:val="22"/>
      <w:szCs w:val="25"/>
    </w:rPr>
  </w:style>
  <w:style w:type="paragraph" w:customStyle="1" w:styleId="Styleelmvsanat">
    <w:name w:val="Style elm v sanat"/>
    <w:basedOn w:val="Normal"/>
    <w:autoRedefine/>
    <w:qFormat/>
    <w:rsid w:val="00E03D69"/>
    <w:pPr>
      <w:bidi/>
      <w:jc w:val="both"/>
    </w:pPr>
    <w:rPr>
      <w:rFonts w:eastAsia="Calibri" w:cs="B Nazanin"/>
      <w:sz w:val="22"/>
      <w:szCs w:val="22"/>
      <w:lang w:val="en-US" w:eastAsia="en-US" w:bidi="fa-IR"/>
    </w:rPr>
  </w:style>
  <w:style w:type="character" w:customStyle="1" w:styleId="journaltitle">
    <w:name w:val="journaltitle"/>
    <w:rsid w:val="00E03D69"/>
  </w:style>
  <w:style w:type="paragraph" w:customStyle="1" w:styleId="refrences">
    <w:name w:val="refrences"/>
    <w:basedOn w:val="ListParagraph"/>
    <w:link w:val="refrencesChar"/>
    <w:qFormat/>
    <w:rsid w:val="00E03D69"/>
    <w:pPr>
      <w:numPr>
        <w:numId w:val="29"/>
      </w:numPr>
      <w:spacing w:before="240" w:after="240"/>
      <w:jc w:val="both"/>
    </w:pPr>
    <w:rPr>
      <w:rFonts w:eastAsia="Calibri" w:cs="Arial"/>
      <w:sz w:val="24"/>
      <w:szCs w:val="22"/>
      <w:lang w:val="en-US" w:eastAsia="en-US"/>
    </w:rPr>
  </w:style>
  <w:style w:type="character" w:customStyle="1" w:styleId="refrencesChar">
    <w:name w:val="refrences Char"/>
    <w:link w:val="refrences"/>
    <w:rsid w:val="00E03D69"/>
    <w:rPr>
      <w:rFonts w:eastAsia="Calibri" w:cs="Arial"/>
      <w:sz w:val="24"/>
      <w:szCs w:val="22"/>
    </w:rPr>
  </w:style>
  <w:style w:type="paragraph" w:customStyle="1" w:styleId="18">
    <w:name w:val="پ. 1. مالي"/>
    <w:basedOn w:val="Normal"/>
    <w:link w:val="1Char2"/>
    <w:qFormat/>
    <w:rsid w:val="00E03D69"/>
    <w:pPr>
      <w:bidi/>
      <w:jc w:val="lowKashida"/>
    </w:pPr>
    <w:rPr>
      <w:rFonts w:eastAsia="Calibri" w:cs="B Mitra"/>
      <w:sz w:val="22"/>
      <w:szCs w:val="26"/>
      <w:lang w:val="en-US" w:eastAsia="en-US" w:bidi="fa-IR"/>
    </w:rPr>
  </w:style>
  <w:style w:type="paragraph" w:customStyle="1" w:styleId="24">
    <w:name w:val="پ. 2 مالي"/>
    <w:basedOn w:val="18"/>
    <w:link w:val="2Char2"/>
    <w:qFormat/>
    <w:rsid w:val="00E03D69"/>
    <w:pPr>
      <w:ind w:firstLine="284"/>
    </w:pPr>
  </w:style>
  <w:style w:type="character" w:customStyle="1" w:styleId="1Char2">
    <w:name w:val="پ. 1. مالي Char"/>
    <w:link w:val="18"/>
    <w:rsid w:val="00E03D69"/>
    <w:rPr>
      <w:rFonts w:eastAsia="Calibri" w:cs="B Mitra"/>
      <w:sz w:val="22"/>
      <w:szCs w:val="26"/>
      <w:lang w:bidi="fa-IR"/>
    </w:rPr>
  </w:style>
  <w:style w:type="character" w:customStyle="1" w:styleId="2Char2">
    <w:name w:val="پ. 2 مالي Char"/>
    <w:link w:val="24"/>
    <w:rsid w:val="00E03D69"/>
    <w:rPr>
      <w:rFonts w:eastAsia="Calibri" w:cs="B Mitra"/>
      <w:sz w:val="22"/>
      <w:szCs w:val="26"/>
      <w:lang w:bidi="fa-IR"/>
    </w:rPr>
  </w:style>
  <w:style w:type="table" w:customStyle="1" w:styleId="GridTable5Dark-Accent31">
    <w:name w:val="Grid Table 5 Dark - Accent 31"/>
    <w:basedOn w:val="TableNormal"/>
    <w:uiPriority w:val="50"/>
    <w:rsid w:val="00E03D69"/>
    <w:rPr>
      <w:rFonts w:ascii="Calibri" w:eastAsia="Calibri" w:hAnsi="Calibri" w:cs="Arial"/>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ng-binding">
    <w:name w:val="ng-binding"/>
    <w:basedOn w:val="DefaultParagraphFont"/>
    <w:rsid w:val="00361A97"/>
  </w:style>
  <w:style w:type="character" w:customStyle="1" w:styleId="highlightedtext">
    <w:name w:val="highlightedtext"/>
    <w:basedOn w:val="DefaultParagraphFont"/>
    <w:rsid w:val="00361A97"/>
  </w:style>
  <w:style w:type="character" w:customStyle="1" w:styleId="waqfsign1">
    <w:name w:val="waqfsign1"/>
    <w:basedOn w:val="DefaultParagraphFont"/>
    <w:rsid w:val="00361A97"/>
    <w:rPr>
      <w:rFonts w:ascii="Arial" w:hAnsi="Arial" w:cs="Arial" w:hint="default"/>
      <w:color w:val="BB8833"/>
    </w:rPr>
  </w:style>
  <w:style w:type="character" w:customStyle="1" w:styleId="ayasign">
    <w:name w:val="ayasign"/>
    <w:basedOn w:val="DefaultParagraphFont"/>
    <w:rsid w:val="00361A97"/>
  </w:style>
  <w:style w:type="character" w:customStyle="1" w:styleId="outlink">
    <w:name w:val="outlink"/>
    <w:basedOn w:val="DefaultParagraphFont"/>
    <w:rsid w:val="00361A97"/>
  </w:style>
  <w:style w:type="character" w:customStyle="1" w:styleId="currentbookname">
    <w:name w:val="current_book_name"/>
    <w:basedOn w:val="DefaultParagraphFont"/>
    <w:rsid w:val="00361A97"/>
  </w:style>
  <w:style w:type="character" w:customStyle="1" w:styleId="currentbookpage">
    <w:name w:val="current_book_page"/>
    <w:basedOn w:val="DefaultParagraphFont"/>
    <w:rsid w:val="00361A97"/>
  </w:style>
  <w:style w:type="character" w:customStyle="1" w:styleId="footnotes">
    <w:name w:val="footnotes"/>
    <w:basedOn w:val="DefaultParagraphFont"/>
    <w:rsid w:val="00361A97"/>
  </w:style>
  <w:style w:type="character" w:customStyle="1" w:styleId="searchitemnum">
    <w:name w:val="searchitemnum"/>
    <w:basedOn w:val="DefaultParagraphFont"/>
    <w:rsid w:val="00361A97"/>
  </w:style>
  <w:style w:type="character" w:customStyle="1" w:styleId="hilight">
    <w:name w:val="hilight"/>
    <w:basedOn w:val="DefaultParagraphFont"/>
    <w:rsid w:val="00361A97"/>
  </w:style>
  <w:style w:type="character" w:customStyle="1" w:styleId="hadith">
    <w:name w:val="hadith"/>
    <w:basedOn w:val="DefaultParagraphFont"/>
    <w:rsid w:val="00361A97"/>
  </w:style>
  <w:style w:type="character" w:customStyle="1" w:styleId="rfdbold2">
    <w:name w:val="rfdbold2"/>
    <w:basedOn w:val="DefaultParagraphFont"/>
    <w:rsid w:val="00361A97"/>
  </w:style>
  <w:style w:type="character" w:customStyle="1" w:styleId="alaem">
    <w:name w:val="alaem"/>
    <w:basedOn w:val="DefaultParagraphFont"/>
    <w:rsid w:val="00361A97"/>
  </w:style>
  <w:style w:type="character" w:customStyle="1" w:styleId="kalamatekhas">
    <w:name w:val="kalamatekhas"/>
    <w:basedOn w:val="DefaultParagraphFont"/>
    <w:rsid w:val="00361A97"/>
  </w:style>
  <w:style w:type="character" w:customStyle="1" w:styleId="ay">
    <w:name w:val="ay"/>
    <w:basedOn w:val="DefaultParagraphFont"/>
    <w:rsid w:val="00361A97"/>
  </w:style>
  <w:style w:type="paragraph" w:customStyle="1" w:styleId="a01">
    <w:name w:val="a0"/>
    <w:basedOn w:val="Normal"/>
    <w:rsid w:val="00361A97"/>
    <w:pPr>
      <w:spacing w:before="100" w:beforeAutospacing="1" w:after="100" w:afterAutospacing="1"/>
    </w:pPr>
    <w:rPr>
      <w:sz w:val="24"/>
      <w:szCs w:val="24"/>
      <w:lang w:val="en-US" w:eastAsia="en-US" w:bidi="fa-IR"/>
    </w:rPr>
  </w:style>
  <w:style w:type="character" w:customStyle="1" w:styleId="footnotembank">
    <w:name w:val="footnotembank"/>
    <w:basedOn w:val="DefaultParagraphFont"/>
    <w:qFormat/>
    <w:rsid w:val="00361A97"/>
  </w:style>
  <w:style w:type="paragraph" w:customStyle="1" w:styleId="r">
    <w:name w:val="r"/>
    <w:basedOn w:val="Normal"/>
    <w:rsid w:val="00361A97"/>
    <w:pPr>
      <w:spacing w:before="100" w:beforeAutospacing="1" w:after="100" w:afterAutospacing="1"/>
    </w:pPr>
    <w:rPr>
      <w:sz w:val="24"/>
      <w:szCs w:val="24"/>
      <w:lang w:val="en-US" w:eastAsia="en-US" w:bidi="fa-IR"/>
    </w:rPr>
  </w:style>
  <w:style w:type="paragraph" w:customStyle="1" w:styleId="peytitr">
    <w:name w:val="pey_titr"/>
    <w:basedOn w:val="Normal"/>
    <w:uiPriority w:val="99"/>
    <w:rsid w:val="00361A97"/>
    <w:pPr>
      <w:spacing w:before="100" w:beforeAutospacing="1" w:after="100" w:afterAutospacing="1"/>
    </w:pPr>
    <w:rPr>
      <w:sz w:val="24"/>
      <w:szCs w:val="24"/>
      <w:lang w:val="en-US" w:eastAsia="en-US" w:bidi="fa-IR"/>
    </w:rPr>
  </w:style>
  <w:style w:type="character" w:customStyle="1" w:styleId="aye">
    <w:name w:val="aye"/>
    <w:basedOn w:val="DefaultParagraphFont"/>
    <w:rsid w:val="00361A97"/>
  </w:style>
  <w:style w:type="character" w:customStyle="1" w:styleId="tarjome">
    <w:name w:val="tarjome"/>
    <w:basedOn w:val="DefaultParagraphFont"/>
    <w:rsid w:val="00361A97"/>
  </w:style>
  <w:style w:type="table" w:customStyle="1" w:styleId="ListTable6Colorful1">
    <w:name w:val="List Table 6 Colorful1"/>
    <w:basedOn w:val="TableNormal"/>
    <w:uiPriority w:val="51"/>
    <w:rsid w:val="00361A97"/>
    <w:rPr>
      <w:rFonts w:asciiTheme="minorHAnsi" w:eastAsiaTheme="minorEastAsia" w:hAnsiTheme="minorHAnsi" w:cstheme="minorBidi"/>
      <w:color w:val="000000" w:themeColor="text1"/>
      <w:lang w:bidi="fa-I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31">
    <w:name w:val="List Table 6 Colorful - Accent 31"/>
    <w:basedOn w:val="TableNormal"/>
    <w:uiPriority w:val="51"/>
    <w:rsid w:val="00361A97"/>
    <w:rPr>
      <w:rFonts w:asciiTheme="minorHAnsi" w:eastAsiaTheme="minorEastAsia" w:hAnsiTheme="minorHAnsi" w:cstheme="minorBidi"/>
      <w:color w:val="76923C" w:themeColor="accent3" w:themeShade="BF"/>
      <w:lang w:bidi="fa-IR"/>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51">
    <w:name w:val="List Table 6 Colorful - Accent 51"/>
    <w:basedOn w:val="TableNormal"/>
    <w:uiPriority w:val="51"/>
    <w:rsid w:val="00361A97"/>
    <w:rPr>
      <w:rFonts w:asciiTheme="minorHAnsi" w:eastAsiaTheme="minorEastAsia" w:hAnsiTheme="minorHAnsi" w:cstheme="minorBidi"/>
      <w:color w:val="31849B" w:themeColor="accent5" w:themeShade="BF"/>
      <w:lang w:bidi="fa-IR"/>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30">
    <w:name w:val="T 30"/>
    <w:basedOn w:val="Heading1"/>
    <w:rsid w:val="00361A97"/>
    <w:pPr>
      <w:keepNext/>
      <w:jc w:val="center"/>
    </w:pPr>
    <w:rPr>
      <w:rFonts w:ascii="Arial" w:hAnsi="Arial" w:cs="B Titr"/>
      <w:bCs w:val="0"/>
      <w:color w:val="000000"/>
      <w:kern w:val="32"/>
      <w:sz w:val="60"/>
      <w:szCs w:val="60"/>
      <w:lang w:val="en-US" w:eastAsia="en-US" w:bidi="fa-IR"/>
    </w:rPr>
  </w:style>
  <w:style w:type="paragraph" w:customStyle="1" w:styleId="Z16">
    <w:name w:val="Z 16"/>
    <w:basedOn w:val="Heading1"/>
    <w:rsid w:val="00361A97"/>
    <w:pPr>
      <w:keepNext/>
      <w:spacing w:line="360" w:lineRule="auto"/>
    </w:pPr>
    <w:rPr>
      <w:rFonts w:ascii="Arial" w:hAnsi="Arial" w:cs="B Zar"/>
      <w:b/>
      <w:color w:val="000000"/>
      <w:kern w:val="32"/>
      <w:sz w:val="32"/>
      <w:szCs w:val="32"/>
      <w:lang w:val="en-US" w:eastAsia="en-US" w:bidi="fa-IR"/>
    </w:rPr>
  </w:style>
  <w:style w:type="character" w:customStyle="1" w:styleId="2Char1">
    <w:name w:val="2 Char"/>
    <w:basedOn w:val="DefaultParagraphFont"/>
    <w:link w:val="23"/>
    <w:rsid w:val="00361A97"/>
    <w:rPr>
      <w:rFonts w:ascii="Calibri" w:eastAsia="Calibri" w:hAnsi="Calibri" w:cs="B Yagut"/>
      <w:sz w:val="32"/>
      <w:szCs w:val="32"/>
    </w:rPr>
  </w:style>
  <w:style w:type="character" w:customStyle="1" w:styleId="commentsep">
    <w:name w:val="commentsep"/>
    <w:basedOn w:val="DefaultParagraphFont"/>
    <w:rsid w:val="00361A97"/>
  </w:style>
  <w:style w:type="paragraph" w:customStyle="1" w:styleId="lead1">
    <w:name w:val="lead1"/>
    <w:basedOn w:val="Normal"/>
    <w:rsid w:val="00361A97"/>
    <w:pPr>
      <w:bidi/>
      <w:spacing w:before="300" w:after="300"/>
    </w:pPr>
    <w:rPr>
      <w:rFonts w:ascii="Tahoma" w:hAnsi="Tahoma" w:cs="Tahoma"/>
      <w:color w:val="666666"/>
      <w:sz w:val="18"/>
      <w:szCs w:val="18"/>
      <w:lang w:val="en-US" w:eastAsia="en-US"/>
    </w:rPr>
  </w:style>
  <w:style w:type="paragraph" w:customStyle="1" w:styleId="fulltxt">
    <w:name w:val="fulltxt"/>
    <w:basedOn w:val="Normal"/>
    <w:rsid w:val="00361A97"/>
    <w:pPr>
      <w:bidi/>
      <w:spacing w:before="100" w:beforeAutospacing="1" w:after="100" w:afterAutospacing="1" w:line="420" w:lineRule="auto"/>
      <w:ind w:firstLine="375"/>
      <w:jc w:val="both"/>
    </w:pPr>
    <w:rPr>
      <w:sz w:val="24"/>
      <w:szCs w:val="24"/>
      <w:lang w:val="en-US" w:eastAsia="en-US"/>
    </w:rPr>
  </w:style>
  <w:style w:type="character" w:customStyle="1" w:styleId="style111">
    <w:name w:val="style111"/>
    <w:rsid w:val="00361A97"/>
    <w:rPr>
      <w:rFonts w:ascii="Tahoma" w:hAnsi="Tahoma" w:cs="Tahoma" w:hint="default"/>
      <w:sz w:val="20"/>
      <w:szCs w:val="20"/>
    </w:rPr>
  </w:style>
  <w:style w:type="character" w:customStyle="1" w:styleId="style121">
    <w:name w:val="style121"/>
    <w:rsid w:val="00361A97"/>
    <w:rPr>
      <w:color w:val="FF6600"/>
    </w:rPr>
  </w:style>
  <w:style w:type="character" w:customStyle="1" w:styleId="article-section1">
    <w:name w:val="article-section1"/>
    <w:rsid w:val="00361A97"/>
    <w:rPr>
      <w:color w:val="999999"/>
      <w:sz w:val="16"/>
      <w:szCs w:val="16"/>
    </w:rPr>
  </w:style>
  <w:style w:type="character" w:customStyle="1" w:styleId="affffa">
    <w:name w:val="سياه متن"/>
    <w:rsid w:val="00361A97"/>
    <w:rPr>
      <w:bCs/>
      <w:szCs w:val="22"/>
    </w:rPr>
  </w:style>
  <w:style w:type="paragraph" w:customStyle="1" w:styleId="affffb">
    <w:name w:val="لاتين"/>
    <w:basedOn w:val="Normal"/>
    <w:link w:val="Charf5"/>
    <w:rsid w:val="00361A97"/>
    <w:pPr>
      <w:widowControl w:val="0"/>
      <w:bidi/>
      <w:spacing w:line="360" w:lineRule="exact"/>
      <w:ind w:firstLine="284"/>
      <w:jc w:val="right"/>
    </w:pPr>
    <w:rPr>
      <w:rFonts w:ascii="CG Times" w:hAnsi="CG Times"/>
      <w:sz w:val="18"/>
      <w:szCs w:val="25"/>
      <w:lang w:val="x-none" w:eastAsia="x-none"/>
    </w:rPr>
  </w:style>
  <w:style w:type="paragraph" w:customStyle="1" w:styleId="affffc">
    <w:name w:val="تورفتگي"/>
    <w:basedOn w:val="Index2"/>
    <w:rsid w:val="00361A97"/>
    <w:pPr>
      <w:widowControl w:val="0"/>
      <w:spacing w:line="400" w:lineRule="exact"/>
      <w:ind w:left="794" w:hanging="227"/>
    </w:pPr>
    <w:rPr>
      <w:rFonts w:ascii="CG Times" w:hAnsi="CG Times"/>
      <w:sz w:val="16"/>
      <w:szCs w:val="22"/>
      <w:lang w:bidi="ar-SA"/>
    </w:rPr>
  </w:style>
  <w:style w:type="paragraph" w:customStyle="1" w:styleId="31">
    <w:name w:val="تيتر3"/>
    <w:basedOn w:val="Normal"/>
    <w:link w:val="3Char1"/>
    <w:rsid w:val="00361A97"/>
    <w:pPr>
      <w:widowControl w:val="0"/>
      <w:bidi/>
      <w:spacing w:before="240" w:line="460" w:lineRule="exact"/>
      <w:contextualSpacing/>
      <w:jc w:val="both"/>
    </w:pPr>
    <w:rPr>
      <w:b/>
      <w:bCs/>
      <w:sz w:val="24"/>
      <w:szCs w:val="26"/>
      <w:lang w:val="x-none" w:eastAsia="x-none"/>
    </w:rPr>
  </w:style>
  <w:style w:type="character" w:customStyle="1" w:styleId="3Char1">
    <w:name w:val="تيتر3 Char1"/>
    <w:link w:val="31"/>
    <w:rsid w:val="00361A97"/>
    <w:rPr>
      <w:b/>
      <w:bCs/>
      <w:sz w:val="24"/>
      <w:szCs w:val="26"/>
      <w:lang w:val="x-none" w:eastAsia="x-none"/>
    </w:rPr>
  </w:style>
  <w:style w:type="character" w:customStyle="1" w:styleId="Charf5">
    <w:name w:val="لاتين Char"/>
    <w:link w:val="affffb"/>
    <w:rsid w:val="00361A97"/>
    <w:rPr>
      <w:rFonts w:ascii="CG Times" w:hAnsi="CG Times"/>
      <w:sz w:val="18"/>
      <w:szCs w:val="25"/>
      <w:lang w:val="x-none" w:eastAsia="x-none"/>
    </w:rPr>
  </w:style>
  <w:style w:type="character" w:customStyle="1" w:styleId="publisherandreleaseblock1">
    <w:name w:val="publisherandreleaseblock1"/>
    <w:rsid w:val="00361A97"/>
    <w:rPr>
      <w:rFonts w:ascii="Tahoma" w:hAnsi="Tahoma" w:cs="Tahoma" w:hint="default"/>
      <w:sz w:val="18"/>
      <w:szCs w:val="18"/>
    </w:rPr>
  </w:style>
  <w:style w:type="character" w:customStyle="1" w:styleId="text2">
    <w:name w:val="text2"/>
    <w:basedOn w:val="DefaultParagraphFont"/>
    <w:rsid w:val="00361A97"/>
  </w:style>
  <w:style w:type="paragraph" w:customStyle="1" w:styleId="1111111111111111">
    <w:name w:val="1111111111111111"/>
    <w:basedOn w:val="Normal"/>
    <w:qFormat/>
    <w:rsid w:val="00361A97"/>
    <w:pPr>
      <w:autoSpaceDN w:val="0"/>
      <w:spacing w:before="100" w:after="100"/>
    </w:pPr>
    <w:rPr>
      <w:sz w:val="24"/>
      <w:szCs w:val="24"/>
      <w:lang w:val="en-US" w:eastAsia="en-US"/>
    </w:rPr>
  </w:style>
  <w:style w:type="character" w:customStyle="1" w:styleId="StyleComplexBLotus14ptJustifyLowChar">
    <w:name w:val="Style (Complex) B Lotus 14 pt Justify Low Char"/>
    <w:rsid w:val="00361A97"/>
    <w:rPr>
      <w:rFonts w:cs="B Lotus"/>
      <w:bCs/>
      <w:color w:val="000000"/>
      <w:sz w:val="28"/>
      <w:szCs w:val="28"/>
    </w:rPr>
  </w:style>
  <w:style w:type="paragraph" w:customStyle="1" w:styleId="StyleComplexBLotus14ptJustifyLow">
    <w:name w:val="Style (Complex) B Lotus 14 pt Justify Low"/>
    <w:basedOn w:val="Normal"/>
    <w:rsid w:val="00361A97"/>
    <w:pPr>
      <w:autoSpaceDN w:val="0"/>
      <w:bidi/>
    </w:pPr>
    <w:rPr>
      <w:rFonts w:ascii="Calibri" w:eastAsia="Calibri" w:hAnsi="Calibri" w:cs="B Lotus"/>
      <w:bCs/>
      <w:color w:val="000000"/>
      <w:sz w:val="28"/>
      <w:szCs w:val="28"/>
      <w:lang w:val="en-US" w:eastAsia="en-US"/>
    </w:rPr>
  </w:style>
  <w:style w:type="paragraph" w:customStyle="1" w:styleId="kb">
    <w:name w:val="kb"/>
    <w:basedOn w:val="Normal"/>
    <w:rsid w:val="00361A97"/>
    <w:pPr>
      <w:autoSpaceDN w:val="0"/>
      <w:spacing w:before="100" w:after="100"/>
    </w:pPr>
    <w:rPr>
      <w:sz w:val="24"/>
      <w:szCs w:val="24"/>
      <w:lang w:val="en-US" w:eastAsia="en-US"/>
    </w:rPr>
  </w:style>
  <w:style w:type="character" w:customStyle="1" w:styleId="pzam1">
    <w:name w:val="p_zam1"/>
    <w:rsid w:val="00361A97"/>
    <w:rPr>
      <w:rFonts w:ascii="Tahoma" w:hAnsi="Tahoma" w:cs="Tahoma" w:hint="default"/>
      <w:sz w:val="15"/>
      <w:szCs w:val="15"/>
      <w:rtl/>
    </w:rPr>
  </w:style>
  <w:style w:type="paragraph" w:customStyle="1" w:styleId="contentparagraph">
    <w:name w:val="content_paragraph"/>
    <w:basedOn w:val="Normal"/>
    <w:rsid w:val="00361A97"/>
    <w:pPr>
      <w:spacing w:after="135"/>
    </w:pPr>
    <w:rPr>
      <w:sz w:val="24"/>
      <w:szCs w:val="24"/>
      <w:lang w:val="en-US" w:eastAsia="en-US" w:bidi="fa-IR"/>
    </w:rPr>
  </w:style>
  <w:style w:type="character" w:customStyle="1" w:styleId="contenttext">
    <w:name w:val="content_text"/>
    <w:rsid w:val="00361A97"/>
  </w:style>
  <w:style w:type="paragraph" w:customStyle="1" w:styleId="1111">
    <w:name w:val="1111"/>
    <w:basedOn w:val="Normal"/>
    <w:qFormat/>
    <w:rsid w:val="00361A97"/>
    <w:pPr>
      <w:bidi/>
      <w:spacing w:before="240"/>
      <w:ind w:left="-65"/>
      <w:jc w:val="both"/>
    </w:pPr>
    <w:rPr>
      <w:rFonts w:ascii="B Lotus" w:eastAsia="Calibri" w:hAnsi="B Lotus" w:cs="B Lotus"/>
      <w:b/>
      <w:bCs/>
      <w:sz w:val="32"/>
      <w:szCs w:val="32"/>
      <w:lang w:val="en-US" w:eastAsia="en-US"/>
    </w:rPr>
  </w:style>
  <w:style w:type="paragraph" w:customStyle="1" w:styleId="2222">
    <w:name w:val="2222"/>
    <w:basedOn w:val="1111"/>
    <w:qFormat/>
    <w:rsid w:val="00361A97"/>
    <w:pPr>
      <w:jc w:val="left"/>
    </w:pPr>
    <w:rPr>
      <w:sz w:val="28"/>
      <w:szCs w:val="28"/>
      <w:lang w:bidi="fa-IR"/>
    </w:rPr>
  </w:style>
  <w:style w:type="numbering" w:customStyle="1" w:styleId="NoList25">
    <w:name w:val="No List25"/>
    <w:next w:val="NoList"/>
    <w:uiPriority w:val="99"/>
    <w:semiHidden/>
    <w:unhideWhenUsed/>
    <w:rsid w:val="00361A97"/>
  </w:style>
  <w:style w:type="numbering" w:customStyle="1" w:styleId="NoList35">
    <w:name w:val="No List35"/>
    <w:next w:val="NoList"/>
    <w:uiPriority w:val="99"/>
    <w:semiHidden/>
    <w:unhideWhenUsed/>
    <w:rsid w:val="00361A97"/>
  </w:style>
  <w:style w:type="numbering" w:customStyle="1" w:styleId="NoList92">
    <w:name w:val="No List92"/>
    <w:next w:val="NoList"/>
    <w:uiPriority w:val="99"/>
    <w:semiHidden/>
    <w:unhideWhenUsed/>
    <w:rsid w:val="00361A97"/>
  </w:style>
  <w:style w:type="numbering" w:customStyle="1" w:styleId="NoList26">
    <w:name w:val="No List26"/>
    <w:next w:val="NoList"/>
    <w:uiPriority w:val="99"/>
    <w:semiHidden/>
    <w:unhideWhenUsed/>
    <w:rsid w:val="00361A97"/>
  </w:style>
  <w:style w:type="numbering" w:customStyle="1" w:styleId="NoList36">
    <w:name w:val="No List36"/>
    <w:next w:val="NoList"/>
    <w:uiPriority w:val="99"/>
    <w:semiHidden/>
    <w:unhideWhenUsed/>
    <w:rsid w:val="00361A97"/>
  </w:style>
  <w:style w:type="numbering" w:customStyle="1" w:styleId="NoList101">
    <w:name w:val="No List101"/>
    <w:next w:val="NoList"/>
    <w:uiPriority w:val="99"/>
    <w:semiHidden/>
    <w:unhideWhenUsed/>
    <w:rsid w:val="00361A97"/>
  </w:style>
  <w:style w:type="numbering" w:customStyle="1" w:styleId="NoList27">
    <w:name w:val="No List27"/>
    <w:next w:val="NoList"/>
    <w:uiPriority w:val="99"/>
    <w:semiHidden/>
    <w:unhideWhenUsed/>
    <w:rsid w:val="00361A97"/>
  </w:style>
  <w:style w:type="numbering" w:customStyle="1" w:styleId="NoList37">
    <w:name w:val="No List37"/>
    <w:next w:val="NoList"/>
    <w:uiPriority w:val="99"/>
    <w:semiHidden/>
    <w:unhideWhenUsed/>
    <w:rsid w:val="00361A97"/>
  </w:style>
  <w:style w:type="numbering" w:customStyle="1" w:styleId="NoList110">
    <w:name w:val="No List110"/>
    <w:next w:val="NoList"/>
    <w:uiPriority w:val="99"/>
    <w:semiHidden/>
    <w:unhideWhenUsed/>
    <w:rsid w:val="00361A97"/>
  </w:style>
  <w:style w:type="numbering" w:customStyle="1" w:styleId="NoList28">
    <w:name w:val="No List28"/>
    <w:next w:val="NoList"/>
    <w:uiPriority w:val="99"/>
    <w:semiHidden/>
    <w:unhideWhenUsed/>
    <w:rsid w:val="00361A97"/>
  </w:style>
  <w:style w:type="numbering" w:customStyle="1" w:styleId="NoList38">
    <w:name w:val="No List38"/>
    <w:next w:val="NoList"/>
    <w:uiPriority w:val="99"/>
    <w:semiHidden/>
    <w:unhideWhenUsed/>
    <w:rsid w:val="00361A97"/>
  </w:style>
  <w:style w:type="numbering" w:customStyle="1" w:styleId="NoList119">
    <w:name w:val="No List119"/>
    <w:next w:val="NoList"/>
    <w:uiPriority w:val="99"/>
    <w:semiHidden/>
    <w:unhideWhenUsed/>
    <w:rsid w:val="00361A97"/>
  </w:style>
  <w:style w:type="numbering" w:customStyle="1" w:styleId="NoList20">
    <w:name w:val="No List20"/>
    <w:next w:val="NoList"/>
    <w:uiPriority w:val="99"/>
    <w:semiHidden/>
    <w:unhideWhenUsed/>
    <w:rsid w:val="00361A97"/>
  </w:style>
  <w:style w:type="numbering" w:customStyle="1" w:styleId="NoList120">
    <w:name w:val="No List120"/>
    <w:next w:val="NoList"/>
    <w:uiPriority w:val="99"/>
    <w:semiHidden/>
    <w:unhideWhenUsed/>
    <w:rsid w:val="00361A97"/>
  </w:style>
  <w:style w:type="numbering" w:customStyle="1" w:styleId="NoList29">
    <w:name w:val="No List29"/>
    <w:next w:val="NoList"/>
    <w:uiPriority w:val="99"/>
    <w:semiHidden/>
    <w:unhideWhenUsed/>
    <w:rsid w:val="00361A97"/>
  </w:style>
  <w:style w:type="numbering" w:customStyle="1" w:styleId="NoList39">
    <w:name w:val="No List39"/>
    <w:next w:val="NoList"/>
    <w:uiPriority w:val="99"/>
    <w:semiHidden/>
    <w:unhideWhenUsed/>
    <w:rsid w:val="00361A97"/>
  </w:style>
  <w:style w:type="numbering" w:customStyle="1" w:styleId="NoList1110">
    <w:name w:val="No List1110"/>
    <w:next w:val="NoList"/>
    <w:uiPriority w:val="99"/>
    <w:semiHidden/>
    <w:unhideWhenUsed/>
    <w:rsid w:val="00361A97"/>
  </w:style>
  <w:style w:type="numbering" w:customStyle="1" w:styleId="NoList30">
    <w:name w:val="No List30"/>
    <w:next w:val="NoList"/>
    <w:uiPriority w:val="99"/>
    <w:semiHidden/>
    <w:unhideWhenUsed/>
    <w:rsid w:val="00361A97"/>
  </w:style>
  <w:style w:type="numbering" w:customStyle="1" w:styleId="NoList210">
    <w:name w:val="No List210"/>
    <w:next w:val="NoList"/>
    <w:uiPriority w:val="99"/>
    <w:semiHidden/>
    <w:unhideWhenUsed/>
    <w:rsid w:val="00361A97"/>
  </w:style>
  <w:style w:type="numbering" w:customStyle="1" w:styleId="NoList310">
    <w:name w:val="No List310"/>
    <w:next w:val="NoList"/>
    <w:uiPriority w:val="99"/>
    <w:semiHidden/>
    <w:unhideWhenUsed/>
    <w:rsid w:val="00361A97"/>
  </w:style>
  <w:style w:type="numbering" w:customStyle="1" w:styleId="NoList1111111">
    <w:name w:val="No List1111111"/>
    <w:next w:val="NoList"/>
    <w:uiPriority w:val="99"/>
    <w:semiHidden/>
    <w:unhideWhenUsed/>
    <w:rsid w:val="00361A97"/>
  </w:style>
  <w:style w:type="numbering" w:customStyle="1" w:styleId="NoList40">
    <w:name w:val="No List40"/>
    <w:next w:val="NoList"/>
    <w:uiPriority w:val="99"/>
    <w:semiHidden/>
    <w:unhideWhenUsed/>
    <w:rsid w:val="00361A97"/>
  </w:style>
  <w:style w:type="numbering" w:customStyle="1" w:styleId="NoList1221">
    <w:name w:val="No List1221"/>
    <w:next w:val="NoList"/>
    <w:uiPriority w:val="99"/>
    <w:semiHidden/>
    <w:unhideWhenUsed/>
    <w:rsid w:val="00361A97"/>
  </w:style>
  <w:style w:type="numbering" w:customStyle="1" w:styleId="NoList11121">
    <w:name w:val="No List11121"/>
    <w:next w:val="NoList"/>
    <w:uiPriority w:val="99"/>
    <w:semiHidden/>
    <w:unhideWhenUsed/>
    <w:rsid w:val="00361A97"/>
  </w:style>
  <w:style w:type="character" w:customStyle="1" w:styleId="A31">
    <w:name w:val="A3+1"/>
    <w:uiPriority w:val="99"/>
    <w:rsid w:val="00361A97"/>
    <w:rPr>
      <w:rFonts w:cs="Meta Plus Bold"/>
      <w:b/>
      <w:bCs/>
      <w:color w:val="000000"/>
      <w:sz w:val="16"/>
      <w:szCs w:val="16"/>
    </w:rPr>
  </w:style>
  <w:style w:type="character" w:customStyle="1" w:styleId="A10">
    <w:name w:val="A1"/>
    <w:rsid w:val="00361A97"/>
    <w:rPr>
      <w:rFonts w:cs="Franklin Gothic Medium Cond"/>
      <w:color w:val="000000"/>
      <w:sz w:val="16"/>
      <w:szCs w:val="16"/>
    </w:rPr>
  </w:style>
  <w:style w:type="character" w:customStyle="1" w:styleId="CharChar5">
    <w:name w:val="Char Char5"/>
    <w:rsid w:val="00361A97"/>
    <w:rPr>
      <w:rFonts w:ascii="Times New Roman" w:eastAsia="B Nazanin" w:hAnsi="Times New Roman" w:cs="Times New Roman"/>
      <w:sz w:val="20"/>
      <w:szCs w:val="20"/>
      <w:lang w:bidi="fa-IR"/>
    </w:rPr>
  </w:style>
  <w:style w:type="character" w:customStyle="1" w:styleId="CharChar3">
    <w:name w:val="Char Char3"/>
    <w:rsid w:val="00361A97"/>
    <w:rPr>
      <w:rFonts w:ascii="B Nazanin" w:eastAsia="B Nazanin" w:hAnsi="B Nazanin" w:cs="B Nazanin"/>
      <w:sz w:val="28"/>
      <w:szCs w:val="28"/>
      <w:lang w:bidi="fa-IR"/>
    </w:rPr>
  </w:style>
  <w:style w:type="character" w:customStyle="1" w:styleId="addmd1">
    <w:name w:val="addmd1"/>
    <w:rsid w:val="00361A97"/>
    <w:rPr>
      <w:rFonts w:cs="Times New Roman"/>
      <w:sz w:val="20"/>
      <w:szCs w:val="20"/>
    </w:rPr>
  </w:style>
  <w:style w:type="character" w:customStyle="1" w:styleId="CharacterStyle1">
    <w:name w:val="Character Style 1"/>
    <w:rsid w:val="00361A97"/>
    <w:rPr>
      <w:sz w:val="20"/>
    </w:rPr>
  </w:style>
  <w:style w:type="paragraph" w:customStyle="1" w:styleId="affffd">
    <w:name w:val="صفحه‌ی اول"/>
    <w:basedOn w:val="Normal"/>
    <w:rsid w:val="00361A97"/>
    <w:pPr>
      <w:bidi/>
      <w:spacing w:line="300" w:lineRule="auto"/>
      <w:jc w:val="lowKashida"/>
    </w:pPr>
    <w:rPr>
      <w:rFonts w:cs="B Mitra"/>
      <w:sz w:val="22"/>
      <w:szCs w:val="28"/>
      <w:lang w:val="en-US" w:eastAsia="en-US" w:bidi="fa-IR"/>
    </w:rPr>
  </w:style>
  <w:style w:type="paragraph" w:customStyle="1" w:styleId="headerlink3">
    <w:name w:val="headerlink3"/>
    <w:basedOn w:val="Normal"/>
    <w:rsid w:val="00361A97"/>
    <w:pPr>
      <w:spacing w:before="100" w:beforeAutospacing="1" w:after="100" w:afterAutospacing="1"/>
    </w:pPr>
    <w:rPr>
      <w:rFonts w:eastAsia="Calibri"/>
      <w:sz w:val="24"/>
      <w:szCs w:val="24"/>
      <w:lang w:val="en-US" w:eastAsia="en-US"/>
    </w:rPr>
  </w:style>
  <w:style w:type="paragraph" w:customStyle="1" w:styleId="Firstline0">
    <w:name w:val="First line 0"/>
    <w:basedOn w:val="Normal"/>
    <w:link w:val="Firstline0Char"/>
    <w:qFormat/>
    <w:rsid w:val="00361A97"/>
    <w:pPr>
      <w:widowControl w:val="0"/>
      <w:bidi/>
      <w:spacing w:line="312" w:lineRule="auto"/>
      <w:jc w:val="lowKashida"/>
    </w:pPr>
    <w:rPr>
      <w:rFonts w:eastAsia="Calibri"/>
      <w:sz w:val="24"/>
      <w:szCs w:val="28"/>
      <w:lang w:val="en-US" w:eastAsia="en-US"/>
    </w:rPr>
  </w:style>
  <w:style w:type="character" w:customStyle="1" w:styleId="Firstline0Char">
    <w:name w:val="First line 0 Char"/>
    <w:link w:val="Firstline0"/>
    <w:rsid w:val="00361A97"/>
    <w:rPr>
      <w:rFonts w:eastAsia="Calibri"/>
      <w:sz w:val="24"/>
      <w:szCs w:val="28"/>
    </w:rPr>
  </w:style>
  <w:style w:type="character" w:customStyle="1" w:styleId="nickname">
    <w:name w:val="nickname"/>
    <w:rsid w:val="00361A97"/>
  </w:style>
  <w:style w:type="character" w:customStyle="1" w:styleId="ao1">
    <w:name w:val="ao1"/>
    <w:rsid w:val="00361A97"/>
    <w:rPr>
      <w:rFonts w:ascii="Arial" w:hAnsi="Arial" w:cs="Arial" w:hint="default"/>
      <w:b/>
      <w:bCs/>
      <w:color w:val="800040"/>
      <w:sz w:val="24"/>
      <w:szCs w:val="24"/>
    </w:rPr>
  </w:style>
  <w:style w:type="character" w:customStyle="1" w:styleId="p1">
    <w:name w:val="p1"/>
    <w:rsid w:val="00361A97"/>
  </w:style>
  <w:style w:type="paragraph" w:customStyle="1" w:styleId="p2">
    <w:name w:val="p2"/>
    <w:basedOn w:val="Normal"/>
    <w:rsid w:val="00361A97"/>
    <w:pPr>
      <w:spacing w:before="100" w:beforeAutospacing="1" w:after="100" w:afterAutospacing="1"/>
    </w:pPr>
    <w:rPr>
      <w:sz w:val="24"/>
      <w:szCs w:val="24"/>
      <w:lang w:val="en-US" w:eastAsia="en-US" w:bidi="fa-IR"/>
    </w:rPr>
  </w:style>
  <w:style w:type="paragraph" w:customStyle="1" w:styleId="rb">
    <w:name w:val="rb"/>
    <w:basedOn w:val="Normal"/>
    <w:rsid w:val="00361A97"/>
    <w:pPr>
      <w:spacing w:before="100" w:beforeAutospacing="1" w:after="100" w:afterAutospacing="1"/>
    </w:pPr>
    <w:rPr>
      <w:sz w:val="24"/>
      <w:szCs w:val="24"/>
      <w:lang w:val="en-US" w:eastAsia="en-US" w:bidi="fa-IR"/>
    </w:rPr>
  </w:style>
  <w:style w:type="paragraph" w:customStyle="1" w:styleId="ab0">
    <w:name w:val="ab"/>
    <w:basedOn w:val="Normal"/>
    <w:rsid w:val="00361A97"/>
    <w:pPr>
      <w:spacing w:before="100" w:beforeAutospacing="1" w:after="100" w:afterAutospacing="1"/>
    </w:pPr>
    <w:rPr>
      <w:sz w:val="24"/>
      <w:szCs w:val="24"/>
      <w:lang w:val="en-US" w:eastAsia="en-US" w:bidi="fa-IR"/>
    </w:rPr>
  </w:style>
  <w:style w:type="paragraph" w:customStyle="1" w:styleId="gb">
    <w:name w:val="gb"/>
    <w:basedOn w:val="Normal"/>
    <w:uiPriority w:val="99"/>
    <w:rsid w:val="00361A97"/>
    <w:pPr>
      <w:spacing w:before="100" w:beforeAutospacing="1" w:after="100" w:afterAutospacing="1"/>
    </w:pPr>
    <w:rPr>
      <w:sz w:val="24"/>
      <w:szCs w:val="24"/>
      <w:lang w:val="en-US" w:eastAsia="en-US" w:bidi="fa-IR"/>
    </w:rPr>
  </w:style>
  <w:style w:type="paragraph" w:customStyle="1" w:styleId="b">
    <w:name w:val="b"/>
    <w:basedOn w:val="Normal"/>
    <w:rsid w:val="00361A97"/>
    <w:pPr>
      <w:spacing w:before="100" w:beforeAutospacing="1" w:after="100" w:afterAutospacing="1"/>
    </w:pPr>
    <w:rPr>
      <w:sz w:val="24"/>
      <w:szCs w:val="24"/>
      <w:lang w:val="en-US" w:eastAsia="en-US" w:bidi="fa-IR"/>
    </w:rPr>
  </w:style>
  <w:style w:type="paragraph" w:customStyle="1" w:styleId="peybody">
    <w:name w:val="pey_body"/>
    <w:basedOn w:val="Normal"/>
    <w:uiPriority w:val="99"/>
    <w:rsid w:val="00361A97"/>
    <w:pPr>
      <w:spacing w:before="100" w:beforeAutospacing="1" w:after="100" w:afterAutospacing="1"/>
    </w:pPr>
    <w:rPr>
      <w:sz w:val="24"/>
      <w:szCs w:val="24"/>
      <w:lang w:val="en-US" w:eastAsia="en-US" w:bidi="fa-IR"/>
    </w:rPr>
  </w:style>
  <w:style w:type="character" w:customStyle="1" w:styleId="pzam">
    <w:name w:val="p_zam"/>
    <w:rsid w:val="00361A97"/>
  </w:style>
  <w:style w:type="character" w:customStyle="1" w:styleId="CharChar2">
    <w:name w:val="Char Char2"/>
    <w:locked/>
    <w:rsid w:val="00361A97"/>
    <w:rPr>
      <w:rFonts w:cs="B Lotus"/>
      <w:b/>
      <w:bCs/>
      <w:sz w:val="24"/>
      <w:szCs w:val="24"/>
      <w:lang w:val="en-US" w:eastAsia="en-US" w:bidi="ar-SA"/>
    </w:rPr>
  </w:style>
  <w:style w:type="numbering" w:customStyle="1" w:styleId="NoList124">
    <w:name w:val="No List124"/>
    <w:next w:val="NoList"/>
    <w:uiPriority w:val="99"/>
    <w:semiHidden/>
    <w:unhideWhenUsed/>
    <w:rsid w:val="00361A97"/>
  </w:style>
  <w:style w:type="numbering" w:customStyle="1" w:styleId="NoList1114">
    <w:name w:val="No List1114"/>
    <w:next w:val="NoList"/>
    <w:uiPriority w:val="99"/>
    <w:semiHidden/>
    <w:unhideWhenUsed/>
    <w:rsid w:val="00361A97"/>
  </w:style>
  <w:style w:type="numbering" w:customStyle="1" w:styleId="NoList1115">
    <w:name w:val="No List1115"/>
    <w:next w:val="NoList"/>
    <w:uiPriority w:val="99"/>
    <w:semiHidden/>
    <w:unhideWhenUsed/>
    <w:rsid w:val="00361A97"/>
  </w:style>
  <w:style w:type="numbering" w:customStyle="1" w:styleId="NoList111121">
    <w:name w:val="No List111121"/>
    <w:next w:val="NoList"/>
    <w:uiPriority w:val="99"/>
    <w:semiHidden/>
    <w:unhideWhenUsed/>
    <w:rsid w:val="00361A97"/>
  </w:style>
  <w:style w:type="numbering" w:customStyle="1" w:styleId="NoList111112">
    <w:name w:val="No List111112"/>
    <w:next w:val="NoList"/>
    <w:uiPriority w:val="99"/>
    <w:semiHidden/>
    <w:unhideWhenUsed/>
    <w:rsid w:val="00361A97"/>
  </w:style>
  <w:style w:type="numbering" w:customStyle="1" w:styleId="NoList45">
    <w:name w:val="No List45"/>
    <w:next w:val="NoList"/>
    <w:uiPriority w:val="99"/>
    <w:semiHidden/>
    <w:unhideWhenUsed/>
    <w:rsid w:val="00361A97"/>
  </w:style>
  <w:style w:type="numbering" w:customStyle="1" w:styleId="NoList125">
    <w:name w:val="No List125"/>
    <w:next w:val="NoList"/>
    <w:uiPriority w:val="99"/>
    <w:semiHidden/>
    <w:unhideWhenUsed/>
    <w:rsid w:val="00361A97"/>
  </w:style>
  <w:style w:type="numbering" w:customStyle="1" w:styleId="NoList214">
    <w:name w:val="No List214"/>
    <w:next w:val="NoList"/>
    <w:uiPriority w:val="99"/>
    <w:semiHidden/>
    <w:unhideWhenUsed/>
    <w:rsid w:val="00361A97"/>
  </w:style>
  <w:style w:type="numbering" w:customStyle="1" w:styleId="NoList314">
    <w:name w:val="No List314"/>
    <w:next w:val="NoList"/>
    <w:uiPriority w:val="99"/>
    <w:semiHidden/>
    <w:unhideWhenUsed/>
    <w:rsid w:val="00361A97"/>
  </w:style>
  <w:style w:type="numbering" w:customStyle="1" w:styleId="NoList11211">
    <w:name w:val="No List11211"/>
    <w:next w:val="NoList"/>
    <w:uiPriority w:val="99"/>
    <w:semiHidden/>
    <w:unhideWhenUsed/>
    <w:rsid w:val="00361A97"/>
  </w:style>
  <w:style w:type="numbering" w:customStyle="1" w:styleId="NoList11311">
    <w:name w:val="No List11311"/>
    <w:next w:val="NoList"/>
    <w:uiPriority w:val="99"/>
    <w:semiHidden/>
    <w:unhideWhenUsed/>
    <w:rsid w:val="00361A97"/>
  </w:style>
  <w:style w:type="numbering" w:customStyle="1" w:styleId="NoList612">
    <w:name w:val="No List612"/>
    <w:next w:val="NoList"/>
    <w:uiPriority w:val="99"/>
    <w:semiHidden/>
    <w:unhideWhenUsed/>
    <w:rsid w:val="00361A97"/>
  </w:style>
  <w:style w:type="numbering" w:customStyle="1" w:styleId="NoList2311">
    <w:name w:val="No List2311"/>
    <w:next w:val="NoList"/>
    <w:uiPriority w:val="99"/>
    <w:semiHidden/>
    <w:unhideWhenUsed/>
    <w:rsid w:val="00361A97"/>
  </w:style>
  <w:style w:type="numbering" w:customStyle="1" w:styleId="NoList3311">
    <w:name w:val="No List3311"/>
    <w:next w:val="NoList"/>
    <w:uiPriority w:val="99"/>
    <w:semiHidden/>
    <w:unhideWhenUsed/>
    <w:rsid w:val="00361A97"/>
  </w:style>
  <w:style w:type="numbering" w:customStyle="1" w:styleId="NoList712">
    <w:name w:val="No List712"/>
    <w:next w:val="NoList"/>
    <w:uiPriority w:val="99"/>
    <w:semiHidden/>
    <w:unhideWhenUsed/>
    <w:rsid w:val="00361A97"/>
  </w:style>
  <w:style w:type="numbering" w:customStyle="1" w:styleId="NoList1511">
    <w:name w:val="No List1511"/>
    <w:next w:val="NoList"/>
    <w:uiPriority w:val="99"/>
    <w:semiHidden/>
    <w:unhideWhenUsed/>
    <w:rsid w:val="00361A97"/>
  </w:style>
  <w:style w:type="numbering" w:customStyle="1" w:styleId="NoList241">
    <w:name w:val="No List241"/>
    <w:next w:val="NoList"/>
    <w:uiPriority w:val="99"/>
    <w:semiHidden/>
    <w:unhideWhenUsed/>
    <w:rsid w:val="00361A97"/>
  </w:style>
  <w:style w:type="numbering" w:customStyle="1" w:styleId="NoList341">
    <w:name w:val="No List341"/>
    <w:next w:val="NoList"/>
    <w:uiPriority w:val="99"/>
    <w:semiHidden/>
    <w:unhideWhenUsed/>
    <w:rsid w:val="00361A97"/>
  </w:style>
  <w:style w:type="numbering" w:customStyle="1" w:styleId="NoList251">
    <w:name w:val="No List251"/>
    <w:next w:val="NoList"/>
    <w:uiPriority w:val="99"/>
    <w:semiHidden/>
    <w:unhideWhenUsed/>
    <w:rsid w:val="00361A97"/>
  </w:style>
  <w:style w:type="numbering" w:customStyle="1" w:styleId="NoList351">
    <w:name w:val="No List351"/>
    <w:next w:val="NoList"/>
    <w:uiPriority w:val="99"/>
    <w:semiHidden/>
    <w:unhideWhenUsed/>
    <w:rsid w:val="00361A97"/>
  </w:style>
  <w:style w:type="numbering" w:customStyle="1" w:styleId="NoList911">
    <w:name w:val="No List911"/>
    <w:next w:val="NoList"/>
    <w:uiPriority w:val="99"/>
    <w:semiHidden/>
    <w:unhideWhenUsed/>
    <w:rsid w:val="00361A97"/>
  </w:style>
  <w:style w:type="numbering" w:customStyle="1" w:styleId="NoList171">
    <w:name w:val="No List171"/>
    <w:next w:val="NoList"/>
    <w:uiPriority w:val="99"/>
    <w:semiHidden/>
    <w:unhideWhenUsed/>
    <w:rsid w:val="00361A97"/>
  </w:style>
  <w:style w:type="numbering" w:customStyle="1" w:styleId="NoList261">
    <w:name w:val="No List261"/>
    <w:next w:val="NoList"/>
    <w:uiPriority w:val="99"/>
    <w:semiHidden/>
    <w:unhideWhenUsed/>
    <w:rsid w:val="00361A97"/>
  </w:style>
  <w:style w:type="numbering" w:customStyle="1" w:styleId="NoList361">
    <w:name w:val="No List361"/>
    <w:next w:val="NoList"/>
    <w:uiPriority w:val="99"/>
    <w:semiHidden/>
    <w:unhideWhenUsed/>
    <w:rsid w:val="00361A97"/>
  </w:style>
  <w:style w:type="numbering" w:customStyle="1" w:styleId="NoList1171">
    <w:name w:val="No List1171"/>
    <w:next w:val="NoList"/>
    <w:uiPriority w:val="99"/>
    <w:semiHidden/>
    <w:unhideWhenUsed/>
    <w:rsid w:val="00361A97"/>
  </w:style>
  <w:style w:type="numbering" w:customStyle="1" w:styleId="NoList1011">
    <w:name w:val="No List1011"/>
    <w:next w:val="NoList"/>
    <w:uiPriority w:val="99"/>
    <w:semiHidden/>
    <w:unhideWhenUsed/>
    <w:rsid w:val="00361A97"/>
  </w:style>
  <w:style w:type="numbering" w:customStyle="1" w:styleId="NoList181">
    <w:name w:val="No List181"/>
    <w:next w:val="NoList"/>
    <w:uiPriority w:val="99"/>
    <w:semiHidden/>
    <w:unhideWhenUsed/>
    <w:rsid w:val="00361A97"/>
  </w:style>
  <w:style w:type="numbering" w:customStyle="1" w:styleId="NoList271">
    <w:name w:val="No List271"/>
    <w:next w:val="NoList"/>
    <w:uiPriority w:val="99"/>
    <w:semiHidden/>
    <w:unhideWhenUsed/>
    <w:rsid w:val="00361A97"/>
  </w:style>
  <w:style w:type="numbering" w:customStyle="1" w:styleId="NoList371">
    <w:name w:val="No List371"/>
    <w:next w:val="NoList"/>
    <w:uiPriority w:val="99"/>
    <w:semiHidden/>
    <w:unhideWhenUsed/>
    <w:rsid w:val="00361A97"/>
  </w:style>
  <w:style w:type="numbering" w:customStyle="1" w:styleId="NoList1181">
    <w:name w:val="No List1181"/>
    <w:next w:val="NoList"/>
    <w:uiPriority w:val="99"/>
    <w:semiHidden/>
    <w:unhideWhenUsed/>
    <w:rsid w:val="00361A97"/>
  </w:style>
  <w:style w:type="numbering" w:customStyle="1" w:styleId="NoList191">
    <w:name w:val="No List191"/>
    <w:next w:val="NoList"/>
    <w:uiPriority w:val="99"/>
    <w:semiHidden/>
    <w:unhideWhenUsed/>
    <w:rsid w:val="00361A97"/>
  </w:style>
  <w:style w:type="numbering" w:customStyle="1" w:styleId="NoList1101">
    <w:name w:val="No List1101"/>
    <w:next w:val="NoList"/>
    <w:uiPriority w:val="99"/>
    <w:semiHidden/>
    <w:unhideWhenUsed/>
    <w:rsid w:val="00361A97"/>
  </w:style>
  <w:style w:type="numbering" w:customStyle="1" w:styleId="NoList281">
    <w:name w:val="No List281"/>
    <w:next w:val="NoList"/>
    <w:uiPriority w:val="99"/>
    <w:semiHidden/>
    <w:unhideWhenUsed/>
    <w:rsid w:val="00361A97"/>
  </w:style>
  <w:style w:type="numbering" w:customStyle="1" w:styleId="NoList381">
    <w:name w:val="No List381"/>
    <w:next w:val="NoList"/>
    <w:uiPriority w:val="99"/>
    <w:semiHidden/>
    <w:unhideWhenUsed/>
    <w:rsid w:val="00361A97"/>
  </w:style>
  <w:style w:type="numbering" w:customStyle="1" w:styleId="NoList1191">
    <w:name w:val="No List1191"/>
    <w:next w:val="NoList"/>
    <w:uiPriority w:val="99"/>
    <w:semiHidden/>
    <w:unhideWhenUsed/>
    <w:rsid w:val="00361A97"/>
  </w:style>
  <w:style w:type="numbering" w:customStyle="1" w:styleId="NoList201">
    <w:name w:val="No List201"/>
    <w:next w:val="NoList"/>
    <w:uiPriority w:val="99"/>
    <w:semiHidden/>
    <w:unhideWhenUsed/>
    <w:rsid w:val="00361A97"/>
  </w:style>
  <w:style w:type="numbering" w:customStyle="1" w:styleId="NoList1201">
    <w:name w:val="No List1201"/>
    <w:next w:val="NoList"/>
    <w:uiPriority w:val="99"/>
    <w:semiHidden/>
    <w:unhideWhenUsed/>
    <w:rsid w:val="00361A97"/>
  </w:style>
  <w:style w:type="numbering" w:customStyle="1" w:styleId="NoList291">
    <w:name w:val="No List291"/>
    <w:next w:val="NoList"/>
    <w:uiPriority w:val="99"/>
    <w:semiHidden/>
    <w:unhideWhenUsed/>
    <w:rsid w:val="00361A97"/>
  </w:style>
  <w:style w:type="numbering" w:customStyle="1" w:styleId="NoList391">
    <w:name w:val="No List391"/>
    <w:next w:val="NoList"/>
    <w:uiPriority w:val="99"/>
    <w:semiHidden/>
    <w:unhideWhenUsed/>
    <w:rsid w:val="00361A97"/>
  </w:style>
  <w:style w:type="numbering" w:customStyle="1" w:styleId="NoList11101">
    <w:name w:val="No List11101"/>
    <w:next w:val="NoList"/>
    <w:uiPriority w:val="99"/>
    <w:semiHidden/>
    <w:unhideWhenUsed/>
    <w:rsid w:val="00361A97"/>
  </w:style>
  <w:style w:type="numbering" w:customStyle="1" w:styleId="NoList301">
    <w:name w:val="No List301"/>
    <w:next w:val="NoList"/>
    <w:uiPriority w:val="99"/>
    <w:semiHidden/>
    <w:unhideWhenUsed/>
    <w:rsid w:val="00361A97"/>
  </w:style>
  <w:style w:type="numbering" w:customStyle="1" w:styleId="NoList12111">
    <w:name w:val="No List12111"/>
    <w:next w:val="NoList"/>
    <w:uiPriority w:val="99"/>
    <w:semiHidden/>
    <w:unhideWhenUsed/>
    <w:rsid w:val="00361A97"/>
  </w:style>
  <w:style w:type="numbering" w:customStyle="1" w:styleId="NoList2101">
    <w:name w:val="No List2101"/>
    <w:next w:val="NoList"/>
    <w:uiPriority w:val="99"/>
    <w:semiHidden/>
    <w:unhideWhenUsed/>
    <w:rsid w:val="00361A97"/>
  </w:style>
  <w:style w:type="numbering" w:customStyle="1" w:styleId="NoList3101">
    <w:name w:val="No List3101"/>
    <w:next w:val="NoList"/>
    <w:uiPriority w:val="99"/>
    <w:semiHidden/>
    <w:unhideWhenUsed/>
    <w:rsid w:val="00361A97"/>
  </w:style>
  <w:style w:type="numbering" w:customStyle="1" w:styleId="NoList11111111">
    <w:name w:val="No List11111111"/>
    <w:next w:val="NoList"/>
    <w:uiPriority w:val="99"/>
    <w:semiHidden/>
    <w:unhideWhenUsed/>
    <w:rsid w:val="00361A97"/>
  </w:style>
  <w:style w:type="numbering" w:customStyle="1" w:styleId="NoList401">
    <w:name w:val="No List401"/>
    <w:next w:val="NoList"/>
    <w:uiPriority w:val="99"/>
    <w:semiHidden/>
    <w:unhideWhenUsed/>
    <w:rsid w:val="00361A97"/>
  </w:style>
  <w:style w:type="numbering" w:customStyle="1" w:styleId="NoList12211">
    <w:name w:val="No List12211"/>
    <w:next w:val="NoList"/>
    <w:uiPriority w:val="99"/>
    <w:semiHidden/>
    <w:unhideWhenUsed/>
    <w:rsid w:val="00361A97"/>
  </w:style>
  <w:style w:type="numbering" w:customStyle="1" w:styleId="NoList21121">
    <w:name w:val="No List21121"/>
    <w:next w:val="NoList"/>
    <w:uiPriority w:val="99"/>
    <w:semiHidden/>
    <w:unhideWhenUsed/>
    <w:rsid w:val="00361A97"/>
  </w:style>
  <w:style w:type="numbering" w:customStyle="1" w:styleId="NoList111211">
    <w:name w:val="No List111211"/>
    <w:next w:val="NoList"/>
    <w:uiPriority w:val="99"/>
    <w:semiHidden/>
    <w:unhideWhenUsed/>
    <w:rsid w:val="00361A97"/>
  </w:style>
  <w:style w:type="numbering" w:customStyle="1" w:styleId="NoList1231">
    <w:name w:val="No List1231"/>
    <w:next w:val="NoList"/>
    <w:uiPriority w:val="99"/>
    <w:semiHidden/>
    <w:unhideWhenUsed/>
    <w:rsid w:val="00361A97"/>
  </w:style>
  <w:style w:type="numbering" w:customStyle="1" w:styleId="NoList21211">
    <w:name w:val="No List21211"/>
    <w:next w:val="NoList"/>
    <w:uiPriority w:val="99"/>
    <w:semiHidden/>
    <w:unhideWhenUsed/>
    <w:rsid w:val="00361A97"/>
  </w:style>
  <w:style w:type="numbering" w:customStyle="1" w:styleId="NoList31211">
    <w:name w:val="No List31211"/>
    <w:next w:val="NoList"/>
    <w:uiPriority w:val="99"/>
    <w:semiHidden/>
    <w:unhideWhenUsed/>
    <w:rsid w:val="00361A97"/>
  </w:style>
  <w:style w:type="numbering" w:customStyle="1" w:styleId="NoList11131">
    <w:name w:val="No List11131"/>
    <w:next w:val="NoList"/>
    <w:uiPriority w:val="99"/>
    <w:semiHidden/>
    <w:unhideWhenUsed/>
    <w:rsid w:val="00361A97"/>
  </w:style>
  <w:style w:type="numbering" w:customStyle="1" w:styleId="NoList211111">
    <w:name w:val="No List211111"/>
    <w:next w:val="NoList"/>
    <w:uiPriority w:val="99"/>
    <w:semiHidden/>
    <w:unhideWhenUsed/>
    <w:rsid w:val="00361A97"/>
  </w:style>
  <w:style w:type="table" w:styleId="MediumGrid2">
    <w:name w:val="Medium Grid 2"/>
    <w:basedOn w:val="TableNormal"/>
    <w:uiPriority w:val="68"/>
    <w:rsid w:val="00361A97"/>
    <w:rPr>
      <w:rFonts w:asciiTheme="majorHAnsi" w:eastAsiaTheme="majorEastAsia" w:hAnsiTheme="majorHAnsi" w:cstheme="majorBidi"/>
      <w:color w:val="000000" w:themeColor="text1"/>
      <w:sz w:val="22"/>
      <w:szCs w:val="22"/>
      <w:lang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numbering" w:customStyle="1" w:styleId="NoList46">
    <w:name w:val="No List46"/>
    <w:next w:val="NoList"/>
    <w:uiPriority w:val="99"/>
    <w:semiHidden/>
    <w:unhideWhenUsed/>
    <w:rsid w:val="00361A97"/>
  </w:style>
  <w:style w:type="numbering" w:customStyle="1" w:styleId="NoList126">
    <w:name w:val="No List126"/>
    <w:next w:val="NoList"/>
    <w:uiPriority w:val="99"/>
    <w:semiHidden/>
    <w:unhideWhenUsed/>
    <w:rsid w:val="00361A97"/>
  </w:style>
  <w:style w:type="numbering" w:customStyle="1" w:styleId="NoList1116">
    <w:name w:val="No List1116"/>
    <w:next w:val="NoList"/>
    <w:uiPriority w:val="99"/>
    <w:semiHidden/>
    <w:unhideWhenUsed/>
    <w:rsid w:val="00361A97"/>
  </w:style>
  <w:style w:type="numbering" w:customStyle="1" w:styleId="NoList1117">
    <w:name w:val="No List1117"/>
    <w:next w:val="NoList"/>
    <w:uiPriority w:val="99"/>
    <w:semiHidden/>
    <w:unhideWhenUsed/>
    <w:rsid w:val="00361A97"/>
  </w:style>
  <w:style w:type="numbering" w:customStyle="1" w:styleId="NoList11113">
    <w:name w:val="No List11113"/>
    <w:next w:val="NoList"/>
    <w:uiPriority w:val="99"/>
    <w:semiHidden/>
    <w:unhideWhenUsed/>
    <w:rsid w:val="00361A97"/>
  </w:style>
  <w:style w:type="numbering" w:customStyle="1" w:styleId="NoList215">
    <w:name w:val="No List215"/>
    <w:next w:val="NoList"/>
    <w:uiPriority w:val="99"/>
    <w:semiHidden/>
    <w:unhideWhenUsed/>
    <w:rsid w:val="00361A97"/>
  </w:style>
  <w:style w:type="numbering" w:customStyle="1" w:styleId="NoList315">
    <w:name w:val="No List315"/>
    <w:next w:val="NoList"/>
    <w:uiPriority w:val="99"/>
    <w:semiHidden/>
    <w:unhideWhenUsed/>
    <w:rsid w:val="00361A97"/>
  </w:style>
  <w:style w:type="numbering" w:customStyle="1" w:styleId="NoList111113">
    <w:name w:val="No List111113"/>
    <w:next w:val="NoList"/>
    <w:uiPriority w:val="99"/>
    <w:semiHidden/>
    <w:unhideWhenUsed/>
    <w:rsid w:val="00361A97"/>
  </w:style>
  <w:style w:type="numbering" w:customStyle="1" w:styleId="NoList47">
    <w:name w:val="No List47"/>
    <w:next w:val="NoList"/>
    <w:uiPriority w:val="99"/>
    <w:semiHidden/>
    <w:unhideWhenUsed/>
    <w:rsid w:val="00361A97"/>
  </w:style>
  <w:style w:type="numbering" w:customStyle="1" w:styleId="NoList127">
    <w:name w:val="No List127"/>
    <w:next w:val="NoList"/>
    <w:uiPriority w:val="99"/>
    <w:semiHidden/>
    <w:unhideWhenUsed/>
    <w:rsid w:val="00361A97"/>
  </w:style>
  <w:style w:type="numbering" w:customStyle="1" w:styleId="NoList216">
    <w:name w:val="No List216"/>
    <w:next w:val="NoList"/>
    <w:uiPriority w:val="99"/>
    <w:semiHidden/>
    <w:unhideWhenUsed/>
    <w:rsid w:val="00361A97"/>
  </w:style>
  <w:style w:type="numbering" w:customStyle="1" w:styleId="NoList316">
    <w:name w:val="No List316"/>
    <w:next w:val="NoList"/>
    <w:uiPriority w:val="99"/>
    <w:semiHidden/>
    <w:unhideWhenUsed/>
    <w:rsid w:val="00361A97"/>
  </w:style>
  <w:style w:type="numbering" w:customStyle="1" w:styleId="NoList1123">
    <w:name w:val="No List1123"/>
    <w:next w:val="NoList"/>
    <w:uiPriority w:val="99"/>
    <w:semiHidden/>
    <w:unhideWhenUsed/>
    <w:rsid w:val="00361A97"/>
  </w:style>
  <w:style w:type="numbering" w:customStyle="1" w:styleId="NoList63">
    <w:name w:val="No List63"/>
    <w:next w:val="NoList"/>
    <w:uiPriority w:val="99"/>
    <w:semiHidden/>
    <w:unhideWhenUsed/>
    <w:rsid w:val="00361A97"/>
  </w:style>
  <w:style w:type="numbering" w:customStyle="1" w:styleId="NoList232">
    <w:name w:val="No List232"/>
    <w:next w:val="NoList"/>
    <w:uiPriority w:val="99"/>
    <w:semiHidden/>
    <w:unhideWhenUsed/>
    <w:rsid w:val="00361A97"/>
  </w:style>
  <w:style w:type="numbering" w:customStyle="1" w:styleId="NoList332">
    <w:name w:val="No List332"/>
    <w:next w:val="NoList"/>
    <w:uiPriority w:val="99"/>
    <w:semiHidden/>
    <w:unhideWhenUsed/>
    <w:rsid w:val="00361A97"/>
  </w:style>
  <w:style w:type="numbering" w:customStyle="1" w:styleId="NoList73">
    <w:name w:val="No List73"/>
    <w:next w:val="NoList"/>
    <w:uiPriority w:val="99"/>
    <w:semiHidden/>
    <w:unhideWhenUsed/>
    <w:rsid w:val="00361A97"/>
  </w:style>
  <w:style w:type="numbering" w:customStyle="1" w:styleId="NoList242">
    <w:name w:val="No List242"/>
    <w:next w:val="NoList"/>
    <w:uiPriority w:val="99"/>
    <w:semiHidden/>
    <w:unhideWhenUsed/>
    <w:rsid w:val="00361A97"/>
  </w:style>
  <w:style w:type="numbering" w:customStyle="1" w:styleId="NoList342">
    <w:name w:val="No List342"/>
    <w:next w:val="NoList"/>
    <w:uiPriority w:val="99"/>
    <w:semiHidden/>
    <w:unhideWhenUsed/>
    <w:rsid w:val="00361A97"/>
  </w:style>
  <w:style w:type="numbering" w:customStyle="1" w:styleId="NoList83">
    <w:name w:val="No List83"/>
    <w:next w:val="NoList"/>
    <w:uiPriority w:val="99"/>
    <w:semiHidden/>
    <w:unhideWhenUsed/>
    <w:rsid w:val="00361A97"/>
  </w:style>
  <w:style w:type="numbering" w:customStyle="1" w:styleId="NoList252">
    <w:name w:val="No List252"/>
    <w:next w:val="NoList"/>
    <w:uiPriority w:val="99"/>
    <w:semiHidden/>
    <w:unhideWhenUsed/>
    <w:rsid w:val="00361A97"/>
  </w:style>
  <w:style w:type="numbering" w:customStyle="1" w:styleId="NoList352">
    <w:name w:val="No List352"/>
    <w:next w:val="NoList"/>
    <w:uiPriority w:val="99"/>
    <w:semiHidden/>
    <w:unhideWhenUsed/>
    <w:rsid w:val="00361A97"/>
  </w:style>
  <w:style w:type="numbering" w:customStyle="1" w:styleId="NoList93">
    <w:name w:val="No List93"/>
    <w:next w:val="NoList"/>
    <w:uiPriority w:val="99"/>
    <w:semiHidden/>
    <w:unhideWhenUsed/>
    <w:rsid w:val="00361A97"/>
  </w:style>
  <w:style w:type="numbering" w:customStyle="1" w:styleId="NoList172">
    <w:name w:val="No List172"/>
    <w:next w:val="NoList"/>
    <w:uiPriority w:val="99"/>
    <w:semiHidden/>
    <w:unhideWhenUsed/>
    <w:rsid w:val="00361A97"/>
  </w:style>
  <w:style w:type="numbering" w:customStyle="1" w:styleId="NoList262">
    <w:name w:val="No List262"/>
    <w:next w:val="NoList"/>
    <w:uiPriority w:val="99"/>
    <w:semiHidden/>
    <w:unhideWhenUsed/>
    <w:rsid w:val="00361A97"/>
  </w:style>
  <w:style w:type="numbering" w:customStyle="1" w:styleId="NoList362">
    <w:name w:val="No List362"/>
    <w:next w:val="NoList"/>
    <w:uiPriority w:val="99"/>
    <w:semiHidden/>
    <w:unhideWhenUsed/>
    <w:rsid w:val="00361A97"/>
  </w:style>
  <w:style w:type="numbering" w:customStyle="1" w:styleId="NoList1172">
    <w:name w:val="No List1172"/>
    <w:next w:val="NoList"/>
    <w:uiPriority w:val="99"/>
    <w:semiHidden/>
    <w:unhideWhenUsed/>
    <w:rsid w:val="00361A97"/>
  </w:style>
  <w:style w:type="numbering" w:customStyle="1" w:styleId="NoList102">
    <w:name w:val="No List102"/>
    <w:next w:val="NoList"/>
    <w:uiPriority w:val="99"/>
    <w:semiHidden/>
    <w:unhideWhenUsed/>
    <w:rsid w:val="00361A97"/>
  </w:style>
  <w:style w:type="numbering" w:customStyle="1" w:styleId="NoList182">
    <w:name w:val="No List182"/>
    <w:next w:val="NoList"/>
    <w:uiPriority w:val="99"/>
    <w:semiHidden/>
    <w:unhideWhenUsed/>
    <w:rsid w:val="00361A97"/>
  </w:style>
  <w:style w:type="numbering" w:customStyle="1" w:styleId="NoList272">
    <w:name w:val="No List272"/>
    <w:next w:val="NoList"/>
    <w:uiPriority w:val="99"/>
    <w:semiHidden/>
    <w:unhideWhenUsed/>
    <w:rsid w:val="00361A97"/>
  </w:style>
  <w:style w:type="numbering" w:customStyle="1" w:styleId="NoList372">
    <w:name w:val="No List372"/>
    <w:next w:val="NoList"/>
    <w:uiPriority w:val="99"/>
    <w:semiHidden/>
    <w:unhideWhenUsed/>
    <w:rsid w:val="00361A97"/>
  </w:style>
  <w:style w:type="numbering" w:customStyle="1" w:styleId="NoList1182">
    <w:name w:val="No List1182"/>
    <w:next w:val="NoList"/>
    <w:uiPriority w:val="99"/>
    <w:semiHidden/>
    <w:unhideWhenUsed/>
    <w:rsid w:val="00361A97"/>
  </w:style>
  <w:style w:type="numbering" w:customStyle="1" w:styleId="NoList192">
    <w:name w:val="No List192"/>
    <w:next w:val="NoList"/>
    <w:uiPriority w:val="99"/>
    <w:semiHidden/>
    <w:unhideWhenUsed/>
    <w:rsid w:val="00361A97"/>
  </w:style>
  <w:style w:type="numbering" w:customStyle="1" w:styleId="NoList1102">
    <w:name w:val="No List1102"/>
    <w:next w:val="NoList"/>
    <w:uiPriority w:val="99"/>
    <w:semiHidden/>
    <w:unhideWhenUsed/>
    <w:rsid w:val="00361A97"/>
  </w:style>
  <w:style w:type="numbering" w:customStyle="1" w:styleId="NoList282">
    <w:name w:val="No List282"/>
    <w:next w:val="NoList"/>
    <w:uiPriority w:val="99"/>
    <w:semiHidden/>
    <w:unhideWhenUsed/>
    <w:rsid w:val="00361A97"/>
  </w:style>
  <w:style w:type="numbering" w:customStyle="1" w:styleId="NoList382">
    <w:name w:val="No List382"/>
    <w:next w:val="NoList"/>
    <w:uiPriority w:val="99"/>
    <w:semiHidden/>
    <w:unhideWhenUsed/>
    <w:rsid w:val="00361A97"/>
  </w:style>
  <w:style w:type="numbering" w:customStyle="1" w:styleId="NoList1192">
    <w:name w:val="No List1192"/>
    <w:next w:val="NoList"/>
    <w:uiPriority w:val="99"/>
    <w:semiHidden/>
    <w:unhideWhenUsed/>
    <w:rsid w:val="00361A97"/>
  </w:style>
  <w:style w:type="numbering" w:customStyle="1" w:styleId="NoList202">
    <w:name w:val="No List202"/>
    <w:next w:val="NoList"/>
    <w:uiPriority w:val="99"/>
    <w:semiHidden/>
    <w:unhideWhenUsed/>
    <w:rsid w:val="00361A97"/>
  </w:style>
  <w:style w:type="numbering" w:customStyle="1" w:styleId="NoList1202">
    <w:name w:val="No List1202"/>
    <w:next w:val="NoList"/>
    <w:uiPriority w:val="99"/>
    <w:semiHidden/>
    <w:unhideWhenUsed/>
    <w:rsid w:val="00361A97"/>
  </w:style>
  <w:style w:type="numbering" w:customStyle="1" w:styleId="NoList292">
    <w:name w:val="No List292"/>
    <w:next w:val="NoList"/>
    <w:uiPriority w:val="99"/>
    <w:semiHidden/>
    <w:unhideWhenUsed/>
    <w:rsid w:val="00361A97"/>
  </w:style>
  <w:style w:type="numbering" w:customStyle="1" w:styleId="NoList392">
    <w:name w:val="No List392"/>
    <w:next w:val="NoList"/>
    <w:uiPriority w:val="99"/>
    <w:semiHidden/>
    <w:unhideWhenUsed/>
    <w:rsid w:val="00361A97"/>
  </w:style>
  <w:style w:type="numbering" w:customStyle="1" w:styleId="NoList11102">
    <w:name w:val="No List11102"/>
    <w:next w:val="NoList"/>
    <w:uiPriority w:val="99"/>
    <w:semiHidden/>
    <w:unhideWhenUsed/>
    <w:rsid w:val="00361A97"/>
  </w:style>
  <w:style w:type="numbering" w:customStyle="1" w:styleId="NoList302">
    <w:name w:val="No List302"/>
    <w:next w:val="NoList"/>
    <w:uiPriority w:val="99"/>
    <w:semiHidden/>
    <w:unhideWhenUsed/>
    <w:rsid w:val="00361A97"/>
  </w:style>
  <w:style w:type="numbering" w:customStyle="1" w:styleId="NoList1212">
    <w:name w:val="No List1212"/>
    <w:next w:val="NoList"/>
    <w:uiPriority w:val="99"/>
    <w:semiHidden/>
    <w:unhideWhenUsed/>
    <w:rsid w:val="00361A97"/>
  </w:style>
  <w:style w:type="numbering" w:customStyle="1" w:styleId="NoList2102">
    <w:name w:val="No List2102"/>
    <w:next w:val="NoList"/>
    <w:uiPriority w:val="99"/>
    <w:semiHidden/>
    <w:unhideWhenUsed/>
    <w:rsid w:val="00361A97"/>
  </w:style>
  <w:style w:type="numbering" w:customStyle="1" w:styleId="NoList3102">
    <w:name w:val="No List3102"/>
    <w:next w:val="NoList"/>
    <w:uiPriority w:val="99"/>
    <w:semiHidden/>
    <w:unhideWhenUsed/>
    <w:rsid w:val="00361A97"/>
  </w:style>
  <w:style w:type="numbering" w:customStyle="1" w:styleId="NoList1111112">
    <w:name w:val="No List1111112"/>
    <w:next w:val="NoList"/>
    <w:uiPriority w:val="99"/>
    <w:semiHidden/>
    <w:unhideWhenUsed/>
    <w:rsid w:val="00361A97"/>
  </w:style>
  <w:style w:type="numbering" w:customStyle="1" w:styleId="NoList402">
    <w:name w:val="No List402"/>
    <w:next w:val="NoList"/>
    <w:uiPriority w:val="99"/>
    <w:semiHidden/>
    <w:unhideWhenUsed/>
    <w:rsid w:val="00361A97"/>
  </w:style>
  <w:style w:type="numbering" w:customStyle="1" w:styleId="NoList1222">
    <w:name w:val="No List1222"/>
    <w:next w:val="NoList"/>
    <w:uiPriority w:val="99"/>
    <w:semiHidden/>
    <w:unhideWhenUsed/>
    <w:rsid w:val="00361A97"/>
  </w:style>
  <w:style w:type="numbering" w:customStyle="1" w:styleId="NoList2113">
    <w:name w:val="No List2113"/>
    <w:next w:val="NoList"/>
    <w:uiPriority w:val="99"/>
    <w:semiHidden/>
    <w:unhideWhenUsed/>
    <w:rsid w:val="00361A97"/>
  </w:style>
  <w:style w:type="numbering" w:customStyle="1" w:styleId="NoList11122">
    <w:name w:val="No List11122"/>
    <w:next w:val="NoList"/>
    <w:uiPriority w:val="99"/>
    <w:semiHidden/>
    <w:unhideWhenUsed/>
    <w:rsid w:val="00361A97"/>
  </w:style>
  <w:style w:type="numbering" w:customStyle="1" w:styleId="NoList1232">
    <w:name w:val="No List1232"/>
    <w:next w:val="NoList"/>
    <w:uiPriority w:val="99"/>
    <w:semiHidden/>
    <w:unhideWhenUsed/>
    <w:rsid w:val="00361A97"/>
  </w:style>
  <w:style w:type="numbering" w:customStyle="1" w:styleId="NoList2122">
    <w:name w:val="No List2122"/>
    <w:next w:val="NoList"/>
    <w:uiPriority w:val="99"/>
    <w:semiHidden/>
    <w:unhideWhenUsed/>
    <w:rsid w:val="00361A97"/>
  </w:style>
  <w:style w:type="numbering" w:customStyle="1" w:styleId="NoList3122">
    <w:name w:val="No List3122"/>
    <w:next w:val="NoList"/>
    <w:uiPriority w:val="99"/>
    <w:semiHidden/>
    <w:unhideWhenUsed/>
    <w:rsid w:val="00361A97"/>
  </w:style>
  <w:style w:type="numbering" w:customStyle="1" w:styleId="NoList11132">
    <w:name w:val="No List11132"/>
    <w:next w:val="NoList"/>
    <w:uiPriority w:val="99"/>
    <w:semiHidden/>
    <w:unhideWhenUsed/>
    <w:rsid w:val="00361A97"/>
  </w:style>
  <w:style w:type="numbering" w:customStyle="1" w:styleId="NoList432">
    <w:name w:val="No List432"/>
    <w:next w:val="NoList"/>
    <w:semiHidden/>
    <w:unhideWhenUsed/>
    <w:rsid w:val="00361A97"/>
  </w:style>
  <w:style w:type="numbering" w:customStyle="1" w:styleId="NoList21112">
    <w:name w:val="No List21112"/>
    <w:next w:val="NoList"/>
    <w:uiPriority w:val="99"/>
    <w:semiHidden/>
    <w:unhideWhenUsed/>
    <w:rsid w:val="00361A97"/>
  </w:style>
  <w:style w:type="table" w:customStyle="1" w:styleId="TableGrid43">
    <w:name w:val="Table Grid43"/>
    <w:basedOn w:val="TableNormal"/>
    <w:next w:val="TableGrid"/>
    <w:uiPriority w:val="59"/>
    <w:rsid w:val="00361A97"/>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1">
    <w:name w:val="No List441"/>
    <w:next w:val="NoList"/>
    <w:uiPriority w:val="99"/>
    <w:semiHidden/>
    <w:unhideWhenUsed/>
    <w:rsid w:val="00361A97"/>
  </w:style>
  <w:style w:type="numbering" w:customStyle="1" w:styleId="NoList1241">
    <w:name w:val="No List1241"/>
    <w:next w:val="NoList"/>
    <w:uiPriority w:val="99"/>
    <w:semiHidden/>
    <w:unhideWhenUsed/>
    <w:rsid w:val="00361A97"/>
  </w:style>
  <w:style w:type="numbering" w:customStyle="1" w:styleId="NoList11141">
    <w:name w:val="No List11141"/>
    <w:next w:val="NoList"/>
    <w:uiPriority w:val="99"/>
    <w:semiHidden/>
    <w:unhideWhenUsed/>
    <w:rsid w:val="00361A97"/>
  </w:style>
  <w:style w:type="numbering" w:customStyle="1" w:styleId="NoList11151">
    <w:name w:val="No List11151"/>
    <w:next w:val="NoList"/>
    <w:uiPriority w:val="99"/>
    <w:semiHidden/>
    <w:unhideWhenUsed/>
    <w:rsid w:val="00361A97"/>
  </w:style>
  <w:style w:type="numbering" w:customStyle="1" w:styleId="NoList111122">
    <w:name w:val="No List111122"/>
    <w:next w:val="NoList"/>
    <w:uiPriority w:val="99"/>
    <w:semiHidden/>
    <w:unhideWhenUsed/>
    <w:rsid w:val="00361A97"/>
  </w:style>
  <w:style w:type="numbering" w:customStyle="1" w:styleId="NoList2131">
    <w:name w:val="No List2131"/>
    <w:next w:val="NoList"/>
    <w:uiPriority w:val="99"/>
    <w:semiHidden/>
    <w:unhideWhenUsed/>
    <w:rsid w:val="00361A97"/>
  </w:style>
  <w:style w:type="numbering" w:customStyle="1" w:styleId="NoList3131">
    <w:name w:val="No List3131"/>
    <w:next w:val="NoList"/>
    <w:uiPriority w:val="99"/>
    <w:semiHidden/>
    <w:unhideWhenUsed/>
    <w:rsid w:val="00361A97"/>
  </w:style>
  <w:style w:type="numbering" w:customStyle="1" w:styleId="NoList1111121">
    <w:name w:val="No List1111121"/>
    <w:next w:val="NoList"/>
    <w:uiPriority w:val="99"/>
    <w:semiHidden/>
    <w:unhideWhenUsed/>
    <w:rsid w:val="00361A97"/>
  </w:style>
  <w:style w:type="numbering" w:customStyle="1" w:styleId="NoList451">
    <w:name w:val="No List451"/>
    <w:next w:val="NoList"/>
    <w:uiPriority w:val="99"/>
    <w:semiHidden/>
    <w:unhideWhenUsed/>
    <w:rsid w:val="00361A97"/>
  </w:style>
  <w:style w:type="numbering" w:customStyle="1" w:styleId="NoList1251">
    <w:name w:val="No List1251"/>
    <w:next w:val="NoList"/>
    <w:uiPriority w:val="99"/>
    <w:semiHidden/>
    <w:unhideWhenUsed/>
    <w:rsid w:val="00361A97"/>
  </w:style>
  <w:style w:type="numbering" w:customStyle="1" w:styleId="NoList2141">
    <w:name w:val="No List2141"/>
    <w:next w:val="NoList"/>
    <w:uiPriority w:val="99"/>
    <w:semiHidden/>
    <w:unhideWhenUsed/>
    <w:rsid w:val="00361A97"/>
  </w:style>
  <w:style w:type="numbering" w:customStyle="1" w:styleId="NoList3141">
    <w:name w:val="No List3141"/>
    <w:next w:val="NoList"/>
    <w:uiPriority w:val="99"/>
    <w:semiHidden/>
    <w:unhideWhenUsed/>
    <w:rsid w:val="00361A97"/>
  </w:style>
  <w:style w:type="numbering" w:customStyle="1" w:styleId="NoList11212">
    <w:name w:val="No List11212"/>
    <w:next w:val="NoList"/>
    <w:uiPriority w:val="99"/>
    <w:semiHidden/>
    <w:unhideWhenUsed/>
    <w:rsid w:val="00361A97"/>
  </w:style>
  <w:style w:type="numbering" w:customStyle="1" w:styleId="NoList513">
    <w:name w:val="No List513"/>
    <w:next w:val="NoList"/>
    <w:uiPriority w:val="99"/>
    <w:semiHidden/>
    <w:unhideWhenUsed/>
    <w:rsid w:val="00361A97"/>
  </w:style>
  <w:style w:type="numbering" w:customStyle="1" w:styleId="NoList1312">
    <w:name w:val="No List1312"/>
    <w:next w:val="NoList"/>
    <w:uiPriority w:val="99"/>
    <w:semiHidden/>
    <w:unhideWhenUsed/>
    <w:rsid w:val="00361A97"/>
  </w:style>
  <w:style w:type="numbering" w:customStyle="1" w:styleId="NoList2212">
    <w:name w:val="No List2212"/>
    <w:next w:val="NoList"/>
    <w:uiPriority w:val="99"/>
    <w:semiHidden/>
    <w:unhideWhenUsed/>
    <w:rsid w:val="00361A97"/>
  </w:style>
  <w:style w:type="numbering" w:customStyle="1" w:styleId="NoList3212">
    <w:name w:val="No List3212"/>
    <w:next w:val="NoList"/>
    <w:uiPriority w:val="99"/>
    <w:semiHidden/>
    <w:unhideWhenUsed/>
    <w:rsid w:val="00361A97"/>
  </w:style>
  <w:style w:type="numbering" w:customStyle="1" w:styleId="NoList11312">
    <w:name w:val="No List11312"/>
    <w:next w:val="NoList"/>
    <w:uiPriority w:val="99"/>
    <w:semiHidden/>
    <w:unhideWhenUsed/>
    <w:rsid w:val="00361A97"/>
  </w:style>
  <w:style w:type="numbering" w:customStyle="1" w:styleId="NoList613">
    <w:name w:val="No List613"/>
    <w:next w:val="NoList"/>
    <w:uiPriority w:val="99"/>
    <w:semiHidden/>
    <w:unhideWhenUsed/>
    <w:rsid w:val="00361A97"/>
  </w:style>
  <w:style w:type="numbering" w:customStyle="1" w:styleId="NoList1412">
    <w:name w:val="No List1412"/>
    <w:next w:val="NoList"/>
    <w:uiPriority w:val="99"/>
    <w:semiHidden/>
    <w:unhideWhenUsed/>
    <w:rsid w:val="00361A97"/>
  </w:style>
  <w:style w:type="numbering" w:customStyle="1" w:styleId="NoList2312">
    <w:name w:val="No List2312"/>
    <w:next w:val="NoList"/>
    <w:uiPriority w:val="99"/>
    <w:semiHidden/>
    <w:unhideWhenUsed/>
    <w:rsid w:val="00361A97"/>
  </w:style>
  <w:style w:type="numbering" w:customStyle="1" w:styleId="NoList3312">
    <w:name w:val="No List3312"/>
    <w:next w:val="NoList"/>
    <w:uiPriority w:val="99"/>
    <w:semiHidden/>
    <w:unhideWhenUsed/>
    <w:rsid w:val="00361A97"/>
  </w:style>
  <w:style w:type="numbering" w:customStyle="1" w:styleId="NoList11411">
    <w:name w:val="No List11411"/>
    <w:next w:val="NoList"/>
    <w:uiPriority w:val="99"/>
    <w:semiHidden/>
    <w:unhideWhenUsed/>
    <w:rsid w:val="00361A97"/>
  </w:style>
  <w:style w:type="numbering" w:customStyle="1" w:styleId="NoList713">
    <w:name w:val="No List713"/>
    <w:next w:val="NoList"/>
    <w:uiPriority w:val="99"/>
    <w:semiHidden/>
    <w:unhideWhenUsed/>
    <w:rsid w:val="00361A97"/>
  </w:style>
  <w:style w:type="numbering" w:customStyle="1" w:styleId="NoList1512">
    <w:name w:val="No List1512"/>
    <w:next w:val="NoList"/>
    <w:uiPriority w:val="99"/>
    <w:semiHidden/>
    <w:unhideWhenUsed/>
    <w:rsid w:val="00361A97"/>
  </w:style>
  <w:style w:type="numbering" w:customStyle="1" w:styleId="NoList2411">
    <w:name w:val="No List2411"/>
    <w:next w:val="NoList"/>
    <w:uiPriority w:val="99"/>
    <w:semiHidden/>
    <w:unhideWhenUsed/>
    <w:rsid w:val="00361A97"/>
  </w:style>
  <w:style w:type="numbering" w:customStyle="1" w:styleId="NoList3411">
    <w:name w:val="No List3411"/>
    <w:next w:val="NoList"/>
    <w:uiPriority w:val="99"/>
    <w:semiHidden/>
    <w:unhideWhenUsed/>
    <w:rsid w:val="00361A97"/>
  </w:style>
  <w:style w:type="numbering" w:customStyle="1" w:styleId="NoList11511">
    <w:name w:val="No List11511"/>
    <w:next w:val="NoList"/>
    <w:uiPriority w:val="99"/>
    <w:semiHidden/>
    <w:unhideWhenUsed/>
    <w:rsid w:val="00361A97"/>
  </w:style>
  <w:style w:type="numbering" w:customStyle="1" w:styleId="NoList812">
    <w:name w:val="No List812"/>
    <w:next w:val="NoList"/>
    <w:uiPriority w:val="99"/>
    <w:semiHidden/>
    <w:unhideWhenUsed/>
    <w:rsid w:val="00361A97"/>
  </w:style>
  <w:style w:type="numbering" w:customStyle="1" w:styleId="NoList1611">
    <w:name w:val="No List1611"/>
    <w:next w:val="NoList"/>
    <w:uiPriority w:val="99"/>
    <w:semiHidden/>
    <w:unhideWhenUsed/>
    <w:rsid w:val="00361A97"/>
  </w:style>
  <w:style w:type="numbering" w:customStyle="1" w:styleId="NoList2511">
    <w:name w:val="No List2511"/>
    <w:next w:val="NoList"/>
    <w:uiPriority w:val="99"/>
    <w:semiHidden/>
    <w:unhideWhenUsed/>
    <w:rsid w:val="00361A97"/>
  </w:style>
  <w:style w:type="numbering" w:customStyle="1" w:styleId="NoList3511">
    <w:name w:val="No List3511"/>
    <w:next w:val="NoList"/>
    <w:uiPriority w:val="99"/>
    <w:semiHidden/>
    <w:unhideWhenUsed/>
    <w:rsid w:val="00361A97"/>
  </w:style>
  <w:style w:type="numbering" w:customStyle="1" w:styleId="NoList11611">
    <w:name w:val="No List11611"/>
    <w:next w:val="NoList"/>
    <w:uiPriority w:val="99"/>
    <w:semiHidden/>
    <w:unhideWhenUsed/>
    <w:rsid w:val="00361A97"/>
  </w:style>
  <w:style w:type="numbering" w:customStyle="1" w:styleId="NoList912">
    <w:name w:val="No List912"/>
    <w:next w:val="NoList"/>
    <w:uiPriority w:val="99"/>
    <w:semiHidden/>
    <w:unhideWhenUsed/>
    <w:rsid w:val="00361A97"/>
  </w:style>
  <w:style w:type="numbering" w:customStyle="1" w:styleId="NoList1711">
    <w:name w:val="No List1711"/>
    <w:next w:val="NoList"/>
    <w:uiPriority w:val="99"/>
    <w:semiHidden/>
    <w:unhideWhenUsed/>
    <w:rsid w:val="00361A97"/>
  </w:style>
  <w:style w:type="numbering" w:customStyle="1" w:styleId="NoList2611">
    <w:name w:val="No List2611"/>
    <w:next w:val="NoList"/>
    <w:uiPriority w:val="99"/>
    <w:semiHidden/>
    <w:unhideWhenUsed/>
    <w:rsid w:val="00361A97"/>
  </w:style>
  <w:style w:type="numbering" w:customStyle="1" w:styleId="NoList3611">
    <w:name w:val="No List3611"/>
    <w:next w:val="NoList"/>
    <w:uiPriority w:val="99"/>
    <w:semiHidden/>
    <w:unhideWhenUsed/>
    <w:rsid w:val="00361A97"/>
  </w:style>
  <w:style w:type="numbering" w:customStyle="1" w:styleId="NoList11711">
    <w:name w:val="No List11711"/>
    <w:next w:val="NoList"/>
    <w:uiPriority w:val="99"/>
    <w:semiHidden/>
    <w:unhideWhenUsed/>
    <w:rsid w:val="00361A97"/>
  </w:style>
  <w:style w:type="numbering" w:customStyle="1" w:styleId="NoList1012">
    <w:name w:val="No List1012"/>
    <w:next w:val="NoList"/>
    <w:uiPriority w:val="99"/>
    <w:semiHidden/>
    <w:unhideWhenUsed/>
    <w:rsid w:val="00361A97"/>
  </w:style>
  <w:style w:type="numbering" w:customStyle="1" w:styleId="NoList1811">
    <w:name w:val="No List1811"/>
    <w:next w:val="NoList"/>
    <w:uiPriority w:val="99"/>
    <w:semiHidden/>
    <w:unhideWhenUsed/>
    <w:rsid w:val="00361A97"/>
  </w:style>
  <w:style w:type="numbering" w:customStyle="1" w:styleId="NoList2711">
    <w:name w:val="No List2711"/>
    <w:next w:val="NoList"/>
    <w:uiPriority w:val="99"/>
    <w:semiHidden/>
    <w:unhideWhenUsed/>
    <w:rsid w:val="00361A97"/>
  </w:style>
  <w:style w:type="numbering" w:customStyle="1" w:styleId="NoList3711">
    <w:name w:val="No List3711"/>
    <w:next w:val="NoList"/>
    <w:uiPriority w:val="99"/>
    <w:semiHidden/>
    <w:unhideWhenUsed/>
    <w:rsid w:val="00361A97"/>
  </w:style>
  <w:style w:type="numbering" w:customStyle="1" w:styleId="NoList11811">
    <w:name w:val="No List11811"/>
    <w:next w:val="NoList"/>
    <w:uiPriority w:val="99"/>
    <w:semiHidden/>
    <w:unhideWhenUsed/>
    <w:rsid w:val="00361A97"/>
  </w:style>
  <w:style w:type="numbering" w:customStyle="1" w:styleId="NoList1911">
    <w:name w:val="No List1911"/>
    <w:next w:val="NoList"/>
    <w:uiPriority w:val="99"/>
    <w:semiHidden/>
    <w:unhideWhenUsed/>
    <w:rsid w:val="00361A97"/>
  </w:style>
  <w:style w:type="numbering" w:customStyle="1" w:styleId="NoList11011">
    <w:name w:val="No List11011"/>
    <w:next w:val="NoList"/>
    <w:uiPriority w:val="99"/>
    <w:semiHidden/>
    <w:unhideWhenUsed/>
    <w:rsid w:val="00361A97"/>
  </w:style>
  <w:style w:type="numbering" w:customStyle="1" w:styleId="NoList2811">
    <w:name w:val="No List2811"/>
    <w:next w:val="NoList"/>
    <w:uiPriority w:val="99"/>
    <w:semiHidden/>
    <w:unhideWhenUsed/>
    <w:rsid w:val="00361A97"/>
  </w:style>
  <w:style w:type="numbering" w:customStyle="1" w:styleId="NoList3811">
    <w:name w:val="No List3811"/>
    <w:next w:val="NoList"/>
    <w:uiPriority w:val="99"/>
    <w:semiHidden/>
    <w:unhideWhenUsed/>
    <w:rsid w:val="00361A97"/>
  </w:style>
  <w:style w:type="numbering" w:customStyle="1" w:styleId="NoList11911">
    <w:name w:val="No List11911"/>
    <w:next w:val="NoList"/>
    <w:uiPriority w:val="99"/>
    <w:semiHidden/>
    <w:unhideWhenUsed/>
    <w:rsid w:val="00361A97"/>
  </w:style>
  <w:style w:type="numbering" w:customStyle="1" w:styleId="NoList2011">
    <w:name w:val="No List2011"/>
    <w:next w:val="NoList"/>
    <w:uiPriority w:val="99"/>
    <w:semiHidden/>
    <w:unhideWhenUsed/>
    <w:rsid w:val="00361A97"/>
  </w:style>
  <w:style w:type="numbering" w:customStyle="1" w:styleId="NoList12011">
    <w:name w:val="No List12011"/>
    <w:next w:val="NoList"/>
    <w:uiPriority w:val="99"/>
    <w:semiHidden/>
    <w:unhideWhenUsed/>
    <w:rsid w:val="00361A97"/>
  </w:style>
  <w:style w:type="numbering" w:customStyle="1" w:styleId="NoList2911">
    <w:name w:val="No List2911"/>
    <w:next w:val="NoList"/>
    <w:uiPriority w:val="99"/>
    <w:semiHidden/>
    <w:unhideWhenUsed/>
    <w:rsid w:val="00361A97"/>
  </w:style>
  <w:style w:type="numbering" w:customStyle="1" w:styleId="NoList3911">
    <w:name w:val="No List3911"/>
    <w:next w:val="NoList"/>
    <w:uiPriority w:val="99"/>
    <w:semiHidden/>
    <w:unhideWhenUsed/>
    <w:rsid w:val="00361A97"/>
  </w:style>
  <w:style w:type="numbering" w:customStyle="1" w:styleId="NoList111011">
    <w:name w:val="No List111011"/>
    <w:next w:val="NoList"/>
    <w:uiPriority w:val="99"/>
    <w:semiHidden/>
    <w:unhideWhenUsed/>
    <w:rsid w:val="00361A97"/>
  </w:style>
  <w:style w:type="numbering" w:customStyle="1" w:styleId="NoList3011">
    <w:name w:val="No List3011"/>
    <w:next w:val="NoList"/>
    <w:uiPriority w:val="99"/>
    <w:semiHidden/>
    <w:unhideWhenUsed/>
    <w:rsid w:val="00361A97"/>
  </w:style>
  <w:style w:type="numbering" w:customStyle="1" w:styleId="NoList12112">
    <w:name w:val="No List12112"/>
    <w:next w:val="NoList"/>
    <w:uiPriority w:val="99"/>
    <w:semiHidden/>
    <w:unhideWhenUsed/>
    <w:rsid w:val="00361A97"/>
  </w:style>
  <w:style w:type="numbering" w:customStyle="1" w:styleId="NoList21011">
    <w:name w:val="No List21011"/>
    <w:next w:val="NoList"/>
    <w:uiPriority w:val="99"/>
    <w:semiHidden/>
    <w:unhideWhenUsed/>
    <w:rsid w:val="00361A97"/>
  </w:style>
  <w:style w:type="numbering" w:customStyle="1" w:styleId="NoList31011">
    <w:name w:val="No List31011"/>
    <w:next w:val="NoList"/>
    <w:uiPriority w:val="99"/>
    <w:semiHidden/>
    <w:unhideWhenUsed/>
    <w:rsid w:val="00361A97"/>
  </w:style>
  <w:style w:type="numbering" w:customStyle="1" w:styleId="NoList11111112">
    <w:name w:val="No List11111112"/>
    <w:next w:val="NoList"/>
    <w:uiPriority w:val="99"/>
    <w:semiHidden/>
    <w:unhideWhenUsed/>
    <w:rsid w:val="00361A97"/>
  </w:style>
  <w:style w:type="numbering" w:customStyle="1" w:styleId="NoList4011">
    <w:name w:val="No List4011"/>
    <w:next w:val="NoList"/>
    <w:uiPriority w:val="99"/>
    <w:semiHidden/>
    <w:unhideWhenUsed/>
    <w:rsid w:val="00361A97"/>
  </w:style>
  <w:style w:type="numbering" w:customStyle="1" w:styleId="NoList12212">
    <w:name w:val="No List12212"/>
    <w:next w:val="NoList"/>
    <w:uiPriority w:val="99"/>
    <w:semiHidden/>
    <w:unhideWhenUsed/>
    <w:rsid w:val="00361A97"/>
  </w:style>
  <w:style w:type="numbering" w:customStyle="1" w:styleId="NoList21122">
    <w:name w:val="No List21122"/>
    <w:next w:val="NoList"/>
    <w:uiPriority w:val="99"/>
    <w:semiHidden/>
    <w:unhideWhenUsed/>
    <w:rsid w:val="00361A97"/>
  </w:style>
  <w:style w:type="numbering" w:customStyle="1" w:styleId="NoList31112">
    <w:name w:val="No List31112"/>
    <w:next w:val="NoList"/>
    <w:uiPriority w:val="99"/>
    <w:semiHidden/>
    <w:unhideWhenUsed/>
    <w:rsid w:val="00361A97"/>
  </w:style>
  <w:style w:type="numbering" w:customStyle="1" w:styleId="NoList111212">
    <w:name w:val="No List111212"/>
    <w:next w:val="NoList"/>
    <w:uiPriority w:val="99"/>
    <w:semiHidden/>
    <w:unhideWhenUsed/>
    <w:rsid w:val="00361A97"/>
  </w:style>
  <w:style w:type="numbering" w:customStyle="1" w:styleId="NoList12311">
    <w:name w:val="No List12311"/>
    <w:next w:val="NoList"/>
    <w:uiPriority w:val="99"/>
    <w:semiHidden/>
    <w:unhideWhenUsed/>
    <w:rsid w:val="00361A97"/>
  </w:style>
  <w:style w:type="numbering" w:customStyle="1" w:styleId="NoList21212">
    <w:name w:val="No List21212"/>
    <w:next w:val="NoList"/>
    <w:uiPriority w:val="99"/>
    <w:semiHidden/>
    <w:unhideWhenUsed/>
    <w:rsid w:val="00361A97"/>
  </w:style>
  <w:style w:type="numbering" w:customStyle="1" w:styleId="NoList31212">
    <w:name w:val="No List31212"/>
    <w:next w:val="NoList"/>
    <w:uiPriority w:val="99"/>
    <w:semiHidden/>
    <w:unhideWhenUsed/>
    <w:rsid w:val="00361A97"/>
  </w:style>
  <w:style w:type="numbering" w:customStyle="1" w:styleId="NoList111311">
    <w:name w:val="No List111311"/>
    <w:next w:val="NoList"/>
    <w:uiPriority w:val="99"/>
    <w:semiHidden/>
    <w:unhideWhenUsed/>
    <w:rsid w:val="00361A97"/>
  </w:style>
  <w:style w:type="numbering" w:customStyle="1" w:styleId="NoList4212">
    <w:name w:val="No List4212"/>
    <w:next w:val="NoList"/>
    <w:semiHidden/>
    <w:unhideWhenUsed/>
    <w:rsid w:val="00361A97"/>
  </w:style>
  <w:style w:type="numbering" w:customStyle="1" w:styleId="NoList4311">
    <w:name w:val="No List4311"/>
    <w:next w:val="NoList"/>
    <w:uiPriority w:val="99"/>
    <w:semiHidden/>
    <w:unhideWhenUsed/>
    <w:rsid w:val="00361A97"/>
  </w:style>
  <w:style w:type="numbering" w:customStyle="1" w:styleId="NoList211112">
    <w:name w:val="No List211112"/>
    <w:next w:val="NoList"/>
    <w:uiPriority w:val="99"/>
    <w:semiHidden/>
    <w:unhideWhenUsed/>
    <w:rsid w:val="00361A97"/>
  </w:style>
  <w:style w:type="numbering" w:customStyle="1" w:styleId="NoList48">
    <w:name w:val="No List48"/>
    <w:next w:val="NoList"/>
    <w:uiPriority w:val="99"/>
    <w:semiHidden/>
    <w:unhideWhenUsed/>
    <w:rsid w:val="00361A97"/>
  </w:style>
  <w:style w:type="numbering" w:customStyle="1" w:styleId="NoList128">
    <w:name w:val="No List128"/>
    <w:next w:val="NoList"/>
    <w:uiPriority w:val="99"/>
    <w:semiHidden/>
    <w:unhideWhenUsed/>
    <w:rsid w:val="00361A97"/>
  </w:style>
  <w:style w:type="numbering" w:customStyle="1" w:styleId="NoList1118">
    <w:name w:val="No List1118"/>
    <w:next w:val="NoList"/>
    <w:uiPriority w:val="99"/>
    <w:semiHidden/>
    <w:unhideWhenUsed/>
    <w:rsid w:val="00361A97"/>
  </w:style>
  <w:style w:type="numbering" w:customStyle="1" w:styleId="NoList1119">
    <w:name w:val="No List1119"/>
    <w:next w:val="NoList"/>
    <w:uiPriority w:val="99"/>
    <w:semiHidden/>
    <w:unhideWhenUsed/>
    <w:rsid w:val="00361A97"/>
  </w:style>
  <w:style w:type="numbering" w:customStyle="1" w:styleId="NoList11114">
    <w:name w:val="No List11114"/>
    <w:next w:val="NoList"/>
    <w:uiPriority w:val="99"/>
    <w:semiHidden/>
    <w:unhideWhenUsed/>
    <w:rsid w:val="00361A97"/>
  </w:style>
  <w:style w:type="numbering" w:customStyle="1" w:styleId="NoList217">
    <w:name w:val="No List217"/>
    <w:next w:val="NoList"/>
    <w:uiPriority w:val="99"/>
    <w:semiHidden/>
    <w:unhideWhenUsed/>
    <w:rsid w:val="00361A97"/>
  </w:style>
  <w:style w:type="numbering" w:customStyle="1" w:styleId="NoList317">
    <w:name w:val="No List317"/>
    <w:next w:val="NoList"/>
    <w:uiPriority w:val="99"/>
    <w:semiHidden/>
    <w:unhideWhenUsed/>
    <w:rsid w:val="00361A97"/>
  </w:style>
  <w:style w:type="numbering" w:customStyle="1" w:styleId="NoList111114">
    <w:name w:val="No List111114"/>
    <w:next w:val="NoList"/>
    <w:uiPriority w:val="99"/>
    <w:semiHidden/>
    <w:unhideWhenUsed/>
    <w:rsid w:val="00361A97"/>
  </w:style>
  <w:style w:type="numbering" w:customStyle="1" w:styleId="NoList49">
    <w:name w:val="No List49"/>
    <w:next w:val="NoList"/>
    <w:uiPriority w:val="99"/>
    <w:semiHidden/>
    <w:unhideWhenUsed/>
    <w:rsid w:val="00361A97"/>
  </w:style>
  <w:style w:type="numbering" w:customStyle="1" w:styleId="NoList129">
    <w:name w:val="No List129"/>
    <w:next w:val="NoList"/>
    <w:uiPriority w:val="99"/>
    <w:semiHidden/>
    <w:unhideWhenUsed/>
    <w:rsid w:val="00361A97"/>
  </w:style>
  <w:style w:type="numbering" w:customStyle="1" w:styleId="NoList218">
    <w:name w:val="No List218"/>
    <w:next w:val="NoList"/>
    <w:uiPriority w:val="99"/>
    <w:semiHidden/>
    <w:unhideWhenUsed/>
    <w:rsid w:val="00361A97"/>
  </w:style>
  <w:style w:type="numbering" w:customStyle="1" w:styleId="NoList318">
    <w:name w:val="No List318"/>
    <w:next w:val="NoList"/>
    <w:uiPriority w:val="99"/>
    <w:semiHidden/>
    <w:unhideWhenUsed/>
    <w:rsid w:val="00361A97"/>
  </w:style>
  <w:style w:type="numbering" w:customStyle="1" w:styleId="NoList1124">
    <w:name w:val="No List1124"/>
    <w:next w:val="NoList"/>
    <w:uiPriority w:val="99"/>
    <w:semiHidden/>
    <w:unhideWhenUsed/>
    <w:rsid w:val="00361A97"/>
  </w:style>
  <w:style w:type="numbering" w:customStyle="1" w:styleId="NoList54">
    <w:name w:val="No List54"/>
    <w:next w:val="NoList"/>
    <w:uiPriority w:val="99"/>
    <w:semiHidden/>
    <w:unhideWhenUsed/>
    <w:rsid w:val="00361A97"/>
  </w:style>
  <w:style w:type="numbering" w:customStyle="1" w:styleId="NoList133">
    <w:name w:val="No List133"/>
    <w:next w:val="NoList"/>
    <w:uiPriority w:val="99"/>
    <w:semiHidden/>
    <w:unhideWhenUsed/>
    <w:rsid w:val="00361A97"/>
  </w:style>
  <w:style w:type="numbering" w:customStyle="1" w:styleId="NoList223">
    <w:name w:val="No List223"/>
    <w:next w:val="NoList"/>
    <w:uiPriority w:val="99"/>
    <w:semiHidden/>
    <w:unhideWhenUsed/>
    <w:rsid w:val="00361A97"/>
  </w:style>
  <w:style w:type="numbering" w:customStyle="1" w:styleId="NoList323">
    <w:name w:val="No List323"/>
    <w:next w:val="NoList"/>
    <w:uiPriority w:val="99"/>
    <w:semiHidden/>
    <w:unhideWhenUsed/>
    <w:rsid w:val="00361A97"/>
  </w:style>
  <w:style w:type="numbering" w:customStyle="1" w:styleId="NoList1133">
    <w:name w:val="No List1133"/>
    <w:next w:val="NoList"/>
    <w:uiPriority w:val="99"/>
    <w:semiHidden/>
    <w:unhideWhenUsed/>
    <w:rsid w:val="00361A97"/>
  </w:style>
  <w:style w:type="numbering" w:customStyle="1" w:styleId="NoList64">
    <w:name w:val="No List64"/>
    <w:next w:val="NoList"/>
    <w:uiPriority w:val="99"/>
    <w:semiHidden/>
    <w:unhideWhenUsed/>
    <w:rsid w:val="00361A97"/>
  </w:style>
  <w:style w:type="numbering" w:customStyle="1" w:styleId="NoList143">
    <w:name w:val="No List143"/>
    <w:next w:val="NoList"/>
    <w:uiPriority w:val="99"/>
    <w:semiHidden/>
    <w:unhideWhenUsed/>
    <w:rsid w:val="00361A97"/>
  </w:style>
  <w:style w:type="numbering" w:customStyle="1" w:styleId="NoList233">
    <w:name w:val="No List233"/>
    <w:next w:val="NoList"/>
    <w:uiPriority w:val="99"/>
    <w:semiHidden/>
    <w:unhideWhenUsed/>
    <w:rsid w:val="00361A97"/>
  </w:style>
  <w:style w:type="numbering" w:customStyle="1" w:styleId="NoList333">
    <w:name w:val="No List333"/>
    <w:next w:val="NoList"/>
    <w:uiPriority w:val="99"/>
    <w:semiHidden/>
    <w:unhideWhenUsed/>
    <w:rsid w:val="00361A97"/>
  </w:style>
  <w:style w:type="numbering" w:customStyle="1" w:styleId="NoList1143">
    <w:name w:val="No List1143"/>
    <w:next w:val="NoList"/>
    <w:uiPriority w:val="99"/>
    <w:semiHidden/>
    <w:unhideWhenUsed/>
    <w:rsid w:val="00361A97"/>
  </w:style>
  <w:style w:type="numbering" w:customStyle="1" w:styleId="NoList74">
    <w:name w:val="No List74"/>
    <w:next w:val="NoList"/>
    <w:uiPriority w:val="99"/>
    <w:semiHidden/>
    <w:unhideWhenUsed/>
    <w:rsid w:val="00361A97"/>
  </w:style>
  <w:style w:type="numbering" w:customStyle="1" w:styleId="NoList153">
    <w:name w:val="No List153"/>
    <w:next w:val="NoList"/>
    <w:uiPriority w:val="99"/>
    <w:semiHidden/>
    <w:unhideWhenUsed/>
    <w:rsid w:val="00361A97"/>
  </w:style>
  <w:style w:type="numbering" w:customStyle="1" w:styleId="NoList243">
    <w:name w:val="No List243"/>
    <w:next w:val="NoList"/>
    <w:uiPriority w:val="99"/>
    <w:semiHidden/>
    <w:unhideWhenUsed/>
    <w:rsid w:val="00361A97"/>
  </w:style>
  <w:style w:type="numbering" w:customStyle="1" w:styleId="NoList343">
    <w:name w:val="No List343"/>
    <w:next w:val="NoList"/>
    <w:uiPriority w:val="99"/>
    <w:semiHidden/>
    <w:unhideWhenUsed/>
    <w:rsid w:val="00361A97"/>
  </w:style>
  <w:style w:type="numbering" w:customStyle="1" w:styleId="NoList1153">
    <w:name w:val="No List1153"/>
    <w:next w:val="NoList"/>
    <w:uiPriority w:val="99"/>
    <w:semiHidden/>
    <w:unhideWhenUsed/>
    <w:rsid w:val="00361A97"/>
  </w:style>
  <w:style w:type="numbering" w:customStyle="1" w:styleId="NoList84">
    <w:name w:val="No List84"/>
    <w:next w:val="NoList"/>
    <w:uiPriority w:val="99"/>
    <w:semiHidden/>
    <w:unhideWhenUsed/>
    <w:rsid w:val="00361A97"/>
  </w:style>
  <w:style w:type="numbering" w:customStyle="1" w:styleId="NoList163">
    <w:name w:val="No List163"/>
    <w:next w:val="NoList"/>
    <w:uiPriority w:val="99"/>
    <w:semiHidden/>
    <w:unhideWhenUsed/>
    <w:rsid w:val="00361A97"/>
  </w:style>
  <w:style w:type="numbering" w:customStyle="1" w:styleId="NoList253">
    <w:name w:val="No List253"/>
    <w:next w:val="NoList"/>
    <w:uiPriority w:val="99"/>
    <w:semiHidden/>
    <w:unhideWhenUsed/>
    <w:rsid w:val="00361A97"/>
  </w:style>
  <w:style w:type="numbering" w:customStyle="1" w:styleId="NoList353">
    <w:name w:val="No List353"/>
    <w:next w:val="NoList"/>
    <w:uiPriority w:val="99"/>
    <w:semiHidden/>
    <w:unhideWhenUsed/>
    <w:rsid w:val="00361A97"/>
  </w:style>
  <w:style w:type="numbering" w:customStyle="1" w:styleId="NoList1163">
    <w:name w:val="No List1163"/>
    <w:next w:val="NoList"/>
    <w:uiPriority w:val="99"/>
    <w:semiHidden/>
    <w:unhideWhenUsed/>
    <w:rsid w:val="00361A97"/>
  </w:style>
  <w:style w:type="numbering" w:customStyle="1" w:styleId="NoList94">
    <w:name w:val="No List94"/>
    <w:next w:val="NoList"/>
    <w:uiPriority w:val="99"/>
    <w:semiHidden/>
    <w:unhideWhenUsed/>
    <w:rsid w:val="00361A97"/>
  </w:style>
  <w:style w:type="numbering" w:customStyle="1" w:styleId="NoList173">
    <w:name w:val="No List173"/>
    <w:next w:val="NoList"/>
    <w:uiPriority w:val="99"/>
    <w:semiHidden/>
    <w:unhideWhenUsed/>
    <w:rsid w:val="00361A97"/>
  </w:style>
  <w:style w:type="numbering" w:customStyle="1" w:styleId="NoList263">
    <w:name w:val="No List263"/>
    <w:next w:val="NoList"/>
    <w:uiPriority w:val="99"/>
    <w:semiHidden/>
    <w:unhideWhenUsed/>
    <w:rsid w:val="00361A97"/>
  </w:style>
  <w:style w:type="numbering" w:customStyle="1" w:styleId="NoList363">
    <w:name w:val="No List363"/>
    <w:next w:val="NoList"/>
    <w:uiPriority w:val="99"/>
    <w:semiHidden/>
    <w:unhideWhenUsed/>
    <w:rsid w:val="00361A97"/>
  </w:style>
  <w:style w:type="numbering" w:customStyle="1" w:styleId="NoList1173">
    <w:name w:val="No List1173"/>
    <w:next w:val="NoList"/>
    <w:uiPriority w:val="99"/>
    <w:semiHidden/>
    <w:unhideWhenUsed/>
    <w:rsid w:val="00361A97"/>
  </w:style>
  <w:style w:type="numbering" w:customStyle="1" w:styleId="NoList103">
    <w:name w:val="No List103"/>
    <w:next w:val="NoList"/>
    <w:uiPriority w:val="99"/>
    <w:semiHidden/>
    <w:unhideWhenUsed/>
    <w:rsid w:val="00361A97"/>
  </w:style>
  <w:style w:type="numbering" w:customStyle="1" w:styleId="NoList183">
    <w:name w:val="No List183"/>
    <w:next w:val="NoList"/>
    <w:uiPriority w:val="99"/>
    <w:semiHidden/>
    <w:unhideWhenUsed/>
    <w:rsid w:val="00361A97"/>
  </w:style>
  <w:style w:type="numbering" w:customStyle="1" w:styleId="NoList273">
    <w:name w:val="No List273"/>
    <w:next w:val="NoList"/>
    <w:uiPriority w:val="99"/>
    <w:semiHidden/>
    <w:unhideWhenUsed/>
    <w:rsid w:val="00361A97"/>
  </w:style>
  <w:style w:type="numbering" w:customStyle="1" w:styleId="NoList373">
    <w:name w:val="No List373"/>
    <w:next w:val="NoList"/>
    <w:uiPriority w:val="99"/>
    <w:semiHidden/>
    <w:unhideWhenUsed/>
    <w:rsid w:val="00361A97"/>
  </w:style>
  <w:style w:type="numbering" w:customStyle="1" w:styleId="NoList1183">
    <w:name w:val="No List1183"/>
    <w:next w:val="NoList"/>
    <w:uiPriority w:val="99"/>
    <w:semiHidden/>
    <w:unhideWhenUsed/>
    <w:rsid w:val="00361A97"/>
  </w:style>
  <w:style w:type="numbering" w:customStyle="1" w:styleId="NoList193">
    <w:name w:val="No List193"/>
    <w:next w:val="NoList"/>
    <w:uiPriority w:val="99"/>
    <w:semiHidden/>
    <w:unhideWhenUsed/>
    <w:rsid w:val="00361A97"/>
  </w:style>
  <w:style w:type="numbering" w:customStyle="1" w:styleId="NoList1103">
    <w:name w:val="No List1103"/>
    <w:next w:val="NoList"/>
    <w:uiPriority w:val="99"/>
    <w:semiHidden/>
    <w:unhideWhenUsed/>
    <w:rsid w:val="00361A97"/>
  </w:style>
  <w:style w:type="numbering" w:customStyle="1" w:styleId="NoList283">
    <w:name w:val="No List283"/>
    <w:next w:val="NoList"/>
    <w:uiPriority w:val="99"/>
    <w:semiHidden/>
    <w:unhideWhenUsed/>
    <w:rsid w:val="00361A97"/>
  </w:style>
  <w:style w:type="numbering" w:customStyle="1" w:styleId="NoList383">
    <w:name w:val="No List383"/>
    <w:next w:val="NoList"/>
    <w:uiPriority w:val="99"/>
    <w:semiHidden/>
    <w:unhideWhenUsed/>
    <w:rsid w:val="00361A97"/>
  </w:style>
  <w:style w:type="numbering" w:customStyle="1" w:styleId="NoList1193">
    <w:name w:val="No List1193"/>
    <w:next w:val="NoList"/>
    <w:uiPriority w:val="99"/>
    <w:semiHidden/>
    <w:unhideWhenUsed/>
    <w:rsid w:val="00361A97"/>
  </w:style>
  <w:style w:type="numbering" w:customStyle="1" w:styleId="NoList203">
    <w:name w:val="No List203"/>
    <w:next w:val="NoList"/>
    <w:uiPriority w:val="99"/>
    <w:semiHidden/>
    <w:unhideWhenUsed/>
    <w:rsid w:val="00361A97"/>
  </w:style>
  <w:style w:type="numbering" w:customStyle="1" w:styleId="NoList1203">
    <w:name w:val="No List1203"/>
    <w:next w:val="NoList"/>
    <w:uiPriority w:val="99"/>
    <w:semiHidden/>
    <w:unhideWhenUsed/>
    <w:rsid w:val="00361A97"/>
  </w:style>
  <w:style w:type="numbering" w:customStyle="1" w:styleId="NoList293">
    <w:name w:val="No List293"/>
    <w:next w:val="NoList"/>
    <w:uiPriority w:val="99"/>
    <w:semiHidden/>
    <w:unhideWhenUsed/>
    <w:rsid w:val="00361A97"/>
  </w:style>
  <w:style w:type="numbering" w:customStyle="1" w:styleId="NoList393">
    <w:name w:val="No List393"/>
    <w:next w:val="NoList"/>
    <w:uiPriority w:val="99"/>
    <w:semiHidden/>
    <w:unhideWhenUsed/>
    <w:rsid w:val="00361A97"/>
  </w:style>
  <w:style w:type="numbering" w:customStyle="1" w:styleId="NoList11103">
    <w:name w:val="No List11103"/>
    <w:next w:val="NoList"/>
    <w:uiPriority w:val="99"/>
    <w:semiHidden/>
    <w:unhideWhenUsed/>
    <w:rsid w:val="00361A97"/>
  </w:style>
  <w:style w:type="numbering" w:customStyle="1" w:styleId="NoList303">
    <w:name w:val="No List303"/>
    <w:next w:val="NoList"/>
    <w:uiPriority w:val="99"/>
    <w:semiHidden/>
    <w:unhideWhenUsed/>
    <w:rsid w:val="00361A97"/>
  </w:style>
  <w:style w:type="numbering" w:customStyle="1" w:styleId="NoList1213">
    <w:name w:val="No List1213"/>
    <w:next w:val="NoList"/>
    <w:uiPriority w:val="99"/>
    <w:semiHidden/>
    <w:unhideWhenUsed/>
    <w:rsid w:val="00361A97"/>
  </w:style>
  <w:style w:type="numbering" w:customStyle="1" w:styleId="NoList2103">
    <w:name w:val="No List2103"/>
    <w:next w:val="NoList"/>
    <w:uiPriority w:val="99"/>
    <w:semiHidden/>
    <w:unhideWhenUsed/>
    <w:rsid w:val="00361A97"/>
  </w:style>
  <w:style w:type="numbering" w:customStyle="1" w:styleId="NoList3103">
    <w:name w:val="No List3103"/>
    <w:next w:val="NoList"/>
    <w:uiPriority w:val="99"/>
    <w:semiHidden/>
    <w:unhideWhenUsed/>
    <w:rsid w:val="00361A97"/>
  </w:style>
  <w:style w:type="numbering" w:customStyle="1" w:styleId="NoList1111113">
    <w:name w:val="No List1111113"/>
    <w:next w:val="NoList"/>
    <w:uiPriority w:val="99"/>
    <w:semiHidden/>
    <w:unhideWhenUsed/>
    <w:rsid w:val="00361A97"/>
  </w:style>
  <w:style w:type="numbering" w:customStyle="1" w:styleId="NoList403">
    <w:name w:val="No List403"/>
    <w:next w:val="NoList"/>
    <w:uiPriority w:val="99"/>
    <w:semiHidden/>
    <w:unhideWhenUsed/>
    <w:rsid w:val="00361A97"/>
  </w:style>
  <w:style w:type="numbering" w:customStyle="1" w:styleId="NoList1223">
    <w:name w:val="No List1223"/>
    <w:next w:val="NoList"/>
    <w:uiPriority w:val="99"/>
    <w:semiHidden/>
    <w:unhideWhenUsed/>
    <w:rsid w:val="00361A97"/>
  </w:style>
  <w:style w:type="numbering" w:customStyle="1" w:styleId="NoList2114">
    <w:name w:val="No List2114"/>
    <w:next w:val="NoList"/>
    <w:uiPriority w:val="99"/>
    <w:semiHidden/>
    <w:unhideWhenUsed/>
    <w:rsid w:val="00361A97"/>
  </w:style>
  <w:style w:type="numbering" w:customStyle="1" w:styleId="NoList3113">
    <w:name w:val="No List3113"/>
    <w:next w:val="NoList"/>
    <w:uiPriority w:val="99"/>
    <w:semiHidden/>
    <w:unhideWhenUsed/>
    <w:rsid w:val="00361A97"/>
  </w:style>
  <w:style w:type="numbering" w:customStyle="1" w:styleId="NoList11123">
    <w:name w:val="No List11123"/>
    <w:next w:val="NoList"/>
    <w:uiPriority w:val="99"/>
    <w:semiHidden/>
    <w:unhideWhenUsed/>
    <w:rsid w:val="00361A97"/>
  </w:style>
  <w:style w:type="numbering" w:customStyle="1" w:styleId="NoList414">
    <w:name w:val="No List414"/>
    <w:next w:val="NoList"/>
    <w:uiPriority w:val="99"/>
    <w:semiHidden/>
    <w:unhideWhenUsed/>
    <w:rsid w:val="00361A97"/>
  </w:style>
  <w:style w:type="numbering" w:customStyle="1" w:styleId="NoList1233">
    <w:name w:val="No List1233"/>
    <w:next w:val="NoList"/>
    <w:uiPriority w:val="99"/>
    <w:semiHidden/>
    <w:unhideWhenUsed/>
    <w:rsid w:val="00361A97"/>
  </w:style>
  <w:style w:type="numbering" w:customStyle="1" w:styleId="NoList2123">
    <w:name w:val="No List2123"/>
    <w:next w:val="NoList"/>
    <w:uiPriority w:val="99"/>
    <w:semiHidden/>
    <w:unhideWhenUsed/>
    <w:rsid w:val="00361A97"/>
  </w:style>
  <w:style w:type="numbering" w:customStyle="1" w:styleId="NoList3123">
    <w:name w:val="No List3123"/>
    <w:next w:val="NoList"/>
    <w:uiPriority w:val="99"/>
    <w:semiHidden/>
    <w:unhideWhenUsed/>
    <w:rsid w:val="00361A97"/>
  </w:style>
  <w:style w:type="numbering" w:customStyle="1" w:styleId="NoList11133">
    <w:name w:val="No List11133"/>
    <w:next w:val="NoList"/>
    <w:uiPriority w:val="99"/>
    <w:semiHidden/>
    <w:unhideWhenUsed/>
    <w:rsid w:val="00361A97"/>
  </w:style>
  <w:style w:type="numbering" w:customStyle="1" w:styleId="NoList423">
    <w:name w:val="No List423"/>
    <w:next w:val="NoList"/>
    <w:uiPriority w:val="99"/>
    <w:semiHidden/>
    <w:unhideWhenUsed/>
    <w:rsid w:val="00361A97"/>
  </w:style>
  <w:style w:type="numbering" w:customStyle="1" w:styleId="NoList433">
    <w:name w:val="No List433"/>
    <w:next w:val="NoList"/>
    <w:uiPriority w:val="99"/>
    <w:semiHidden/>
    <w:unhideWhenUsed/>
    <w:rsid w:val="00361A97"/>
  </w:style>
  <w:style w:type="numbering" w:customStyle="1" w:styleId="NoList21113">
    <w:name w:val="No List21113"/>
    <w:next w:val="NoList"/>
    <w:uiPriority w:val="99"/>
    <w:semiHidden/>
    <w:unhideWhenUsed/>
    <w:rsid w:val="00361A97"/>
  </w:style>
  <w:style w:type="table" w:customStyle="1" w:styleId="TableGrid34">
    <w:name w:val="Table Grid34"/>
    <w:basedOn w:val="TableNormal"/>
    <w:next w:val="TableGrid"/>
    <w:uiPriority w:val="59"/>
    <w:rsid w:val="00361A97"/>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361A97"/>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361A97"/>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361A97"/>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uiPriority w:val="99"/>
    <w:semiHidden/>
    <w:unhideWhenUsed/>
    <w:rsid w:val="00361A97"/>
  </w:style>
  <w:style w:type="numbering" w:customStyle="1" w:styleId="NoList1242">
    <w:name w:val="No List1242"/>
    <w:next w:val="NoList"/>
    <w:uiPriority w:val="99"/>
    <w:semiHidden/>
    <w:unhideWhenUsed/>
    <w:rsid w:val="00361A97"/>
  </w:style>
  <w:style w:type="numbering" w:customStyle="1" w:styleId="NoList11142">
    <w:name w:val="No List11142"/>
    <w:next w:val="NoList"/>
    <w:uiPriority w:val="99"/>
    <w:semiHidden/>
    <w:unhideWhenUsed/>
    <w:rsid w:val="00361A97"/>
  </w:style>
  <w:style w:type="numbering" w:customStyle="1" w:styleId="NoList11152">
    <w:name w:val="No List11152"/>
    <w:next w:val="NoList"/>
    <w:uiPriority w:val="99"/>
    <w:semiHidden/>
    <w:unhideWhenUsed/>
    <w:rsid w:val="00361A97"/>
  </w:style>
  <w:style w:type="numbering" w:customStyle="1" w:styleId="NoList111123">
    <w:name w:val="No List111123"/>
    <w:next w:val="NoList"/>
    <w:uiPriority w:val="99"/>
    <w:semiHidden/>
    <w:unhideWhenUsed/>
    <w:rsid w:val="00361A97"/>
  </w:style>
  <w:style w:type="numbering" w:customStyle="1" w:styleId="NoList2132">
    <w:name w:val="No List2132"/>
    <w:next w:val="NoList"/>
    <w:uiPriority w:val="99"/>
    <w:semiHidden/>
    <w:unhideWhenUsed/>
    <w:rsid w:val="00361A97"/>
  </w:style>
  <w:style w:type="numbering" w:customStyle="1" w:styleId="NoList3132">
    <w:name w:val="No List3132"/>
    <w:next w:val="NoList"/>
    <w:uiPriority w:val="99"/>
    <w:semiHidden/>
    <w:unhideWhenUsed/>
    <w:rsid w:val="00361A97"/>
  </w:style>
  <w:style w:type="numbering" w:customStyle="1" w:styleId="NoList1111122">
    <w:name w:val="No List1111122"/>
    <w:next w:val="NoList"/>
    <w:uiPriority w:val="99"/>
    <w:semiHidden/>
    <w:unhideWhenUsed/>
    <w:rsid w:val="00361A97"/>
  </w:style>
  <w:style w:type="numbering" w:customStyle="1" w:styleId="NoList452">
    <w:name w:val="No List452"/>
    <w:next w:val="NoList"/>
    <w:uiPriority w:val="99"/>
    <w:semiHidden/>
    <w:unhideWhenUsed/>
    <w:rsid w:val="00361A97"/>
  </w:style>
  <w:style w:type="numbering" w:customStyle="1" w:styleId="NoList1252">
    <w:name w:val="No List1252"/>
    <w:next w:val="NoList"/>
    <w:uiPriority w:val="99"/>
    <w:semiHidden/>
    <w:unhideWhenUsed/>
    <w:rsid w:val="00361A97"/>
  </w:style>
  <w:style w:type="numbering" w:customStyle="1" w:styleId="NoList2142">
    <w:name w:val="No List2142"/>
    <w:next w:val="NoList"/>
    <w:uiPriority w:val="99"/>
    <w:semiHidden/>
    <w:unhideWhenUsed/>
    <w:rsid w:val="00361A97"/>
  </w:style>
  <w:style w:type="numbering" w:customStyle="1" w:styleId="NoList3142">
    <w:name w:val="No List3142"/>
    <w:next w:val="NoList"/>
    <w:uiPriority w:val="99"/>
    <w:semiHidden/>
    <w:unhideWhenUsed/>
    <w:rsid w:val="00361A97"/>
  </w:style>
  <w:style w:type="numbering" w:customStyle="1" w:styleId="NoList11213">
    <w:name w:val="No List11213"/>
    <w:next w:val="NoList"/>
    <w:uiPriority w:val="99"/>
    <w:semiHidden/>
    <w:unhideWhenUsed/>
    <w:rsid w:val="00361A97"/>
  </w:style>
  <w:style w:type="numbering" w:customStyle="1" w:styleId="NoList514">
    <w:name w:val="No List514"/>
    <w:next w:val="NoList"/>
    <w:uiPriority w:val="99"/>
    <w:semiHidden/>
    <w:unhideWhenUsed/>
    <w:rsid w:val="00361A97"/>
  </w:style>
  <w:style w:type="numbering" w:customStyle="1" w:styleId="NoList1313">
    <w:name w:val="No List1313"/>
    <w:next w:val="NoList"/>
    <w:uiPriority w:val="99"/>
    <w:semiHidden/>
    <w:unhideWhenUsed/>
    <w:rsid w:val="00361A97"/>
  </w:style>
  <w:style w:type="numbering" w:customStyle="1" w:styleId="NoList2213">
    <w:name w:val="No List2213"/>
    <w:next w:val="NoList"/>
    <w:uiPriority w:val="99"/>
    <w:semiHidden/>
    <w:unhideWhenUsed/>
    <w:rsid w:val="00361A97"/>
  </w:style>
  <w:style w:type="numbering" w:customStyle="1" w:styleId="NoList3213">
    <w:name w:val="No List3213"/>
    <w:next w:val="NoList"/>
    <w:uiPriority w:val="99"/>
    <w:semiHidden/>
    <w:unhideWhenUsed/>
    <w:rsid w:val="00361A97"/>
  </w:style>
  <w:style w:type="numbering" w:customStyle="1" w:styleId="NoList11313">
    <w:name w:val="No List11313"/>
    <w:next w:val="NoList"/>
    <w:uiPriority w:val="99"/>
    <w:semiHidden/>
    <w:unhideWhenUsed/>
    <w:rsid w:val="00361A97"/>
  </w:style>
  <w:style w:type="numbering" w:customStyle="1" w:styleId="NoList614">
    <w:name w:val="No List614"/>
    <w:next w:val="NoList"/>
    <w:uiPriority w:val="99"/>
    <w:semiHidden/>
    <w:unhideWhenUsed/>
    <w:rsid w:val="00361A97"/>
  </w:style>
  <w:style w:type="numbering" w:customStyle="1" w:styleId="NoList1413">
    <w:name w:val="No List1413"/>
    <w:next w:val="NoList"/>
    <w:uiPriority w:val="99"/>
    <w:semiHidden/>
    <w:unhideWhenUsed/>
    <w:rsid w:val="00361A97"/>
  </w:style>
  <w:style w:type="numbering" w:customStyle="1" w:styleId="NoList2313">
    <w:name w:val="No List2313"/>
    <w:next w:val="NoList"/>
    <w:uiPriority w:val="99"/>
    <w:semiHidden/>
    <w:unhideWhenUsed/>
    <w:rsid w:val="00361A97"/>
  </w:style>
  <w:style w:type="numbering" w:customStyle="1" w:styleId="NoList3313">
    <w:name w:val="No List3313"/>
    <w:next w:val="NoList"/>
    <w:uiPriority w:val="99"/>
    <w:semiHidden/>
    <w:unhideWhenUsed/>
    <w:rsid w:val="00361A97"/>
  </w:style>
  <w:style w:type="numbering" w:customStyle="1" w:styleId="NoList11412">
    <w:name w:val="No List11412"/>
    <w:next w:val="NoList"/>
    <w:uiPriority w:val="99"/>
    <w:semiHidden/>
    <w:unhideWhenUsed/>
    <w:rsid w:val="00361A97"/>
  </w:style>
  <w:style w:type="numbering" w:customStyle="1" w:styleId="NoList714">
    <w:name w:val="No List714"/>
    <w:next w:val="NoList"/>
    <w:uiPriority w:val="99"/>
    <w:semiHidden/>
    <w:unhideWhenUsed/>
    <w:rsid w:val="00361A97"/>
  </w:style>
  <w:style w:type="numbering" w:customStyle="1" w:styleId="NoList1513">
    <w:name w:val="No List1513"/>
    <w:next w:val="NoList"/>
    <w:uiPriority w:val="99"/>
    <w:semiHidden/>
    <w:unhideWhenUsed/>
    <w:rsid w:val="00361A97"/>
  </w:style>
  <w:style w:type="numbering" w:customStyle="1" w:styleId="NoList2412">
    <w:name w:val="No List2412"/>
    <w:next w:val="NoList"/>
    <w:uiPriority w:val="99"/>
    <w:semiHidden/>
    <w:unhideWhenUsed/>
    <w:rsid w:val="00361A97"/>
  </w:style>
  <w:style w:type="numbering" w:customStyle="1" w:styleId="NoList3412">
    <w:name w:val="No List3412"/>
    <w:next w:val="NoList"/>
    <w:uiPriority w:val="99"/>
    <w:semiHidden/>
    <w:unhideWhenUsed/>
    <w:rsid w:val="00361A97"/>
  </w:style>
  <w:style w:type="numbering" w:customStyle="1" w:styleId="NoList11512">
    <w:name w:val="No List11512"/>
    <w:next w:val="NoList"/>
    <w:uiPriority w:val="99"/>
    <w:semiHidden/>
    <w:unhideWhenUsed/>
    <w:rsid w:val="00361A97"/>
  </w:style>
  <w:style w:type="numbering" w:customStyle="1" w:styleId="NoList813">
    <w:name w:val="No List813"/>
    <w:next w:val="NoList"/>
    <w:uiPriority w:val="99"/>
    <w:semiHidden/>
    <w:unhideWhenUsed/>
    <w:rsid w:val="00361A97"/>
  </w:style>
  <w:style w:type="numbering" w:customStyle="1" w:styleId="NoList1612">
    <w:name w:val="No List1612"/>
    <w:next w:val="NoList"/>
    <w:uiPriority w:val="99"/>
    <w:semiHidden/>
    <w:unhideWhenUsed/>
    <w:rsid w:val="00361A97"/>
  </w:style>
  <w:style w:type="numbering" w:customStyle="1" w:styleId="NoList2512">
    <w:name w:val="No List2512"/>
    <w:next w:val="NoList"/>
    <w:uiPriority w:val="99"/>
    <w:semiHidden/>
    <w:unhideWhenUsed/>
    <w:rsid w:val="00361A97"/>
  </w:style>
  <w:style w:type="numbering" w:customStyle="1" w:styleId="NoList3512">
    <w:name w:val="No List3512"/>
    <w:next w:val="NoList"/>
    <w:uiPriority w:val="99"/>
    <w:semiHidden/>
    <w:unhideWhenUsed/>
    <w:rsid w:val="00361A97"/>
  </w:style>
  <w:style w:type="numbering" w:customStyle="1" w:styleId="NoList11612">
    <w:name w:val="No List11612"/>
    <w:next w:val="NoList"/>
    <w:uiPriority w:val="99"/>
    <w:semiHidden/>
    <w:unhideWhenUsed/>
    <w:rsid w:val="00361A97"/>
  </w:style>
  <w:style w:type="numbering" w:customStyle="1" w:styleId="NoList913">
    <w:name w:val="No List913"/>
    <w:next w:val="NoList"/>
    <w:uiPriority w:val="99"/>
    <w:semiHidden/>
    <w:unhideWhenUsed/>
    <w:rsid w:val="00361A97"/>
  </w:style>
  <w:style w:type="numbering" w:customStyle="1" w:styleId="NoList1712">
    <w:name w:val="No List1712"/>
    <w:next w:val="NoList"/>
    <w:uiPriority w:val="99"/>
    <w:semiHidden/>
    <w:unhideWhenUsed/>
    <w:rsid w:val="00361A97"/>
  </w:style>
  <w:style w:type="numbering" w:customStyle="1" w:styleId="NoList2612">
    <w:name w:val="No List2612"/>
    <w:next w:val="NoList"/>
    <w:uiPriority w:val="99"/>
    <w:semiHidden/>
    <w:unhideWhenUsed/>
    <w:rsid w:val="00361A97"/>
  </w:style>
  <w:style w:type="numbering" w:customStyle="1" w:styleId="NoList3612">
    <w:name w:val="No List3612"/>
    <w:next w:val="NoList"/>
    <w:uiPriority w:val="99"/>
    <w:semiHidden/>
    <w:unhideWhenUsed/>
    <w:rsid w:val="00361A97"/>
  </w:style>
  <w:style w:type="numbering" w:customStyle="1" w:styleId="NoList11712">
    <w:name w:val="No List11712"/>
    <w:next w:val="NoList"/>
    <w:uiPriority w:val="99"/>
    <w:semiHidden/>
    <w:unhideWhenUsed/>
    <w:rsid w:val="00361A97"/>
  </w:style>
  <w:style w:type="numbering" w:customStyle="1" w:styleId="NoList1013">
    <w:name w:val="No List1013"/>
    <w:next w:val="NoList"/>
    <w:uiPriority w:val="99"/>
    <w:semiHidden/>
    <w:unhideWhenUsed/>
    <w:rsid w:val="00361A97"/>
  </w:style>
  <w:style w:type="numbering" w:customStyle="1" w:styleId="NoList1812">
    <w:name w:val="No List1812"/>
    <w:next w:val="NoList"/>
    <w:uiPriority w:val="99"/>
    <w:semiHidden/>
    <w:unhideWhenUsed/>
    <w:rsid w:val="00361A97"/>
  </w:style>
  <w:style w:type="numbering" w:customStyle="1" w:styleId="NoList2712">
    <w:name w:val="No List2712"/>
    <w:next w:val="NoList"/>
    <w:uiPriority w:val="99"/>
    <w:semiHidden/>
    <w:unhideWhenUsed/>
    <w:rsid w:val="00361A97"/>
  </w:style>
  <w:style w:type="numbering" w:customStyle="1" w:styleId="NoList3712">
    <w:name w:val="No List3712"/>
    <w:next w:val="NoList"/>
    <w:uiPriority w:val="99"/>
    <w:semiHidden/>
    <w:unhideWhenUsed/>
    <w:rsid w:val="00361A97"/>
  </w:style>
  <w:style w:type="numbering" w:customStyle="1" w:styleId="NoList11812">
    <w:name w:val="No List11812"/>
    <w:next w:val="NoList"/>
    <w:uiPriority w:val="99"/>
    <w:semiHidden/>
    <w:unhideWhenUsed/>
    <w:rsid w:val="00361A97"/>
  </w:style>
  <w:style w:type="numbering" w:customStyle="1" w:styleId="NoList1912">
    <w:name w:val="No List1912"/>
    <w:next w:val="NoList"/>
    <w:uiPriority w:val="99"/>
    <w:semiHidden/>
    <w:unhideWhenUsed/>
    <w:rsid w:val="00361A97"/>
  </w:style>
  <w:style w:type="numbering" w:customStyle="1" w:styleId="NoList11012">
    <w:name w:val="No List11012"/>
    <w:next w:val="NoList"/>
    <w:uiPriority w:val="99"/>
    <w:semiHidden/>
    <w:unhideWhenUsed/>
    <w:rsid w:val="00361A97"/>
  </w:style>
  <w:style w:type="numbering" w:customStyle="1" w:styleId="NoList2812">
    <w:name w:val="No List2812"/>
    <w:next w:val="NoList"/>
    <w:uiPriority w:val="99"/>
    <w:semiHidden/>
    <w:unhideWhenUsed/>
    <w:rsid w:val="00361A97"/>
  </w:style>
  <w:style w:type="numbering" w:customStyle="1" w:styleId="NoList3812">
    <w:name w:val="No List3812"/>
    <w:next w:val="NoList"/>
    <w:uiPriority w:val="99"/>
    <w:semiHidden/>
    <w:unhideWhenUsed/>
    <w:rsid w:val="00361A97"/>
  </w:style>
  <w:style w:type="numbering" w:customStyle="1" w:styleId="NoList11912">
    <w:name w:val="No List11912"/>
    <w:next w:val="NoList"/>
    <w:uiPriority w:val="99"/>
    <w:semiHidden/>
    <w:unhideWhenUsed/>
    <w:rsid w:val="00361A97"/>
  </w:style>
  <w:style w:type="numbering" w:customStyle="1" w:styleId="NoList2012">
    <w:name w:val="No List2012"/>
    <w:next w:val="NoList"/>
    <w:uiPriority w:val="99"/>
    <w:semiHidden/>
    <w:unhideWhenUsed/>
    <w:rsid w:val="00361A97"/>
  </w:style>
  <w:style w:type="numbering" w:customStyle="1" w:styleId="NoList12012">
    <w:name w:val="No List12012"/>
    <w:next w:val="NoList"/>
    <w:uiPriority w:val="99"/>
    <w:semiHidden/>
    <w:unhideWhenUsed/>
    <w:rsid w:val="00361A97"/>
  </w:style>
  <w:style w:type="numbering" w:customStyle="1" w:styleId="NoList2912">
    <w:name w:val="No List2912"/>
    <w:next w:val="NoList"/>
    <w:uiPriority w:val="99"/>
    <w:semiHidden/>
    <w:unhideWhenUsed/>
    <w:rsid w:val="00361A97"/>
  </w:style>
  <w:style w:type="numbering" w:customStyle="1" w:styleId="NoList3912">
    <w:name w:val="No List3912"/>
    <w:next w:val="NoList"/>
    <w:uiPriority w:val="99"/>
    <w:semiHidden/>
    <w:unhideWhenUsed/>
    <w:rsid w:val="00361A97"/>
  </w:style>
  <w:style w:type="numbering" w:customStyle="1" w:styleId="NoList111012">
    <w:name w:val="No List111012"/>
    <w:next w:val="NoList"/>
    <w:uiPriority w:val="99"/>
    <w:semiHidden/>
    <w:unhideWhenUsed/>
    <w:rsid w:val="00361A97"/>
  </w:style>
  <w:style w:type="numbering" w:customStyle="1" w:styleId="NoList3012">
    <w:name w:val="No List3012"/>
    <w:next w:val="NoList"/>
    <w:uiPriority w:val="99"/>
    <w:semiHidden/>
    <w:unhideWhenUsed/>
    <w:rsid w:val="00361A97"/>
  </w:style>
  <w:style w:type="numbering" w:customStyle="1" w:styleId="NoList12113">
    <w:name w:val="No List12113"/>
    <w:next w:val="NoList"/>
    <w:uiPriority w:val="99"/>
    <w:semiHidden/>
    <w:unhideWhenUsed/>
    <w:rsid w:val="00361A97"/>
  </w:style>
  <w:style w:type="numbering" w:customStyle="1" w:styleId="NoList21012">
    <w:name w:val="No List21012"/>
    <w:next w:val="NoList"/>
    <w:uiPriority w:val="99"/>
    <w:semiHidden/>
    <w:unhideWhenUsed/>
    <w:rsid w:val="00361A97"/>
  </w:style>
  <w:style w:type="numbering" w:customStyle="1" w:styleId="NoList31012">
    <w:name w:val="No List31012"/>
    <w:next w:val="NoList"/>
    <w:uiPriority w:val="99"/>
    <w:semiHidden/>
    <w:unhideWhenUsed/>
    <w:rsid w:val="00361A97"/>
  </w:style>
  <w:style w:type="numbering" w:customStyle="1" w:styleId="NoList11111113">
    <w:name w:val="No List11111113"/>
    <w:next w:val="NoList"/>
    <w:uiPriority w:val="99"/>
    <w:semiHidden/>
    <w:unhideWhenUsed/>
    <w:rsid w:val="00361A97"/>
  </w:style>
  <w:style w:type="numbering" w:customStyle="1" w:styleId="NoList4012">
    <w:name w:val="No List4012"/>
    <w:next w:val="NoList"/>
    <w:uiPriority w:val="99"/>
    <w:semiHidden/>
    <w:unhideWhenUsed/>
    <w:rsid w:val="00361A97"/>
  </w:style>
  <w:style w:type="numbering" w:customStyle="1" w:styleId="NoList12213">
    <w:name w:val="No List12213"/>
    <w:next w:val="NoList"/>
    <w:uiPriority w:val="99"/>
    <w:semiHidden/>
    <w:unhideWhenUsed/>
    <w:rsid w:val="00361A97"/>
  </w:style>
  <w:style w:type="numbering" w:customStyle="1" w:styleId="NoList21123">
    <w:name w:val="No List21123"/>
    <w:next w:val="NoList"/>
    <w:uiPriority w:val="99"/>
    <w:semiHidden/>
    <w:unhideWhenUsed/>
    <w:rsid w:val="00361A97"/>
  </w:style>
  <w:style w:type="numbering" w:customStyle="1" w:styleId="NoList31113">
    <w:name w:val="No List31113"/>
    <w:next w:val="NoList"/>
    <w:uiPriority w:val="99"/>
    <w:semiHidden/>
    <w:unhideWhenUsed/>
    <w:rsid w:val="00361A97"/>
  </w:style>
  <w:style w:type="numbering" w:customStyle="1" w:styleId="NoList111213">
    <w:name w:val="No List111213"/>
    <w:next w:val="NoList"/>
    <w:uiPriority w:val="99"/>
    <w:semiHidden/>
    <w:unhideWhenUsed/>
    <w:rsid w:val="00361A97"/>
  </w:style>
  <w:style w:type="numbering" w:customStyle="1" w:styleId="NoList4113">
    <w:name w:val="No List4113"/>
    <w:next w:val="NoList"/>
    <w:uiPriority w:val="99"/>
    <w:semiHidden/>
    <w:unhideWhenUsed/>
    <w:rsid w:val="00361A97"/>
  </w:style>
  <w:style w:type="numbering" w:customStyle="1" w:styleId="NoList12312">
    <w:name w:val="No List12312"/>
    <w:next w:val="NoList"/>
    <w:uiPriority w:val="99"/>
    <w:semiHidden/>
    <w:unhideWhenUsed/>
    <w:rsid w:val="00361A97"/>
  </w:style>
  <w:style w:type="numbering" w:customStyle="1" w:styleId="NoList21213">
    <w:name w:val="No List21213"/>
    <w:next w:val="NoList"/>
    <w:uiPriority w:val="99"/>
    <w:semiHidden/>
    <w:unhideWhenUsed/>
    <w:rsid w:val="00361A97"/>
  </w:style>
  <w:style w:type="numbering" w:customStyle="1" w:styleId="NoList31213">
    <w:name w:val="No List31213"/>
    <w:next w:val="NoList"/>
    <w:uiPriority w:val="99"/>
    <w:semiHidden/>
    <w:unhideWhenUsed/>
    <w:rsid w:val="00361A97"/>
  </w:style>
  <w:style w:type="numbering" w:customStyle="1" w:styleId="NoList111312">
    <w:name w:val="No List111312"/>
    <w:next w:val="NoList"/>
    <w:uiPriority w:val="99"/>
    <w:semiHidden/>
    <w:unhideWhenUsed/>
    <w:rsid w:val="00361A97"/>
  </w:style>
  <w:style w:type="numbering" w:customStyle="1" w:styleId="NoList4213">
    <w:name w:val="No List4213"/>
    <w:next w:val="NoList"/>
    <w:uiPriority w:val="99"/>
    <w:semiHidden/>
    <w:unhideWhenUsed/>
    <w:rsid w:val="00361A97"/>
  </w:style>
  <w:style w:type="numbering" w:customStyle="1" w:styleId="NoList4312">
    <w:name w:val="No List4312"/>
    <w:next w:val="NoList"/>
    <w:uiPriority w:val="99"/>
    <w:semiHidden/>
    <w:unhideWhenUsed/>
    <w:rsid w:val="00361A97"/>
  </w:style>
  <w:style w:type="numbering" w:customStyle="1" w:styleId="NoList211113">
    <w:name w:val="No List211113"/>
    <w:next w:val="NoList"/>
    <w:uiPriority w:val="99"/>
    <w:semiHidden/>
    <w:unhideWhenUsed/>
    <w:rsid w:val="00361A97"/>
  </w:style>
  <w:style w:type="table" w:customStyle="1" w:styleId="MediumGrid21">
    <w:name w:val="Medium Grid 21"/>
    <w:basedOn w:val="TableNormal"/>
    <w:next w:val="MediumGrid2"/>
    <w:uiPriority w:val="68"/>
    <w:rsid w:val="00361A97"/>
    <w:rPr>
      <w:rFonts w:asciiTheme="majorHAnsi" w:eastAsiaTheme="majorEastAsia" w:hAnsiTheme="majorHAnsi" w:cstheme="majorBidi"/>
      <w:color w:val="000000" w:themeColor="text1"/>
      <w:sz w:val="22"/>
      <w:szCs w:val="22"/>
      <w:lang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references0">
    <w:name w:val="references"/>
    <w:basedOn w:val="Normal"/>
    <w:link w:val="referencesChar0"/>
    <w:uiPriority w:val="99"/>
    <w:qFormat/>
    <w:rsid w:val="00361A97"/>
    <w:pPr>
      <w:jc w:val="both"/>
    </w:pPr>
    <w:rPr>
      <w:lang w:val="en-US"/>
    </w:rPr>
  </w:style>
  <w:style w:type="character" w:customStyle="1" w:styleId="referencesChar0">
    <w:name w:val="references Char"/>
    <w:basedOn w:val="DefaultParagraphFont"/>
    <w:link w:val="references0"/>
    <w:rsid w:val="00361A97"/>
    <w:rPr>
      <w:lang w:eastAsia="it-IT"/>
    </w:rPr>
  </w:style>
  <w:style w:type="paragraph" w:customStyle="1" w:styleId="heading0">
    <w:name w:val="heading 0"/>
    <w:basedOn w:val="Normal"/>
    <w:link w:val="heading0Char"/>
    <w:qFormat/>
    <w:rsid w:val="0014654E"/>
    <w:pPr>
      <w:bidi/>
      <w:spacing w:before="400" w:after="200" w:line="480" w:lineRule="auto"/>
      <w:jc w:val="center"/>
    </w:pPr>
    <w:rPr>
      <w:rFonts w:ascii="Calibri" w:eastAsia="Calibri" w:hAnsi="Calibri" w:cs="B Zar"/>
      <w:b/>
      <w:bCs/>
      <w:kern w:val="2"/>
      <w:sz w:val="26"/>
      <w:szCs w:val="24"/>
      <w:lang w:val="en-US" w:eastAsia="en-US"/>
      <w14:ligatures w14:val="standardContextual"/>
    </w:rPr>
  </w:style>
  <w:style w:type="character" w:customStyle="1" w:styleId="heading0Char">
    <w:name w:val="heading 0 Char"/>
    <w:link w:val="heading0"/>
    <w:rsid w:val="0014654E"/>
    <w:rPr>
      <w:rFonts w:ascii="Calibri" w:eastAsia="Calibri" w:hAnsi="Calibri" w:cs="B Zar"/>
      <w:b/>
      <w:bCs/>
      <w:kern w:val="2"/>
      <w:sz w:val="26"/>
      <w:szCs w:val="24"/>
      <w14:ligatures w14:val="standardContextual"/>
    </w:rPr>
  </w:style>
  <w:style w:type="paragraph" w:customStyle="1" w:styleId="Head1">
    <w:name w:val="Head 1"/>
    <w:basedOn w:val="Normal"/>
    <w:link w:val="Head1Char"/>
    <w:qFormat/>
    <w:rsid w:val="0014654E"/>
    <w:pPr>
      <w:tabs>
        <w:tab w:val="right" w:pos="180"/>
      </w:tabs>
      <w:bidi/>
      <w:spacing w:line="276" w:lineRule="auto"/>
      <w:ind w:left="1364" w:hanging="360"/>
      <w:jc w:val="lowKashida"/>
    </w:pPr>
    <w:rPr>
      <w:rFonts w:ascii="2  Nazanin" w:eastAsia="2  Nazanin" w:hAnsi="2  Nazanin" w:cs="B Zar"/>
      <w:kern w:val="2"/>
      <w:sz w:val="32"/>
      <w:szCs w:val="28"/>
      <w:lang w:val="x-none" w:eastAsia="x-none" w:bidi="fa-IR"/>
      <w14:ligatures w14:val="standardContextual"/>
    </w:rPr>
  </w:style>
  <w:style w:type="character" w:customStyle="1" w:styleId="Head1Char">
    <w:name w:val="Head 1 Char"/>
    <w:link w:val="Head1"/>
    <w:rsid w:val="0014654E"/>
    <w:rPr>
      <w:rFonts w:ascii="2  Nazanin" w:eastAsia="2  Nazanin" w:hAnsi="2  Nazanin" w:cs="B Zar"/>
      <w:kern w:val="2"/>
      <w:sz w:val="32"/>
      <w:szCs w:val="28"/>
      <w:lang w:val="x-none" w:eastAsia="x-none" w:bidi="fa-IR"/>
      <w14:ligatures w14:val="standardContextual"/>
    </w:rPr>
  </w:style>
  <w:style w:type="paragraph" w:customStyle="1" w:styleId="affffe">
    <w:name w:val="تیتر اصلی"/>
    <w:basedOn w:val="Normal"/>
    <w:link w:val="Charf6"/>
    <w:qFormat/>
    <w:rsid w:val="0014654E"/>
    <w:pPr>
      <w:keepNext/>
      <w:bidi/>
      <w:spacing w:before="240" w:after="60" w:line="276" w:lineRule="auto"/>
      <w:jc w:val="lowKashida"/>
      <w:outlineLvl w:val="0"/>
    </w:pPr>
    <w:rPr>
      <w:rFonts w:ascii="B Zar" w:eastAsia="B Zar" w:hAnsi="B Zar" w:cs="B Zar"/>
      <w:b/>
      <w:bCs/>
      <w:kern w:val="32"/>
      <w:sz w:val="28"/>
      <w:szCs w:val="28"/>
      <w:lang w:val="en-US" w:eastAsia="en-US"/>
      <w14:ligatures w14:val="standardContextual"/>
    </w:rPr>
  </w:style>
  <w:style w:type="character" w:customStyle="1" w:styleId="Charf6">
    <w:name w:val="تیتر اصلی Char"/>
    <w:link w:val="affffe"/>
    <w:locked/>
    <w:rsid w:val="0014654E"/>
    <w:rPr>
      <w:rFonts w:ascii="B Zar" w:eastAsia="B Zar" w:hAnsi="B Zar" w:cs="B Zar"/>
      <w:b/>
      <w:bCs/>
      <w:kern w:val="32"/>
      <w:sz w:val="28"/>
      <w:szCs w:val="28"/>
      <w14:ligatures w14:val="standardContextual"/>
    </w:rPr>
  </w:style>
  <w:style w:type="paragraph" w:customStyle="1" w:styleId="FootnoteRefrence">
    <w:name w:val="Footnote Refrence"/>
    <w:basedOn w:val="Normal"/>
    <w:link w:val="FootnoteReference"/>
    <w:uiPriority w:val="99"/>
    <w:rsid w:val="0014654E"/>
    <w:pPr>
      <w:widowControl w:val="0"/>
      <w:adjustRightInd w:val="0"/>
      <w:spacing w:line="360" w:lineRule="atLeast"/>
      <w:jc w:val="both"/>
      <w:textAlignment w:val="baseline"/>
    </w:pPr>
    <w:rPr>
      <w:vertAlign w:val="superscript"/>
      <w:lang w:val="en-US" w:eastAsia="en-US"/>
    </w:rPr>
  </w:style>
  <w:style w:type="paragraph" w:customStyle="1" w:styleId="70003337777710101012555410">
    <w:name w:val="70003.3.37777710101012555410"/>
    <w:basedOn w:val="Normal"/>
    <w:qFormat/>
    <w:rsid w:val="0014654E"/>
    <w:pPr>
      <w:bidi/>
      <w:spacing w:after="200" w:line="360" w:lineRule="auto"/>
      <w:jc w:val="both"/>
    </w:pPr>
    <w:rPr>
      <w:rFonts w:asciiTheme="minorHAnsi" w:eastAsiaTheme="minorEastAsia" w:hAnsiTheme="minorHAnsi" w:cs="B Lotus"/>
      <w:b/>
      <w:bCs/>
      <w:sz w:val="24"/>
      <w:szCs w:val="32"/>
      <w:lang w:val="en-US" w:eastAsia="en-US" w:bidi="fa-IR"/>
    </w:rPr>
  </w:style>
  <w:style w:type="paragraph" w:customStyle="1" w:styleId="NormalText">
    <w:name w:val="NormalText"/>
    <w:basedOn w:val="Subtitle"/>
    <w:link w:val="NormalTextChar"/>
    <w:rsid w:val="00D276B1"/>
    <w:pPr>
      <w:bidi/>
      <w:spacing w:after="0"/>
      <w:contextualSpacing w:val="0"/>
      <w:outlineLvl w:val="9"/>
    </w:pPr>
    <w:rPr>
      <w:rFonts w:ascii="Times New Roman" w:hAnsi="Times New Roman"/>
      <w:sz w:val="28"/>
      <w:szCs w:val="28"/>
      <w:lang w:bidi="ar-SA"/>
    </w:rPr>
  </w:style>
  <w:style w:type="character" w:customStyle="1" w:styleId="NormalTextChar">
    <w:name w:val="NormalText Char"/>
    <w:link w:val="NormalText"/>
    <w:rsid w:val="00D276B1"/>
    <w:rPr>
      <w:sz w:val="28"/>
      <w:szCs w:val="28"/>
    </w:rPr>
  </w:style>
  <w:style w:type="paragraph" w:customStyle="1" w:styleId="general">
    <w:name w:val="general"/>
    <w:basedOn w:val="affff6"/>
    <w:link w:val="generalChar"/>
    <w:rsid w:val="00D276B1"/>
    <w:pPr>
      <w:bidi/>
      <w:ind w:firstLine="567"/>
      <w:jc w:val="left"/>
    </w:pPr>
    <w:rPr>
      <w:rFonts w:ascii="Times New Roman" w:eastAsia="Calibri" w:hAnsi="Times New Roman" w:cs="B Lotus"/>
      <w:sz w:val="24"/>
      <w:szCs w:val="28"/>
      <w:lang w:eastAsia="en-US"/>
    </w:rPr>
  </w:style>
  <w:style w:type="paragraph" w:customStyle="1" w:styleId="Caption1">
    <w:name w:val="Caption1"/>
    <w:basedOn w:val="general"/>
    <w:link w:val="captionChar0"/>
    <w:uiPriority w:val="35"/>
    <w:qFormat/>
    <w:rsid w:val="00D276B1"/>
    <w:pPr>
      <w:spacing w:before="360"/>
      <w:ind w:firstLine="0"/>
      <w:jc w:val="center"/>
    </w:pPr>
    <w:rPr>
      <w:color w:val="000000"/>
    </w:rPr>
  </w:style>
  <w:style w:type="character" w:customStyle="1" w:styleId="generalChar">
    <w:name w:val="general Char"/>
    <w:link w:val="general"/>
    <w:rsid w:val="00D276B1"/>
    <w:rPr>
      <w:rFonts w:eastAsia="Calibri" w:cs="B Lotus"/>
      <w:sz w:val="24"/>
      <w:szCs w:val="28"/>
      <w:lang w:bidi="fa-IR"/>
    </w:rPr>
  </w:style>
  <w:style w:type="character" w:customStyle="1" w:styleId="captionChar0">
    <w:name w:val="caption Char"/>
    <w:link w:val="Caption1"/>
    <w:rsid w:val="00D276B1"/>
    <w:rPr>
      <w:rFonts w:eastAsia="Calibri" w:cs="B Lotus"/>
      <w:color w:val="000000"/>
      <w:sz w:val="24"/>
      <w:szCs w:val="28"/>
      <w:lang w:bidi="fa-IR"/>
    </w:rPr>
  </w:style>
  <w:style w:type="character" w:customStyle="1" w:styleId="heading3Char0">
    <w:name w:val="heading 3 Char"/>
    <w:link w:val="Heading31"/>
    <w:rsid w:val="00D276B1"/>
    <w:rPr>
      <w:rFonts w:ascii="Calibri Light" w:hAnsi="Calibri Light" w:cs="B Yagut"/>
      <w:b/>
      <w:bCs/>
      <w:sz w:val="28"/>
      <w:szCs w:val="28"/>
      <w:lang w:bidi="fa-IR"/>
    </w:rPr>
  </w:style>
  <w:style w:type="character" w:customStyle="1" w:styleId="TOC2Char">
    <w:name w:val="TOC 2 Char"/>
    <w:link w:val="TOC2"/>
    <w:rsid w:val="00D276B1"/>
    <w:rPr>
      <w:rFonts w:asciiTheme="minorHAnsi" w:eastAsiaTheme="minorHAnsi" w:hAnsiTheme="minorHAnsi" w:cstheme="minorBidi"/>
      <w:sz w:val="22"/>
      <w:szCs w:val="22"/>
    </w:rPr>
  </w:style>
  <w:style w:type="paragraph" w:customStyle="1" w:styleId="afffff">
    <w:name w:val="محتوای جدول"/>
    <w:basedOn w:val="affff6"/>
    <w:link w:val="Charf7"/>
    <w:qFormat/>
    <w:rsid w:val="00D276B1"/>
    <w:pPr>
      <w:bidi/>
      <w:ind w:firstLine="0"/>
      <w:jc w:val="center"/>
    </w:pPr>
    <w:rPr>
      <w:rFonts w:ascii="Times New Roman" w:eastAsia="Calibri" w:hAnsi="Times New Roman"/>
      <w:b/>
      <w:bCs/>
      <w:noProof/>
      <w:color w:val="000099"/>
      <w:sz w:val="22"/>
      <w:szCs w:val="24"/>
      <w:lang w:eastAsia="en-US"/>
    </w:rPr>
  </w:style>
  <w:style w:type="character" w:customStyle="1" w:styleId="Charf7">
    <w:name w:val="محتوای جدول Char"/>
    <w:link w:val="afffff"/>
    <w:rsid w:val="00D276B1"/>
    <w:rPr>
      <w:rFonts w:eastAsia="Calibri" w:cs="B Nazanin"/>
      <w:b/>
      <w:bCs/>
      <w:noProof/>
      <w:color w:val="000099"/>
      <w:sz w:val="22"/>
      <w:szCs w:val="24"/>
      <w:lang w:bidi="fa-IR"/>
    </w:rPr>
  </w:style>
  <w:style w:type="paragraph" w:customStyle="1" w:styleId="afffff0">
    <w:name w:val="چپ نویس"/>
    <w:basedOn w:val="general"/>
    <w:link w:val="Charf8"/>
    <w:rsid w:val="00D276B1"/>
    <w:pPr>
      <w:ind w:firstLine="0"/>
    </w:pPr>
    <w:rPr>
      <w:b/>
      <w:bCs/>
      <w:sz w:val="32"/>
      <w:szCs w:val="32"/>
    </w:rPr>
  </w:style>
  <w:style w:type="character" w:customStyle="1" w:styleId="Charf8">
    <w:name w:val="چپ نویس Char"/>
    <w:link w:val="afffff0"/>
    <w:rsid w:val="00D276B1"/>
    <w:rPr>
      <w:rFonts w:eastAsia="Calibri" w:cs="B Lotus"/>
      <w:b/>
      <w:bCs/>
      <w:sz w:val="32"/>
      <w:szCs w:val="32"/>
      <w:lang w:bidi="fa-IR"/>
    </w:rPr>
  </w:style>
  <w:style w:type="paragraph" w:customStyle="1" w:styleId="afffff1">
    <w:name w:val="عنوان ستون جدول"/>
    <w:basedOn w:val="Subtitle"/>
    <w:link w:val="Charf9"/>
    <w:qFormat/>
    <w:rsid w:val="00D276B1"/>
    <w:pPr>
      <w:bidi/>
      <w:spacing w:after="0"/>
      <w:contextualSpacing w:val="0"/>
      <w:outlineLvl w:val="9"/>
    </w:pPr>
    <w:rPr>
      <w:rFonts w:ascii="Times New Roman" w:hAnsi="Times New Roman"/>
      <w:bCs/>
      <w:color w:val="000066"/>
      <w:sz w:val="22"/>
      <w:lang w:bidi="ar-SA"/>
    </w:rPr>
  </w:style>
  <w:style w:type="paragraph" w:customStyle="1" w:styleId="afffff2">
    <w:name w:val="توضیح اضافی"/>
    <w:basedOn w:val="affff6"/>
    <w:link w:val="Charfa"/>
    <w:qFormat/>
    <w:rsid w:val="00D276B1"/>
    <w:pPr>
      <w:ind w:firstLine="0"/>
    </w:pPr>
    <w:rPr>
      <w:rFonts w:ascii="Arial" w:eastAsia="Calibri" w:hAnsi="Arial" w:cs="B Lotus"/>
      <w:color w:val="008000"/>
      <w:sz w:val="22"/>
      <w:szCs w:val="22"/>
      <w:lang w:eastAsia="en-US"/>
    </w:rPr>
  </w:style>
  <w:style w:type="character" w:customStyle="1" w:styleId="Charf9">
    <w:name w:val="عنوان ستون جدول Char"/>
    <w:link w:val="afffff1"/>
    <w:rsid w:val="00D276B1"/>
    <w:rPr>
      <w:bCs/>
      <w:color w:val="000066"/>
      <w:sz w:val="22"/>
      <w:szCs w:val="24"/>
    </w:rPr>
  </w:style>
  <w:style w:type="paragraph" w:customStyle="1" w:styleId="afffff3">
    <w:name w:val="عنوان بخش"/>
    <w:basedOn w:val="Heading1"/>
    <w:link w:val="Charfb"/>
    <w:autoRedefine/>
    <w:qFormat/>
    <w:rsid w:val="00D276B1"/>
    <w:pPr>
      <w:keepNext/>
      <w:spacing w:before="360" w:after="240"/>
      <w:jc w:val="center"/>
    </w:pPr>
    <w:rPr>
      <w:rFonts w:ascii="Times New Roman" w:hAnsi="Times New Roman" w:cs="B Zar"/>
      <w:b/>
      <w:color w:val="000000"/>
      <w:lang w:val="en-US" w:eastAsia="en-US"/>
    </w:rPr>
  </w:style>
  <w:style w:type="character" w:customStyle="1" w:styleId="Charfa">
    <w:name w:val="توضیح اضافی Char"/>
    <w:link w:val="afffff2"/>
    <w:rsid w:val="00D276B1"/>
    <w:rPr>
      <w:rFonts w:ascii="Arial" w:eastAsia="Calibri" w:hAnsi="Arial" w:cs="B Lotus"/>
      <w:color w:val="008000"/>
      <w:sz w:val="22"/>
      <w:szCs w:val="22"/>
      <w:lang w:bidi="fa-IR"/>
    </w:rPr>
  </w:style>
  <w:style w:type="paragraph" w:customStyle="1" w:styleId="afffff4">
    <w:name w:val="متن موجود"/>
    <w:basedOn w:val="affff6"/>
    <w:link w:val="Charfc"/>
    <w:qFormat/>
    <w:rsid w:val="00D276B1"/>
    <w:pPr>
      <w:bidi/>
      <w:ind w:firstLine="0"/>
      <w:jc w:val="left"/>
    </w:pPr>
    <w:rPr>
      <w:rFonts w:ascii="Tahoma" w:eastAsia="Calibri" w:hAnsi="Tahoma" w:cs="B Zar"/>
      <w:color w:val="000000"/>
      <w:sz w:val="22"/>
      <w:szCs w:val="24"/>
      <w:lang w:eastAsia="en-US"/>
    </w:rPr>
  </w:style>
  <w:style w:type="character" w:customStyle="1" w:styleId="Charfb">
    <w:name w:val="عنوان بخش Char"/>
    <w:link w:val="afffff3"/>
    <w:rsid w:val="00D276B1"/>
    <w:rPr>
      <w:rFonts w:cs="B Zar"/>
      <w:b/>
      <w:bCs/>
      <w:color w:val="000000"/>
      <w:sz w:val="24"/>
      <w:szCs w:val="24"/>
    </w:rPr>
  </w:style>
  <w:style w:type="paragraph" w:customStyle="1" w:styleId="afffff5">
    <w:name w:val="عنوان زیربخش"/>
    <w:basedOn w:val="Normal"/>
    <w:link w:val="Charfd"/>
    <w:autoRedefine/>
    <w:qFormat/>
    <w:rsid w:val="00D276B1"/>
    <w:pPr>
      <w:bidi/>
      <w:spacing w:before="240"/>
      <w:ind w:left="-37"/>
    </w:pPr>
    <w:rPr>
      <w:rFonts w:ascii="Arial" w:hAnsi="Arial" w:cs="B Zar"/>
      <w:color w:val="000000"/>
      <w:sz w:val="24"/>
      <w:szCs w:val="24"/>
      <w:lang w:val="en-US" w:eastAsia="en-US"/>
    </w:rPr>
  </w:style>
  <w:style w:type="character" w:customStyle="1" w:styleId="Charfc">
    <w:name w:val="متن موجود Char"/>
    <w:link w:val="afffff4"/>
    <w:rsid w:val="00D276B1"/>
    <w:rPr>
      <w:rFonts w:ascii="Tahoma" w:eastAsia="Calibri" w:hAnsi="Tahoma" w:cs="B Zar"/>
      <w:color w:val="000000"/>
      <w:sz w:val="22"/>
      <w:szCs w:val="24"/>
      <w:lang w:bidi="fa-IR"/>
    </w:rPr>
  </w:style>
  <w:style w:type="paragraph" w:customStyle="1" w:styleId="afffff6">
    <w:name w:val="عنوان فصل"/>
    <w:basedOn w:val="Heading4"/>
    <w:link w:val="Charfe"/>
    <w:uiPriority w:val="9"/>
    <w:qFormat/>
    <w:rsid w:val="00D276B1"/>
    <w:pPr>
      <w:keepLines w:val="0"/>
      <w:numPr>
        <w:ilvl w:val="0"/>
        <w:numId w:val="0"/>
      </w:numPr>
      <w:bidi/>
      <w:spacing w:after="0"/>
      <w:jc w:val="center"/>
    </w:pPr>
    <w:rPr>
      <w:rFonts w:ascii="Tahoma" w:eastAsia="Times New Roman" w:hAnsi="Tahoma" w:cs="B Lotus"/>
      <w:b/>
      <w:bCs/>
      <w:i w:val="0"/>
      <w:iCs w:val="0"/>
      <w:color w:val="000000"/>
      <w:sz w:val="24"/>
      <w:szCs w:val="28"/>
      <w:lang w:val="en-US" w:eastAsia="en-US"/>
    </w:rPr>
  </w:style>
  <w:style w:type="character" w:customStyle="1" w:styleId="Charfd">
    <w:name w:val="عنوان زیربخش Char"/>
    <w:link w:val="afffff5"/>
    <w:rsid w:val="00D276B1"/>
    <w:rPr>
      <w:rFonts w:ascii="Arial" w:hAnsi="Arial" w:cs="B Zar"/>
      <w:color w:val="000000"/>
      <w:sz w:val="24"/>
      <w:szCs w:val="24"/>
    </w:rPr>
  </w:style>
  <w:style w:type="character" w:customStyle="1" w:styleId="Charfe">
    <w:name w:val="عنوان فصل Char"/>
    <w:link w:val="afffff6"/>
    <w:rsid w:val="00D276B1"/>
    <w:rPr>
      <w:rFonts w:ascii="Tahoma" w:hAnsi="Tahoma" w:cs="B Lotus"/>
      <w:b/>
      <w:bCs/>
      <w:color w:val="000000"/>
      <w:sz w:val="24"/>
      <w:szCs w:val="28"/>
    </w:rPr>
  </w:style>
  <w:style w:type="paragraph" w:customStyle="1" w:styleId="afffff7">
    <w:name w:val="با فاصله"/>
    <w:basedOn w:val="Normal"/>
    <w:rsid w:val="00D276B1"/>
    <w:pPr>
      <w:bidi/>
      <w:spacing w:line="360" w:lineRule="auto"/>
      <w:ind w:left="284" w:hanging="284"/>
      <w:jc w:val="lowKashida"/>
    </w:pPr>
    <w:rPr>
      <w:rFonts w:cs="Zar"/>
      <w:sz w:val="24"/>
      <w:szCs w:val="24"/>
      <w:lang w:val="en-US" w:eastAsia="en-US" w:bidi="fa-IR"/>
    </w:rPr>
  </w:style>
  <w:style w:type="paragraph" w:customStyle="1" w:styleId="textsstyles4">
    <w:name w:val="textsstyles4"/>
    <w:basedOn w:val="Normal"/>
    <w:rsid w:val="00D276B1"/>
    <w:pPr>
      <w:spacing w:before="100" w:beforeAutospacing="1" w:after="100" w:afterAutospacing="1"/>
    </w:pPr>
    <w:rPr>
      <w:sz w:val="24"/>
      <w:szCs w:val="24"/>
      <w:lang w:val="en-US" w:eastAsia="en-US"/>
    </w:rPr>
  </w:style>
  <w:style w:type="character" w:customStyle="1" w:styleId="DocumentMapChar1">
    <w:name w:val="Document Map Char1"/>
    <w:basedOn w:val="DefaultParagraphFont"/>
    <w:uiPriority w:val="99"/>
    <w:semiHidden/>
    <w:rsid w:val="00D276B1"/>
    <w:rPr>
      <w:rFonts w:ascii="Segoe UI" w:hAnsi="Segoe UI" w:cs="Segoe UI"/>
      <w:noProof/>
      <w:sz w:val="16"/>
      <w:szCs w:val="16"/>
      <w:lang w:bidi="ar-IQ"/>
    </w:rPr>
  </w:style>
  <w:style w:type="paragraph" w:customStyle="1" w:styleId="a2">
    <w:name w:val="عدد"/>
    <w:basedOn w:val="ListParagraph"/>
    <w:rsid w:val="00D276B1"/>
    <w:pPr>
      <w:numPr>
        <w:numId w:val="30"/>
      </w:numPr>
      <w:tabs>
        <w:tab w:val="num" w:pos="360"/>
      </w:tabs>
      <w:bidi/>
      <w:spacing w:after="160" w:line="259" w:lineRule="auto"/>
      <w:jc w:val="both"/>
    </w:pPr>
    <w:rPr>
      <w:rFonts w:ascii="B Lotus" w:eastAsiaTheme="minorHAnsi" w:hAnsi="B Lotus" w:cs="B Lotus"/>
      <w:b/>
      <w:bCs/>
      <w:sz w:val="28"/>
      <w:szCs w:val="28"/>
      <w:lang w:val="en-US" w:eastAsia="en-US" w:bidi="fa-IR"/>
    </w:rPr>
  </w:style>
  <w:style w:type="paragraph" w:customStyle="1" w:styleId="a3">
    <w:name w:val="عدد دوم"/>
    <w:basedOn w:val="ListParagraph"/>
    <w:rsid w:val="00D276B1"/>
    <w:pPr>
      <w:numPr>
        <w:ilvl w:val="1"/>
        <w:numId w:val="30"/>
      </w:numPr>
      <w:tabs>
        <w:tab w:val="num" w:pos="360"/>
      </w:tabs>
      <w:bidi/>
      <w:spacing w:after="160" w:line="259" w:lineRule="auto"/>
      <w:jc w:val="both"/>
    </w:pPr>
    <w:rPr>
      <w:rFonts w:ascii="B Lotus" w:eastAsiaTheme="minorHAnsi" w:hAnsi="B Lotus" w:cs="B Lotus"/>
      <w:sz w:val="28"/>
      <w:szCs w:val="28"/>
      <w:lang w:val="en-US" w:eastAsia="en-US" w:bidi="fa-IR"/>
    </w:rPr>
  </w:style>
  <w:style w:type="paragraph" w:customStyle="1" w:styleId="a4">
    <w:name w:val="عدد سوم"/>
    <w:basedOn w:val="ListParagraph"/>
    <w:rsid w:val="00D276B1"/>
    <w:pPr>
      <w:numPr>
        <w:ilvl w:val="2"/>
        <w:numId w:val="30"/>
      </w:numPr>
      <w:tabs>
        <w:tab w:val="num" w:pos="360"/>
      </w:tabs>
      <w:bidi/>
      <w:spacing w:after="160" w:line="259" w:lineRule="auto"/>
      <w:jc w:val="both"/>
    </w:pPr>
    <w:rPr>
      <w:rFonts w:ascii="B Lotus" w:eastAsiaTheme="minorHAnsi" w:hAnsi="B Lotus" w:cs="B Lotus"/>
      <w:sz w:val="28"/>
      <w:szCs w:val="28"/>
      <w:lang w:val="en-US" w:eastAsia="en-US" w:bidi="fa-IR"/>
    </w:rPr>
  </w:style>
  <w:style w:type="paragraph" w:customStyle="1" w:styleId="Strong1">
    <w:name w:val="Strong1"/>
    <w:qFormat/>
    <w:rsid w:val="00D276B1"/>
    <w:rPr>
      <w:b/>
      <w:bCs/>
      <w:lang w:bidi="fa-IR"/>
    </w:rPr>
  </w:style>
  <w:style w:type="paragraph" w:customStyle="1" w:styleId="subtitle10">
    <w:name w:val="subtitle1"/>
    <w:basedOn w:val="Normal"/>
    <w:rsid w:val="00D276B1"/>
    <w:pPr>
      <w:spacing w:after="100" w:afterAutospacing="1"/>
      <w:jc w:val="center"/>
    </w:pPr>
    <w:rPr>
      <w:rFonts w:ascii="Tahoma" w:hAnsi="Tahoma" w:cs="Tahoma"/>
      <w:color w:val="FFFFFF"/>
      <w:sz w:val="18"/>
      <w:szCs w:val="18"/>
      <w:lang w:val="en-US" w:eastAsia="en-US"/>
    </w:rPr>
  </w:style>
  <w:style w:type="character" w:customStyle="1" w:styleId="bookpathsplit1">
    <w:name w:val="bookpathsplit1"/>
    <w:rsid w:val="00D276B1"/>
    <w:rPr>
      <w:color w:val="FE673A"/>
      <w:sz w:val="16"/>
      <w:szCs w:val="16"/>
    </w:rPr>
  </w:style>
  <w:style w:type="paragraph" w:customStyle="1" w:styleId="0">
    <w:name w:val="فهرست 0"/>
    <w:basedOn w:val="Normal"/>
    <w:link w:val="0Char"/>
    <w:rsid w:val="00D276B1"/>
    <w:pPr>
      <w:widowControl w:val="0"/>
      <w:bidi/>
      <w:spacing w:before="120" w:after="120"/>
      <w:ind w:firstLine="284"/>
    </w:pPr>
    <w:rPr>
      <w:rFonts w:ascii="Times New Roman Bold" w:eastAsiaTheme="minorHAnsi" w:hAnsi="Times New Roman Bold" w:cs="B Mitra"/>
      <w:b/>
      <w:bCs/>
      <w:sz w:val="22"/>
      <w:szCs w:val="26"/>
      <w:lang w:val="en-US" w:eastAsia="en-US" w:bidi="fa-IR"/>
    </w:rPr>
  </w:style>
  <w:style w:type="character" w:customStyle="1" w:styleId="0Char">
    <w:name w:val="فهرست 0 Char"/>
    <w:basedOn w:val="DefaultParagraphFont"/>
    <w:link w:val="0"/>
    <w:rsid w:val="00D276B1"/>
    <w:rPr>
      <w:rFonts w:ascii="Times New Roman Bold" w:eastAsiaTheme="minorHAnsi" w:hAnsi="Times New Roman Bold" w:cs="B Mitra"/>
      <w:b/>
      <w:bCs/>
      <w:sz w:val="22"/>
      <w:szCs w:val="26"/>
      <w:lang w:bidi="fa-IR"/>
    </w:rPr>
  </w:style>
  <w:style w:type="paragraph" w:customStyle="1" w:styleId="00">
    <w:name w:val="0فهرست"/>
    <w:basedOn w:val="Normal"/>
    <w:link w:val="0Char0"/>
    <w:qFormat/>
    <w:rsid w:val="00D276B1"/>
    <w:pPr>
      <w:widowControl w:val="0"/>
      <w:bidi/>
      <w:spacing w:before="480" w:after="360"/>
      <w:ind w:firstLine="284"/>
    </w:pPr>
    <w:rPr>
      <w:rFonts w:ascii="Times New Roman Bold" w:eastAsiaTheme="minorHAnsi" w:hAnsi="Times New Roman Bold" w:cs="B Mitra"/>
      <w:b/>
      <w:bCs/>
      <w:sz w:val="24"/>
      <w:szCs w:val="28"/>
      <w:lang w:val="en-US" w:eastAsia="en-US" w:bidi="fa-IR"/>
    </w:rPr>
  </w:style>
  <w:style w:type="character" w:customStyle="1" w:styleId="0Char0">
    <w:name w:val="0فهرست Char"/>
    <w:basedOn w:val="DefaultParagraphFont"/>
    <w:link w:val="00"/>
    <w:rsid w:val="00D276B1"/>
    <w:rPr>
      <w:rFonts w:ascii="Times New Roman Bold" w:eastAsiaTheme="minorHAnsi" w:hAnsi="Times New Roman Bold" w:cs="B Mitra"/>
      <w:b/>
      <w:bCs/>
      <w:sz w:val="24"/>
      <w:szCs w:val="28"/>
      <w:lang w:bidi="fa-IR"/>
    </w:rPr>
  </w:style>
  <w:style w:type="character" w:customStyle="1" w:styleId="hpsalt-edited">
    <w:name w:val="hps alt-edited"/>
    <w:rsid w:val="00D276B1"/>
  </w:style>
  <w:style w:type="character" w:customStyle="1" w:styleId="CharChar4">
    <w:name w:val="Char Char4"/>
    <w:rsid w:val="00D276B1"/>
    <w:rPr>
      <w:rFonts w:eastAsia="Calibri" w:cs="B Lotus"/>
      <w:color w:val="000000"/>
      <w:sz w:val="24"/>
      <w:lang w:val="en-US" w:eastAsia="en-US" w:bidi="ar-SA"/>
    </w:rPr>
  </w:style>
  <w:style w:type="character" w:customStyle="1" w:styleId="CharChar7">
    <w:name w:val="Char Char7"/>
    <w:rsid w:val="00D276B1"/>
    <w:rPr>
      <w:rFonts w:ascii="B Titr" w:eastAsia="Times New Roman" w:hAnsi="B Titr" w:cs="B Titr"/>
      <w:b/>
      <w:bCs/>
      <w:color w:val="000000"/>
      <w:sz w:val="28"/>
    </w:rPr>
  </w:style>
  <w:style w:type="character" w:customStyle="1" w:styleId="hpsatn">
    <w:name w:val="hps atn"/>
    <w:rsid w:val="00D276B1"/>
  </w:style>
  <w:style w:type="paragraph" w:customStyle="1" w:styleId="f49">
    <w:name w:val="f49"/>
    <w:basedOn w:val="Normal"/>
    <w:rsid w:val="00D276B1"/>
    <w:pPr>
      <w:spacing w:before="100" w:beforeAutospacing="1" w:after="100" w:afterAutospacing="1" w:line="360" w:lineRule="auto"/>
      <w:jc w:val="both"/>
    </w:pPr>
    <w:rPr>
      <w:rFonts w:ascii="Tahoma" w:hAnsi="Tahoma" w:cs="Tahoma"/>
      <w:color w:val="002166"/>
      <w:sz w:val="22"/>
      <w:szCs w:val="22"/>
      <w:lang w:val="en-US" w:eastAsia="en-US"/>
    </w:rPr>
  </w:style>
  <w:style w:type="character" w:customStyle="1" w:styleId="BodyTextIndentChar1">
    <w:name w:val="Body Text Indent Char1"/>
    <w:basedOn w:val="DefaultParagraphFont"/>
    <w:uiPriority w:val="99"/>
    <w:rsid w:val="00D276B1"/>
    <w:rPr>
      <w:rFonts w:ascii="Calibri" w:eastAsia="Calibri" w:hAnsi="Calibri" w:cs="Arial"/>
      <w:sz w:val="20"/>
      <w:szCs w:val="20"/>
    </w:rPr>
  </w:style>
  <w:style w:type="paragraph" w:customStyle="1" w:styleId="yiv7000293720msonormal">
    <w:name w:val="yiv7000293720msonormal"/>
    <w:basedOn w:val="Normal"/>
    <w:rsid w:val="00D276B1"/>
    <w:pPr>
      <w:spacing w:before="100" w:beforeAutospacing="1" w:after="100" w:afterAutospacing="1"/>
    </w:pPr>
    <w:rPr>
      <w:sz w:val="24"/>
      <w:szCs w:val="24"/>
      <w:lang w:val="en-US" w:eastAsia="en-US"/>
    </w:rPr>
  </w:style>
  <w:style w:type="character" w:customStyle="1" w:styleId="yiv7000293720hps">
    <w:name w:val="yiv7000293720hps"/>
    <w:rsid w:val="00D276B1"/>
  </w:style>
  <w:style w:type="character" w:customStyle="1" w:styleId="yiv9140899999msofootnotereference">
    <w:name w:val="yiv9140899999msofootnotereference"/>
    <w:rsid w:val="00D276B1"/>
  </w:style>
  <w:style w:type="character" w:customStyle="1" w:styleId="yiv4059961807msofootnotereference">
    <w:name w:val="yiv4059961807msofootnotereference"/>
    <w:rsid w:val="00D276B1"/>
  </w:style>
  <w:style w:type="character" w:customStyle="1" w:styleId="yiv0388018803">
    <w:name w:val="yiv0388018803"/>
    <w:rsid w:val="00D276B1"/>
  </w:style>
  <w:style w:type="paragraph" w:customStyle="1" w:styleId="yiv0388018803msonormal">
    <w:name w:val="yiv0388018803msonormal"/>
    <w:basedOn w:val="Normal"/>
    <w:rsid w:val="00D276B1"/>
    <w:pPr>
      <w:spacing w:before="100" w:beforeAutospacing="1" w:after="100" w:afterAutospacing="1"/>
    </w:pPr>
    <w:rPr>
      <w:sz w:val="24"/>
      <w:szCs w:val="24"/>
      <w:lang w:val="en-US" w:eastAsia="en-US"/>
    </w:rPr>
  </w:style>
  <w:style w:type="paragraph" w:customStyle="1" w:styleId="0000000000">
    <w:name w:val="0000000000"/>
    <w:link w:val="0000000000Char"/>
    <w:qFormat/>
    <w:rsid w:val="00D276B1"/>
    <w:pPr>
      <w:tabs>
        <w:tab w:val="right" w:leader="dot" w:pos="9061"/>
      </w:tabs>
      <w:bidi/>
    </w:pPr>
    <w:rPr>
      <w:rFonts w:ascii="B Mitra" w:eastAsia="Calibri" w:hAnsi="B Mitra" w:cs="B Lotus"/>
      <w:bCs/>
      <w:caps/>
      <w:noProof/>
      <w:sz w:val="28"/>
      <w:szCs w:val="24"/>
      <w:lang w:bidi="fa-IR"/>
    </w:rPr>
  </w:style>
  <w:style w:type="character" w:customStyle="1" w:styleId="0000000000Char">
    <w:name w:val="0000000000 Char"/>
    <w:basedOn w:val="Style1Char"/>
    <w:link w:val="0000000000"/>
    <w:rsid w:val="00D276B1"/>
    <w:rPr>
      <w:rFonts w:ascii="B Mitra" w:eastAsia="Calibri" w:hAnsi="B Mitra" w:cs="B Lotus"/>
      <w:bCs/>
      <w:caps/>
      <w:noProof/>
      <w:kern w:val="0"/>
      <w:sz w:val="28"/>
      <w:szCs w:val="24"/>
      <w:lang w:bidi="fa-IR"/>
      <w14:ligatures w14:val="none"/>
    </w:rPr>
  </w:style>
  <w:style w:type="character" w:customStyle="1" w:styleId="fix-line-break">
    <w:name w:val="fix-line-break"/>
    <w:basedOn w:val="DefaultParagraphFont"/>
    <w:rsid w:val="00E879A1"/>
  </w:style>
  <w:style w:type="paragraph" w:customStyle="1" w:styleId="aFootnotetextMetaNormal-Roman">
    <w:name w:val="a Footnote text + MetaNormal-Roman"/>
    <w:aliases w:val="Appel note de bas de page Char1 Char Char Char Char Char,FZ Char Char Char1 Char Char Char"/>
    <w:basedOn w:val="Normal"/>
    <w:rsid w:val="00E879A1"/>
    <w:pPr>
      <w:ind w:firstLine="284"/>
    </w:pPr>
    <w:rPr>
      <w:rFonts w:asciiTheme="minorHAnsi" w:eastAsiaTheme="minorHAnsi" w:hAnsiTheme="minorHAnsi" w:cstheme="minorBidi"/>
      <w:sz w:val="22"/>
      <w:szCs w:val="22"/>
      <w:vertAlign w:val="superscript"/>
      <w:lang w:val="en-US" w:eastAsia="en-US"/>
    </w:rPr>
  </w:style>
  <w:style w:type="paragraph" w:customStyle="1" w:styleId="Heading61">
    <w:name w:val="Heading 61"/>
    <w:basedOn w:val="Normal"/>
    <w:next w:val="Normal"/>
    <w:uiPriority w:val="9"/>
    <w:unhideWhenUsed/>
    <w:qFormat/>
    <w:rsid w:val="00202FE5"/>
    <w:pPr>
      <w:keepNext/>
      <w:keepLines/>
      <w:bidi/>
      <w:spacing w:before="40" w:line="259" w:lineRule="auto"/>
      <w:jc w:val="lowKashida"/>
      <w:outlineLvl w:val="5"/>
    </w:pPr>
    <w:rPr>
      <w:rFonts w:ascii="Cambria" w:hAnsi="Cambria"/>
      <w:i/>
      <w:iCs/>
      <w:caps/>
      <w:color w:val="244061"/>
      <w:sz w:val="28"/>
      <w:szCs w:val="28"/>
      <w:lang w:val="en-US" w:eastAsia="en-US" w:bidi="fa-IR"/>
    </w:rPr>
  </w:style>
  <w:style w:type="paragraph" w:customStyle="1" w:styleId="Heading71">
    <w:name w:val="Heading 71"/>
    <w:basedOn w:val="Normal"/>
    <w:next w:val="Normal"/>
    <w:uiPriority w:val="9"/>
    <w:unhideWhenUsed/>
    <w:qFormat/>
    <w:rsid w:val="00202FE5"/>
    <w:pPr>
      <w:keepNext/>
      <w:keepLines/>
      <w:bidi/>
      <w:spacing w:before="40" w:line="259" w:lineRule="auto"/>
      <w:jc w:val="lowKashida"/>
      <w:outlineLvl w:val="6"/>
    </w:pPr>
    <w:rPr>
      <w:rFonts w:ascii="Cambria" w:hAnsi="Cambria"/>
      <w:b/>
      <w:bCs/>
      <w:color w:val="244061"/>
      <w:sz w:val="28"/>
      <w:szCs w:val="28"/>
      <w:lang w:val="en-US" w:eastAsia="en-US" w:bidi="fa-IR"/>
    </w:rPr>
  </w:style>
  <w:style w:type="paragraph" w:customStyle="1" w:styleId="Heading81">
    <w:name w:val="Heading 81"/>
    <w:basedOn w:val="Normal"/>
    <w:next w:val="Normal"/>
    <w:uiPriority w:val="9"/>
    <w:unhideWhenUsed/>
    <w:qFormat/>
    <w:rsid w:val="00202FE5"/>
    <w:pPr>
      <w:keepNext/>
      <w:keepLines/>
      <w:bidi/>
      <w:spacing w:before="40" w:line="259" w:lineRule="auto"/>
      <w:jc w:val="lowKashida"/>
      <w:outlineLvl w:val="7"/>
    </w:pPr>
    <w:rPr>
      <w:rFonts w:ascii="Cambria" w:hAnsi="Cambria"/>
      <w:b/>
      <w:bCs/>
      <w:i/>
      <w:iCs/>
      <w:color w:val="244061"/>
      <w:sz w:val="28"/>
      <w:szCs w:val="28"/>
      <w:lang w:val="en-US" w:eastAsia="en-US" w:bidi="fa-IR"/>
    </w:rPr>
  </w:style>
  <w:style w:type="paragraph" w:customStyle="1" w:styleId="Heading91">
    <w:name w:val="Heading 91"/>
    <w:basedOn w:val="Normal"/>
    <w:next w:val="Normal"/>
    <w:uiPriority w:val="9"/>
    <w:unhideWhenUsed/>
    <w:qFormat/>
    <w:rsid w:val="00202FE5"/>
    <w:pPr>
      <w:keepNext/>
      <w:keepLines/>
      <w:bidi/>
      <w:spacing w:before="40" w:line="259" w:lineRule="auto"/>
      <w:jc w:val="lowKashida"/>
      <w:outlineLvl w:val="8"/>
    </w:pPr>
    <w:rPr>
      <w:rFonts w:ascii="Cambria" w:hAnsi="Cambria"/>
      <w:i/>
      <w:iCs/>
      <w:color w:val="244061"/>
      <w:sz w:val="28"/>
      <w:szCs w:val="28"/>
      <w:lang w:val="en-US" w:eastAsia="en-US" w:bidi="fa-IR"/>
    </w:rPr>
  </w:style>
  <w:style w:type="paragraph" w:customStyle="1" w:styleId="fn1">
    <w:name w:val="fn1"/>
    <w:basedOn w:val="Normal"/>
    <w:next w:val="FootnoteText"/>
    <w:uiPriority w:val="99"/>
    <w:unhideWhenUsed/>
    <w:rsid w:val="00202FE5"/>
    <w:pPr>
      <w:bidi/>
      <w:spacing w:before="120"/>
      <w:jc w:val="lowKashida"/>
    </w:pPr>
    <w:rPr>
      <w:rFonts w:asciiTheme="minorHAnsi" w:eastAsiaTheme="minorHAnsi" w:hAnsiTheme="minorHAnsi" w:cs="B Nazanin"/>
      <w:lang w:val="en-US" w:eastAsia="en-US" w:bidi="fa-IR"/>
    </w:rPr>
  </w:style>
  <w:style w:type="paragraph" w:customStyle="1" w:styleId="Header1">
    <w:name w:val="Header1"/>
    <w:basedOn w:val="Normal"/>
    <w:next w:val="Header"/>
    <w:uiPriority w:val="99"/>
    <w:unhideWhenUsed/>
    <w:rsid w:val="00202FE5"/>
    <w:pPr>
      <w:tabs>
        <w:tab w:val="center" w:pos="4680"/>
        <w:tab w:val="right" w:pos="9360"/>
      </w:tabs>
      <w:bidi/>
      <w:spacing w:before="120"/>
      <w:jc w:val="lowKashida"/>
    </w:pPr>
    <w:rPr>
      <w:rFonts w:asciiTheme="minorHAnsi" w:eastAsiaTheme="minorHAnsi" w:hAnsiTheme="minorHAnsi" w:cs="B Nazanin"/>
      <w:sz w:val="28"/>
      <w:szCs w:val="28"/>
      <w:lang w:val="en-US" w:eastAsia="en-US" w:bidi="fa-IR"/>
    </w:rPr>
  </w:style>
  <w:style w:type="paragraph" w:customStyle="1" w:styleId="Footer1">
    <w:name w:val="Footer1"/>
    <w:basedOn w:val="Normal"/>
    <w:next w:val="Footer"/>
    <w:uiPriority w:val="99"/>
    <w:unhideWhenUsed/>
    <w:rsid w:val="00202FE5"/>
    <w:pPr>
      <w:tabs>
        <w:tab w:val="center" w:pos="4680"/>
        <w:tab w:val="right" w:pos="9360"/>
      </w:tabs>
      <w:bidi/>
      <w:spacing w:before="120"/>
      <w:jc w:val="lowKashida"/>
    </w:pPr>
    <w:rPr>
      <w:rFonts w:asciiTheme="minorHAnsi" w:eastAsiaTheme="minorHAnsi" w:hAnsiTheme="minorHAnsi" w:cs="B Nazanin"/>
      <w:sz w:val="28"/>
      <w:szCs w:val="28"/>
      <w:lang w:val="en-US" w:eastAsia="en-US" w:bidi="fa-IR"/>
    </w:rPr>
  </w:style>
  <w:style w:type="paragraph" w:customStyle="1" w:styleId="TOC11">
    <w:name w:val="TOC 11"/>
    <w:basedOn w:val="Normal"/>
    <w:next w:val="Normal"/>
    <w:autoRedefine/>
    <w:uiPriority w:val="39"/>
    <w:unhideWhenUsed/>
    <w:qFormat/>
    <w:rsid w:val="00202FE5"/>
    <w:pPr>
      <w:tabs>
        <w:tab w:val="right" w:leader="dot" w:pos="8494"/>
      </w:tabs>
      <w:bidi/>
      <w:spacing w:before="120"/>
      <w:ind w:firstLine="454"/>
      <w:jc w:val="center"/>
    </w:pPr>
    <w:rPr>
      <w:rFonts w:asciiTheme="minorHAnsi" w:hAnsiTheme="minorHAnsi" w:cs="B Lotus"/>
      <w:noProof/>
      <w:color w:val="000000"/>
      <w:sz w:val="28"/>
      <w:szCs w:val="28"/>
      <w:lang w:val="en-US" w:eastAsia="en-US" w:bidi="fa-IR"/>
    </w:rPr>
  </w:style>
  <w:style w:type="paragraph" w:customStyle="1" w:styleId="BalloonText1">
    <w:name w:val="Balloon Text1"/>
    <w:basedOn w:val="Normal"/>
    <w:next w:val="BalloonText"/>
    <w:uiPriority w:val="99"/>
    <w:unhideWhenUsed/>
    <w:rsid w:val="00202FE5"/>
    <w:pPr>
      <w:bidi/>
      <w:spacing w:before="120"/>
      <w:jc w:val="lowKashida"/>
    </w:pPr>
    <w:rPr>
      <w:rFonts w:ascii="Tahoma" w:eastAsiaTheme="minorHAnsi" w:hAnsi="Tahoma" w:cs="Tahoma"/>
      <w:sz w:val="16"/>
      <w:szCs w:val="16"/>
      <w:lang w:val="en-US" w:eastAsia="en-US" w:bidi="fa-IR"/>
    </w:rPr>
  </w:style>
  <w:style w:type="paragraph" w:customStyle="1" w:styleId="19">
    <w:name w:val="سرتیتر کوچک1"/>
    <w:next w:val="NoSpacing"/>
    <w:uiPriority w:val="1"/>
    <w:qFormat/>
    <w:rsid w:val="00202FE5"/>
    <w:rPr>
      <w:rFonts w:asciiTheme="minorHAnsi" w:hAnsiTheme="minorHAnsi" w:cstheme="minorBidi"/>
      <w:sz w:val="22"/>
      <w:szCs w:val="22"/>
      <w:lang w:bidi="fa-IR"/>
    </w:rPr>
  </w:style>
  <w:style w:type="paragraph" w:customStyle="1" w:styleId="afffff8">
    <w:name w:val="ت اصل آخری"/>
    <w:basedOn w:val="Heading2"/>
    <w:link w:val="Charff"/>
    <w:qFormat/>
    <w:rsid w:val="00202FE5"/>
    <w:pPr>
      <w:keepNext w:val="0"/>
      <w:keepLines w:val="0"/>
      <w:numPr>
        <w:ilvl w:val="0"/>
        <w:numId w:val="0"/>
      </w:numPr>
      <w:bidi/>
      <w:spacing w:before="120" w:after="120"/>
      <w:ind w:right="360"/>
      <w:contextualSpacing/>
      <w:jc w:val="center"/>
    </w:pPr>
    <w:rPr>
      <w:rFonts w:asciiTheme="minorHAnsi" w:eastAsiaTheme="minorHAnsi" w:hAnsiTheme="minorHAnsi" w:cs="B Nazanin"/>
      <w:b/>
      <w:bCs/>
      <w:i w:val="0"/>
      <w:iCs w:val="0"/>
      <w:sz w:val="36"/>
      <w:szCs w:val="36"/>
      <w:lang w:val="en-US" w:eastAsia="en-US" w:bidi="fa-IR"/>
    </w:rPr>
  </w:style>
  <w:style w:type="character" w:customStyle="1" w:styleId="Charff">
    <w:name w:val="ت اصل آخری Char"/>
    <w:link w:val="afffff8"/>
    <w:rsid w:val="00202FE5"/>
    <w:rPr>
      <w:rFonts w:asciiTheme="minorHAnsi" w:eastAsiaTheme="minorHAnsi" w:hAnsiTheme="minorHAnsi" w:cs="B Nazanin"/>
      <w:b/>
      <w:bCs/>
      <w:sz w:val="36"/>
      <w:szCs w:val="36"/>
      <w:lang w:bidi="fa-IR"/>
    </w:rPr>
  </w:style>
  <w:style w:type="paragraph" w:customStyle="1" w:styleId="Quote1">
    <w:name w:val="Quote1"/>
    <w:basedOn w:val="Normal"/>
    <w:next w:val="Normal"/>
    <w:uiPriority w:val="29"/>
    <w:qFormat/>
    <w:rsid w:val="00202FE5"/>
    <w:pPr>
      <w:bidi/>
      <w:spacing w:before="120" w:after="120" w:line="259" w:lineRule="auto"/>
      <w:ind w:left="720"/>
      <w:jc w:val="lowKashida"/>
    </w:pPr>
    <w:rPr>
      <w:rFonts w:asciiTheme="minorHAnsi" w:hAnsiTheme="minorHAnsi" w:cs="B Nazanin"/>
      <w:color w:val="1F497D"/>
      <w:sz w:val="24"/>
      <w:szCs w:val="24"/>
      <w:lang w:val="en-US" w:eastAsia="en-US" w:bidi="fa-IR"/>
    </w:rPr>
  </w:style>
  <w:style w:type="paragraph" w:customStyle="1" w:styleId="IntenseQuote1">
    <w:name w:val="Intense Quote1"/>
    <w:basedOn w:val="Normal"/>
    <w:next w:val="Normal"/>
    <w:uiPriority w:val="30"/>
    <w:qFormat/>
    <w:rsid w:val="00202FE5"/>
    <w:pPr>
      <w:bidi/>
      <w:spacing w:before="100" w:beforeAutospacing="1" w:after="240"/>
      <w:ind w:left="720"/>
      <w:jc w:val="center"/>
    </w:pPr>
    <w:rPr>
      <w:rFonts w:ascii="Cambria" w:hAnsi="Cambria"/>
      <w:color w:val="1F497D"/>
      <w:spacing w:val="-6"/>
      <w:sz w:val="32"/>
      <w:szCs w:val="32"/>
      <w:lang w:val="en-US" w:eastAsia="en-US" w:bidi="fa-IR"/>
    </w:rPr>
  </w:style>
  <w:style w:type="character" w:customStyle="1" w:styleId="SubtleEmphasis1">
    <w:name w:val="Subtle Emphasis1"/>
    <w:basedOn w:val="DefaultParagraphFont"/>
    <w:uiPriority w:val="19"/>
    <w:qFormat/>
    <w:rsid w:val="00202FE5"/>
    <w:rPr>
      <w:i/>
      <w:iCs/>
      <w:color w:val="595959"/>
    </w:rPr>
  </w:style>
  <w:style w:type="character" w:customStyle="1" w:styleId="SubtleReference1">
    <w:name w:val="Subtle Reference1"/>
    <w:basedOn w:val="DefaultParagraphFont"/>
    <w:uiPriority w:val="31"/>
    <w:qFormat/>
    <w:rsid w:val="00202FE5"/>
    <w:rPr>
      <w:smallCaps/>
      <w:color w:val="595959"/>
      <w:u w:val="none" w:color="7F7F7F"/>
      <w:bdr w:val="none" w:sz="0" w:space="0" w:color="auto"/>
    </w:rPr>
  </w:style>
  <w:style w:type="character" w:customStyle="1" w:styleId="IntenseReference1">
    <w:name w:val="Intense Reference1"/>
    <w:basedOn w:val="DefaultParagraphFont"/>
    <w:uiPriority w:val="32"/>
    <w:qFormat/>
    <w:rsid w:val="00202FE5"/>
    <w:rPr>
      <w:b/>
      <w:bCs/>
      <w:smallCaps/>
      <w:color w:val="1F497D"/>
      <w:u w:val="single"/>
    </w:rPr>
  </w:style>
  <w:style w:type="character" w:customStyle="1" w:styleId="a-list-item">
    <w:name w:val="a-list-item"/>
    <w:basedOn w:val="DefaultParagraphFont"/>
    <w:rsid w:val="00202FE5"/>
  </w:style>
  <w:style w:type="paragraph" w:customStyle="1" w:styleId="CommentText1">
    <w:name w:val="Comment Text1"/>
    <w:basedOn w:val="Normal"/>
    <w:next w:val="CommentText"/>
    <w:uiPriority w:val="99"/>
    <w:semiHidden/>
    <w:unhideWhenUsed/>
    <w:rsid w:val="00202FE5"/>
    <w:pPr>
      <w:bidi/>
      <w:spacing w:before="120" w:after="120"/>
      <w:jc w:val="lowKashida"/>
    </w:pPr>
    <w:rPr>
      <w:rFonts w:asciiTheme="minorHAnsi" w:eastAsiaTheme="minorHAnsi" w:hAnsiTheme="minorHAnsi" w:cs="B Nazanin"/>
      <w:lang w:val="en-US" w:eastAsia="en-US" w:bidi="fa-IR"/>
    </w:rPr>
  </w:style>
  <w:style w:type="paragraph" w:customStyle="1" w:styleId="CommentSubject1">
    <w:name w:val="Comment Subject1"/>
    <w:basedOn w:val="CommentText"/>
    <w:next w:val="CommentText"/>
    <w:uiPriority w:val="99"/>
    <w:semiHidden/>
    <w:unhideWhenUsed/>
    <w:rsid w:val="00202FE5"/>
    <w:pPr>
      <w:bidi/>
      <w:spacing w:before="120" w:after="120"/>
      <w:jc w:val="lowKashida"/>
    </w:pPr>
    <w:rPr>
      <w:rFonts w:eastAsia="Times New Roman" w:cs="B Nazanin"/>
      <w:b/>
      <w:bCs/>
      <w:lang w:bidi="fa-IR"/>
    </w:rPr>
  </w:style>
  <w:style w:type="character" w:customStyle="1" w:styleId="Heading6Char1">
    <w:name w:val="Heading 6 Char1"/>
    <w:basedOn w:val="DefaultParagraphFont"/>
    <w:uiPriority w:val="9"/>
    <w:rsid w:val="00202FE5"/>
    <w:rPr>
      <w:rFonts w:asciiTheme="majorHAnsi" w:eastAsiaTheme="majorEastAsia" w:hAnsiTheme="majorHAnsi" w:cstheme="majorBidi"/>
      <w:color w:val="243F60" w:themeColor="accent1" w:themeShade="7F"/>
    </w:rPr>
  </w:style>
  <w:style w:type="character" w:customStyle="1" w:styleId="Heading7Char1">
    <w:name w:val="Heading 7 Char1"/>
    <w:aliases w:val="سرتیتر جدد Char1"/>
    <w:basedOn w:val="DefaultParagraphFont"/>
    <w:uiPriority w:val="9"/>
    <w:rsid w:val="00202FE5"/>
    <w:rPr>
      <w:rFonts w:asciiTheme="majorHAnsi" w:eastAsiaTheme="majorEastAsia" w:hAnsiTheme="majorHAnsi" w:cstheme="majorBidi"/>
      <w:i/>
      <w:iCs/>
      <w:color w:val="243F60" w:themeColor="accent1" w:themeShade="7F"/>
    </w:rPr>
  </w:style>
  <w:style w:type="character" w:customStyle="1" w:styleId="Heading8Char1">
    <w:name w:val="Heading 8 Char1"/>
    <w:aliases w:val="سر تیتر کوچک Char1,PIC TITLE Char1"/>
    <w:basedOn w:val="DefaultParagraphFont"/>
    <w:uiPriority w:val="9"/>
    <w:rsid w:val="00202FE5"/>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TABLE TITLE Char1"/>
    <w:basedOn w:val="DefaultParagraphFont"/>
    <w:uiPriority w:val="9"/>
    <w:semiHidden/>
    <w:rsid w:val="00202FE5"/>
    <w:rPr>
      <w:rFonts w:asciiTheme="majorHAnsi" w:eastAsiaTheme="majorEastAsia" w:hAnsiTheme="majorHAnsi" w:cstheme="majorBidi"/>
      <w:i/>
      <w:iCs/>
      <w:color w:val="272727" w:themeColor="text1" w:themeTint="D8"/>
      <w:sz w:val="21"/>
      <w:szCs w:val="21"/>
    </w:rPr>
  </w:style>
  <w:style w:type="character" w:customStyle="1" w:styleId="SubtitleChar1">
    <w:name w:val="Subtitle Char1"/>
    <w:aliases w:val="Maghaleh Farsi Char1"/>
    <w:basedOn w:val="DefaultParagraphFont"/>
    <w:uiPriority w:val="11"/>
    <w:rsid w:val="00202FE5"/>
    <w:rPr>
      <w:rFonts w:eastAsiaTheme="majorEastAsia" w:cstheme="majorBidi"/>
      <w:color w:val="595959" w:themeColor="text1" w:themeTint="A6"/>
      <w:spacing w:val="15"/>
      <w:sz w:val="28"/>
      <w:szCs w:val="28"/>
      <w:lang w:bidi="fa-IR"/>
    </w:rPr>
  </w:style>
  <w:style w:type="character" w:customStyle="1" w:styleId="TitleChar1">
    <w:name w:val="Title Char1"/>
    <w:basedOn w:val="DefaultParagraphFont"/>
    <w:uiPriority w:val="10"/>
    <w:rsid w:val="00202FE5"/>
    <w:rPr>
      <w:rFonts w:asciiTheme="majorHAnsi" w:eastAsiaTheme="majorEastAsia" w:hAnsiTheme="majorHAnsi" w:cstheme="majorBidi"/>
      <w:spacing w:val="-10"/>
      <w:kern w:val="28"/>
      <w:sz w:val="56"/>
      <w:szCs w:val="56"/>
      <w:lang w:bidi="fa-IR"/>
    </w:rPr>
  </w:style>
  <w:style w:type="character" w:customStyle="1" w:styleId="QuoteChar1">
    <w:name w:val="Quote Char1"/>
    <w:basedOn w:val="DefaultParagraphFont"/>
    <w:uiPriority w:val="29"/>
    <w:rsid w:val="00202FE5"/>
    <w:rPr>
      <w:rFonts w:cs="B Nazanin"/>
      <w:i/>
      <w:iCs/>
      <w:color w:val="404040" w:themeColor="text1" w:themeTint="BF"/>
      <w:sz w:val="28"/>
      <w:szCs w:val="28"/>
      <w:lang w:bidi="fa-IR"/>
    </w:rPr>
  </w:style>
  <w:style w:type="character" w:customStyle="1" w:styleId="IntenseQuoteChar1">
    <w:name w:val="Intense Quote Char1"/>
    <w:basedOn w:val="DefaultParagraphFont"/>
    <w:uiPriority w:val="30"/>
    <w:rsid w:val="00202FE5"/>
    <w:rPr>
      <w:rFonts w:cs="B Nazanin"/>
      <w:i/>
      <w:iCs/>
      <w:color w:val="365F91" w:themeColor="accent1" w:themeShade="BF"/>
      <w:sz w:val="28"/>
      <w:szCs w:val="28"/>
      <w:lang w:bidi="fa-IR"/>
    </w:rPr>
  </w:style>
  <w:style w:type="paragraph" w:customStyle="1" w:styleId="TOC12">
    <w:name w:val="TOC 12"/>
    <w:basedOn w:val="Normal"/>
    <w:next w:val="Normal"/>
    <w:autoRedefine/>
    <w:uiPriority w:val="39"/>
    <w:unhideWhenUsed/>
    <w:rsid w:val="00202FE5"/>
    <w:pPr>
      <w:tabs>
        <w:tab w:val="right" w:leader="dot" w:pos="8494"/>
      </w:tabs>
      <w:bidi/>
      <w:spacing w:before="120"/>
      <w:ind w:firstLine="454"/>
      <w:jc w:val="center"/>
    </w:pPr>
    <w:rPr>
      <w:rFonts w:asciiTheme="minorHAnsi" w:hAnsiTheme="minorHAnsi" w:cs="B Lotus"/>
      <w:noProof/>
      <w:color w:val="000000"/>
      <w:sz w:val="28"/>
      <w:szCs w:val="28"/>
      <w:lang w:val="en-US" w:eastAsia="en-US" w:bidi="fa-IR"/>
    </w:rPr>
  </w:style>
  <w:style w:type="paragraph" w:customStyle="1" w:styleId="Caption2">
    <w:name w:val="Caption2"/>
    <w:basedOn w:val="Normal"/>
    <w:next w:val="Normal"/>
    <w:uiPriority w:val="35"/>
    <w:semiHidden/>
    <w:unhideWhenUsed/>
    <w:qFormat/>
    <w:rsid w:val="00202FE5"/>
    <w:pPr>
      <w:bidi/>
      <w:spacing w:before="120" w:after="120"/>
      <w:jc w:val="lowKashida"/>
    </w:pPr>
    <w:rPr>
      <w:rFonts w:asciiTheme="minorHAnsi" w:hAnsiTheme="minorHAnsi" w:cs="B Nazanin"/>
      <w:b/>
      <w:bCs/>
      <w:smallCaps/>
      <w:color w:val="1F497D"/>
      <w:sz w:val="28"/>
      <w:szCs w:val="28"/>
      <w:lang w:val="en-US" w:eastAsia="en-US" w:bidi="fa-IR"/>
    </w:rPr>
  </w:style>
  <w:style w:type="paragraph" w:customStyle="1" w:styleId="afffff9">
    <w:name w:val="سرتیتر"/>
    <w:basedOn w:val="Normal"/>
    <w:link w:val="Charff0"/>
    <w:qFormat/>
    <w:rsid w:val="00202FE5"/>
    <w:pPr>
      <w:widowControl w:val="0"/>
      <w:bidi/>
      <w:spacing w:line="1200" w:lineRule="auto"/>
      <w:jc w:val="center"/>
    </w:pPr>
    <w:rPr>
      <w:rFonts w:eastAsia="Calibri" w:cs="B Lotus"/>
      <w:sz w:val="24"/>
      <w:szCs w:val="28"/>
      <w:lang w:val="en-US" w:eastAsia="en-US" w:bidi="fa-IR"/>
    </w:rPr>
  </w:style>
  <w:style w:type="character" w:customStyle="1" w:styleId="Charff0">
    <w:name w:val="سرتیتر Char"/>
    <w:link w:val="afffff9"/>
    <w:rsid w:val="00202FE5"/>
    <w:rPr>
      <w:rFonts w:eastAsia="Calibri" w:cs="B Lotus"/>
      <w:sz w:val="24"/>
      <w:szCs w:val="28"/>
      <w:lang w:bidi="fa-IR"/>
    </w:rPr>
  </w:style>
  <w:style w:type="character" w:customStyle="1" w:styleId="Charff1">
    <w:name w:val="تیترر Char"/>
    <w:link w:val="afffffa"/>
    <w:locked/>
    <w:rsid w:val="00202FE5"/>
    <w:rPr>
      <w:rFonts w:cs="B Lotus"/>
      <w:b/>
      <w:bCs/>
      <w:color w:val="000000"/>
      <w:sz w:val="32"/>
      <w:szCs w:val="32"/>
    </w:rPr>
  </w:style>
  <w:style w:type="paragraph" w:customStyle="1" w:styleId="afffffa">
    <w:name w:val="تیترر"/>
    <w:basedOn w:val="Normal"/>
    <w:link w:val="Charff1"/>
    <w:qFormat/>
    <w:rsid w:val="00202FE5"/>
    <w:pPr>
      <w:widowControl w:val="0"/>
      <w:bidi/>
      <w:spacing w:before="240" w:line="360" w:lineRule="auto"/>
      <w:jc w:val="both"/>
    </w:pPr>
    <w:rPr>
      <w:rFonts w:cs="B Lotus"/>
      <w:b/>
      <w:bCs/>
      <w:color w:val="000000"/>
      <w:sz w:val="32"/>
      <w:szCs w:val="32"/>
      <w:lang w:val="en-US" w:eastAsia="en-US"/>
    </w:rPr>
  </w:style>
  <w:style w:type="paragraph" w:customStyle="1" w:styleId="afffffb">
    <w:name w:val="فرعی اصلی"/>
    <w:basedOn w:val="Normal"/>
    <w:link w:val="Charff2"/>
    <w:qFormat/>
    <w:rsid w:val="00202FE5"/>
    <w:pPr>
      <w:widowControl w:val="0"/>
      <w:bidi/>
      <w:spacing w:before="240" w:line="360" w:lineRule="auto"/>
      <w:jc w:val="both"/>
    </w:pPr>
    <w:rPr>
      <w:rFonts w:asciiTheme="minorHAnsi" w:eastAsiaTheme="minorHAnsi" w:hAnsiTheme="minorHAnsi" w:cs="B Lotus"/>
      <w:b/>
      <w:bCs/>
      <w:color w:val="000000" w:themeColor="text1"/>
      <w:sz w:val="30"/>
      <w:szCs w:val="30"/>
      <w:lang w:val="en-US" w:eastAsia="en-US" w:bidi="fa-IR"/>
    </w:rPr>
  </w:style>
  <w:style w:type="character" w:customStyle="1" w:styleId="Charff2">
    <w:name w:val="فرعی اصلی Char"/>
    <w:basedOn w:val="DefaultParagraphFont"/>
    <w:link w:val="afffffb"/>
    <w:rsid w:val="00202FE5"/>
    <w:rPr>
      <w:rFonts w:asciiTheme="minorHAnsi" w:eastAsiaTheme="minorHAnsi" w:hAnsiTheme="minorHAnsi" w:cs="B Lotus"/>
      <w:b/>
      <w:bCs/>
      <w:color w:val="000000" w:themeColor="text1"/>
      <w:sz w:val="30"/>
      <w:szCs w:val="30"/>
      <w:lang w:bidi="fa-IR"/>
    </w:rPr>
  </w:style>
  <w:style w:type="character" w:customStyle="1" w:styleId="mehidey1">
    <w:name w:val="mehidey1"/>
    <w:basedOn w:val="DefaultParagraphFont"/>
    <w:rsid w:val="00202FE5"/>
    <w:rPr>
      <w:vanish/>
      <w:webHidden w:val="0"/>
      <w:specVanish w:val="0"/>
    </w:rPr>
  </w:style>
  <w:style w:type="paragraph" w:customStyle="1" w:styleId="afffffc">
    <w:name w:val="فرعی"/>
    <w:basedOn w:val="Normal"/>
    <w:link w:val="Charff3"/>
    <w:qFormat/>
    <w:rsid w:val="00202FE5"/>
    <w:pPr>
      <w:widowControl w:val="0"/>
      <w:bidi/>
      <w:spacing w:before="240" w:line="312" w:lineRule="auto"/>
      <w:jc w:val="both"/>
      <w:outlineLvl w:val="2"/>
    </w:pPr>
    <w:rPr>
      <w:rFonts w:cs="B Lotus"/>
      <w:b/>
      <w:bCs/>
      <w:color w:val="000000"/>
      <w:sz w:val="24"/>
      <w:szCs w:val="28"/>
      <w:lang w:val="en-US" w:eastAsia="en-US" w:bidi="fa-IR"/>
    </w:rPr>
  </w:style>
  <w:style w:type="character" w:customStyle="1" w:styleId="Charff4">
    <w:name w:val="تیتر اصل Char"/>
    <w:link w:val="afffffd"/>
    <w:locked/>
    <w:rsid w:val="00202FE5"/>
    <w:rPr>
      <w:rFonts w:cs="B Lotus"/>
      <w:b/>
      <w:bCs/>
      <w:color w:val="000000"/>
      <w:sz w:val="32"/>
      <w:szCs w:val="32"/>
    </w:rPr>
  </w:style>
  <w:style w:type="paragraph" w:customStyle="1" w:styleId="afffffd">
    <w:name w:val="تیتر اصل"/>
    <w:basedOn w:val="Normal"/>
    <w:link w:val="Charff4"/>
    <w:qFormat/>
    <w:rsid w:val="00202FE5"/>
    <w:pPr>
      <w:widowControl w:val="0"/>
      <w:bidi/>
      <w:spacing w:after="240" w:line="276" w:lineRule="auto"/>
      <w:jc w:val="both"/>
    </w:pPr>
    <w:rPr>
      <w:rFonts w:cs="B Lotus"/>
      <w:b/>
      <w:bCs/>
      <w:color w:val="000000"/>
      <w:sz w:val="32"/>
      <w:szCs w:val="32"/>
      <w:lang w:val="en-US" w:eastAsia="en-US"/>
    </w:rPr>
  </w:style>
  <w:style w:type="paragraph" w:customStyle="1" w:styleId="afffffe">
    <w:name w:val="تیتر فصل"/>
    <w:basedOn w:val="Normal"/>
    <w:qFormat/>
    <w:rsid w:val="00202FE5"/>
    <w:pPr>
      <w:widowControl w:val="0"/>
      <w:bidi/>
      <w:spacing w:line="360" w:lineRule="auto"/>
      <w:jc w:val="center"/>
    </w:pPr>
    <w:rPr>
      <w:rFonts w:eastAsia="Calibri" w:cs="B Lotus"/>
      <w:b/>
      <w:bCs/>
      <w:sz w:val="56"/>
      <w:szCs w:val="56"/>
      <w:lang w:val="en-US" w:eastAsia="en-US" w:bidi="fa-IR"/>
    </w:rPr>
  </w:style>
  <w:style w:type="paragraph" w:customStyle="1" w:styleId="affffff">
    <w:name w:val="ت اصلی"/>
    <w:basedOn w:val="Normal"/>
    <w:link w:val="Charff5"/>
    <w:qFormat/>
    <w:rsid w:val="00202FE5"/>
    <w:pPr>
      <w:widowControl w:val="0"/>
      <w:bidi/>
      <w:spacing w:after="240" w:line="276" w:lineRule="auto"/>
      <w:jc w:val="both"/>
    </w:pPr>
    <w:rPr>
      <w:rFonts w:ascii="Calibri" w:eastAsia="Calibri" w:hAnsi="Calibri" w:cs="B Lotus"/>
      <w:b/>
      <w:bCs/>
      <w:sz w:val="32"/>
      <w:szCs w:val="32"/>
      <w:lang w:val="en-US" w:eastAsia="en-US"/>
    </w:rPr>
  </w:style>
  <w:style w:type="paragraph" w:customStyle="1" w:styleId="affffff0">
    <w:name w:val="ت فرع"/>
    <w:basedOn w:val="afffffc"/>
    <w:link w:val="Charff6"/>
    <w:qFormat/>
    <w:rsid w:val="00202FE5"/>
  </w:style>
  <w:style w:type="character" w:customStyle="1" w:styleId="Charff5">
    <w:name w:val="ت اصلی Char"/>
    <w:link w:val="affffff"/>
    <w:rsid w:val="00202FE5"/>
    <w:rPr>
      <w:rFonts w:ascii="Calibri" w:eastAsia="Calibri" w:hAnsi="Calibri" w:cs="B Lotus"/>
      <w:b/>
      <w:bCs/>
      <w:sz w:val="32"/>
      <w:szCs w:val="32"/>
    </w:rPr>
  </w:style>
  <w:style w:type="character" w:customStyle="1" w:styleId="Charff6">
    <w:name w:val="ت فرع Char"/>
    <w:link w:val="affffff0"/>
    <w:rsid w:val="00202FE5"/>
    <w:rPr>
      <w:rFonts w:cs="B Lotus"/>
      <w:b/>
      <w:bCs/>
      <w:color w:val="000000"/>
      <w:sz w:val="24"/>
      <w:szCs w:val="28"/>
      <w:lang w:bidi="fa-IR"/>
    </w:rPr>
  </w:style>
  <w:style w:type="paragraph" w:customStyle="1" w:styleId="affffff1">
    <w:name w:val="ت فرع جدید"/>
    <w:basedOn w:val="Normal"/>
    <w:link w:val="Charff7"/>
    <w:qFormat/>
    <w:rsid w:val="00202FE5"/>
    <w:pPr>
      <w:widowControl w:val="0"/>
      <w:bidi/>
      <w:spacing w:after="240" w:line="276" w:lineRule="auto"/>
      <w:jc w:val="both"/>
    </w:pPr>
    <w:rPr>
      <w:rFonts w:ascii="Calibri" w:eastAsia="Calibri" w:hAnsi="Calibri" w:cs="B Zar"/>
      <w:b/>
      <w:bCs/>
      <w:lang w:val="en-US" w:eastAsia="en-US" w:bidi="fa-IR"/>
    </w:rPr>
  </w:style>
  <w:style w:type="character" w:customStyle="1" w:styleId="Charff7">
    <w:name w:val="ت فرع جدید Char"/>
    <w:basedOn w:val="DefaultParagraphFont"/>
    <w:link w:val="affffff1"/>
    <w:rsid w:val="00202FE5"/>
    <w:rPr>
      <w:rFonts w:ascii="Calibri" w:eastAsia="Calibri" w:hAnsi="Calibri" w:cs="B Zar"/>
      <w:b/>
      <w:bCs/>
      <w:lang w:bidi="fa-IR"/>
    </w:rPr>
  </w:style>
  <w:style w:type="paragraph" w:customStyle="1" w:styleId="affffff2">
    <w:name w:val="ت اصل جدید"/>
    <w:basedOn w:val="Normal"/>
    <w:link w:val="Charff8"/>
    <w:qFormat/>
    <w:rsid w:val="00202FE5"/>
    <w:pPr>
      <w:widowControl w:val="0"/>
      <w:bidi/>
      <w:spacing w:after="240" w:line="276" w:lineRule="auto"/>
      <w:jc w:val="both"/>
    </w:pPr>
    <w:rPr>
      <w:rFonts w:ascii="Calibri" w:eastAsia="Calibri" w:hAnsi="Calibri" w:cs="B Zar"/>
      <w:b/>
      <w:bCs/>
      <w:sz w:val="24"/>
      <w:szCs w:val="24"/>
      <w:lang w:val="en-US" w:eastAsia="en-US" w:bidi="fa-IR"/>
    </w:rPr>
  </w:style>
  <w:style w:type="character" w:customStyle="1" w:styleId="Charff8">
    <w:name w:val="ت اصل جدید Char"/>
    <w:basedOn w:val="DefaultParagraphFont"/>
    <w:link w:val="affffff2"/>
    <w:rsid w:val="00202FE5"/>
    <w:rPr>
      <w:rFonts w:ascii="Calibri" w:eastAsia="Calibri" w:hAnsi="Calibri" w:cs="B Zar"/>
      <w:b/>
      <w:bCs/>
      <w:sz w:val="24"/>
      <w:szCs w:val="24"/>
      <w:lang w:bidi="fa-IR"/>
    </w:rPr>
  </w:style>
  <w:style w:type="paragraph" w:customStyle="1" w:styleId="affffff3">
    <w:name w:val="ت اصل"/>
    <w:basedOn w:val="Normal"/>
    <w:link w:val="Charff9"/>
    <w:qFormat/>
    <w:rsid w:val="00202FE5"/>
    <w:pPr>
      <w:widowControl w:val="0"/>
      <w:tabs>
        <w:tab w:val="left" w:pos="3734"/>
      </w:tabs>
      <w:bidi/>
      <w:spacing w:line="360" w:lineRule="auto"/>
      <w:jc w:val="both"/>
    </w:pPr>
    <w:rPr>
      <w:rFonts w:ascii="Arial" w:eastAsiaTheme="minorHAnsi" w:hAnsi="Arial" w:cs="B Nazanin"/>
      <w:b/>
      <w:bCs/>
      <w:color w:val="000000" w:themeColor="text1"/>
      <w:sz w:val="30"/>
      <w:szCs w:val="30"/>
      <w:lang w:val="en-US" w:eastAsia="en-US" w:bidi="fa-IR"/>
    </w:rPr>
  </w:style>
  <w:style w:type="character" w:customStyle="1" w:styleId="Charff9">
    <w:name w:val="ت اصل Char"/>
    <w:basedOn w:val="DefaultParagraphFont"/>
    <w:link w:val="affffff3"/>
    <w:rsid w:val="00202FE5"/>
    <w:rPr>
      <w:rFonts w:ascii="Arial" w:eastAsiaTheme="minorHAnsi" w:hAnsi="Arial" w:cs="B Nazanin"/>
      <w:b/>
      <w:bCs/>
      <w:color w:val="000000" w:themeColor="text1"/>
      <w:sz w:val="30"/>
      <w:szCs w:val="30"/>
      <w:lang w:bidi="fa-IR"/>
    </w:rPr>
  </w:style>
  <w:style w:type="character" w:customStyle="1" w:styleId="Charffa">
    <w:name w:val="چکیده Char"/>
    <w:basedOn w:val="DefaultParagraphFont"/>
    <w:link w:val="affffff4"/>
    <w:locked/>
    <w:rsid w:val="00202FE5"/>
  </w:style>
  <w:style w:type="paragraph" w:customStyle="1" w:styleId="affffff4">
    <w:name w:val="چکیده"/>
    <w:basedOn w:val="Normal"/>
    <w:link w:val="Charffa"/>
    <w:qFormat/>
    <w:rsid w:val="00202FE5"/>
    <w:pPr>
      <w:widowControl w:val="0"/>
      <w:tabs>
        <w:tab w:val="left" w:pos="2682"/>
      </w:tabs>
      <w:bidi/>
      <w:ind w:firstLine="567"/>
      <w:jc w:val="both"/>
    </w:pPr>
    <w:rPr>
      <w:lang w:val="en-US" w:eastAsia="en-US"/>
    </w:rPr>
  </w:style>
  <w:style w:type="paragraph" w:customStyle="1" w:styleId="affffff5">
    <w:name w:val="ت فصل"/>
    <w:basedOn w:val="Normal"/>
    <w:link w:val="Charffb"/>
    <w:qFormat/>
    <w:rsid w:val="00202FE5"/>
    <w:pPr>
      <w:widowControl w:val="0"/>
      <w:spacing w:after="160" w:line="360" w:lineRule="auto"/>
      <w:jc w:val="both"/>
    </w:pPr>
    <w:rPr>
      <w:rFonts w:asciiTheme="minorHAnsi" w:eastAsiaTheme="minorHAnsi" w:hAnsiTheme="minorHAnsi" w:cs="B Titr"/>
      <w:b/>
      <w:bCs/>
      <w:sz w:val="32"/>
      <w:szCs w:val="32"/>
      <w:lang w:val="en-US" w:eastAsia="en-US" w:bidi="fa-IR"/>
    </w:rPr>
  </w:style>
  <w:style w:type="character" w:customStyle="1" w:styleId="Charffb">
    <w:name w:val="ت فصل Char"/>
    <w:basedOn w:val="DefaultParagraphFont"/>
    <w:link w:val="affffff5"/>
    <w:rsid w:val="00202FE5"/>
    <w:rPr>
      <w:rFonts w:asciiTheme="minorHAnsi" w:eastAsiaTheme="minorHAnsi" w:hAnsiTheme="minorHAnsi" w:cs="B Titr"/>
      <w:b/>
      <w:bCs/>
      <w:sz w:val="32"/>
      <w:szCs w:val="32"/>
      <w:lang w:bidi="fa-IR"/>
    </w:rPr>
  </w:style>
  <w:style w:type="paragraph" w:customStyle="1" w:styleId="affffff6">
    <w:name w:val="سرفصل"/>
    <w:basedOn w:val="Normal"/>
    <w:autoRedefine/>
    <w:qFormat/>
    <w:rsid w:val="00202FE5"/>
    <w:pPr>
      <w:widowControl w:val="0"/>
      <w:bidi/>
      <w:spacing w:after="200" w:line="360" w:lineRule="auto"/>
      <w:jc w:val="center"/>
    </w:pPr>
    <w:rPr>
      <w:rFonts w:ascii="B Nazanin" w:eastAsia="Calibri" w:hAnsi="B Nazanin" w:cs="B Titr"/>
      <w:b/>
      <w:color w:val="000000"/>
      <w:sz w:val="72"/>
      <w:szCs w:val="72"/>
      <w:lang w:val="en-US" w:eastAsia="en-US" w:bidi="fa-IR"/>
    </w:rPr>
  </w:style>
  <w:style w:type="character" w:customStyle="1" w:styleId="rpnl">
    <w:name w:val="rpnl"/>
    <w:basedOn w:val="DefaultParagraphFont"/>
    <w:rsid w:val="00202FE5"/>
  </w:style>
  <w:style w:type="paragraph" w:customStyle="1" w:styleId="Style9">
    <w:name w:val="Style9"/>
    <w:basedOn w:val="Heading3"/>
    <w:link w:val="Style9Char"/>
    <w:qFormat/>
    <w:rsid w:val="00202FE5"/>
    <w:pPr>
      <w:keepLines w:val="0"/>
      <w:widowControl w:val="0"/>
      <w:numPr>
        <w:ilvl w:val="0"/>
        <w:numId w:val="0"/>
      </w:numPr>
      <w:bidi/>
      <w:spacing w:before="500" w:after="120" w:line="276" w:lineRule="auto"/>
    </w:pPr>
    <w:rPr>
      <w:rFonts w:ascii="Calibri Light" w:hAnsi="Calibri Light" w:cs="B Lotus"/>
      <w:b/>
      <w:bCs/>
      <w:i w:val="0"/>
      <w:iCs w:val="0"/>
      <w:color w:val="000000" w:themeColor="text1"/>
      <w:sz w:val="32"/>
      <w:szCs w:val="32"/>
      <w:lang w:bidi="fa-IR"/>
    </w:rPr>
  </w:style>
  <w:style w:type="paragraph" w:customStyle="1" w:styleId="Style100">
    <w:name w:val="Style10"/>
    <w:basedOn w:val="Normal"/>
    <w:link w:val="Style10Char"/>
    <w:qFormat/>
    <w:rsid w:val="00202FE5"/>
    <w:pPr>
      <w:keepNext/>
      <w:widowControl w:val="0"/>
      <w:bidi/>
      <w:spacing w:before="360" w:after="120" w:line="276" w:lineRule="auto"/>
      <w:outlineLvl w:val="2"/>
    </w:pPr>
    <w:rPr>
      <w:rFonts w:ascii="Calibri Light" w:hAnsi="Calibri Light" w:cs="B Lotus"/>
      <w:b/>
      <w:bCs/>
      <w:color w:val="000000" w:themeColor="text1"/>
      <w:sz w:val="28"/>
      <w:szCs w:val="28"/>
      <w:lang w:val="en-US" w:eastAsia="en-US" w:bidi="fa-IR"/>
    </w:rPr>
  </w:style>
  <w:style w:type="character" w:customStyle="1" w:styleId="Style9Char">
    <w:name w:val="Style9 Char"/>
    <w:basedOn w:val="Heading3Char"/>
    <w:link w:val="Style9"/>
    <w:rsid w:val="00202FE5"/>
    <w:rPr>
      <w:rFonts w:ascii="Calibri Light" w:eastAsiaTheme="majorEastAsia" w:hAnsi="Calibri Light" w:cs="B Lotus"/>
      <w:b/>
      <w:bCs/>
      <w:i w:val="0"/>
      <w:iCs w:val="0"/>
      <w:color w:val="000000" w:themeColor="text1"/>
      <w:sz w:val="32"/>
      <w:szCs w:val="32"/>
      <w:lang w:val="en-GB" w:eastAsia="it-IT" w:bidi="fa-IR"/>
    </w:rPr>
  </w:style>
  <w:style w:type="character" w:customStyle="1" w:styleId="Style10Char">
    <w:name w:val="Style10 Char"/>
    <w:basedOn w:val="DefaultParagraphFont"/>
    <w:link w:val="Style100"/>
    <w:rsid w:val="00202FE5"/>
    <w:rPr>
      <w:rFonts w:ascii="Calibri Light" w:hAnsi="Calibri Light" w:cs="B Lotus"/>
      <w:b/>
      <w:bCs/>
      <w:color w:val="000000" w:themeColor="text1"/>
      <w:sz w:val="28"/>
      <w:szCs w:val="28"/>
      <w:lang w:bidi="fa-IR"/>
    </w:rPr>
  </w:style>
  <w:style w:type="paragraph" w:customStyle="1" w:styleId="04">
    <w:name w:val="04"/>
    <w:basedOn w:val="afffffc"/>
    <w:link w:val="04Char"/>
    <w:uiPriority w:val="99"/>
    <w:qFormat/>
    <w:rsid w:val="00202FE5"/>
    <w:pPr>
      <w:keepNext/>
      <w:keepLines/>
      <w:spacing w:before="360" w:line="240" w:lineRule="auto"/>
    </w:pPr>
    <w:rPr>
      <w:rFonts w:eastAsia="Calibri"/>
      <w:color w:val="000000" w:themeColor="text1"/>
      <w:sz w:val="28"/>
      <w:szCs w:val="26"/>
    </w:rPr>
  </w:style>
  <w:style w:type="paragraph" w:customStyle="1" w:styleId="Style7">
    <w:name w:val="Style7"/>
    <w:basedOn w:val="04"/>
    <w:link w:val="Style7Char"/>
    <w:qFormat/>
    <w:rsid w:val="00202FE5"/>
    <w:rPr>
      <w:sz w:val="32"/>
      <w:szCs w:val="28"/>
    </w:rPr>
  </w:style>
  <w:style w:type="character" w:customStyle="1" w:styleId="Charff3">
    <w:name w:val="فرعی Char"/>
    <w:basedOn w:val="DefaultParagraphFont"/>
    <w:link w:val="afffffc"/>
    <w:rsid w:val="00202FE5"/>
    <w:rPr>
      <w:rFonts w:cs="B Lotus"/>
      <w:b/>
      <w:bCs/>
      <w:color w:val="000000"/>
      <w:sz w:val="24"/>
      <w:szCs w:val="28"/>
      <w:lang w:bidi="fa-IR"/>
    </w:rPr>
  </w:style>
  <w:style w:type="character" w:customStyle="1" w:styleId="04Char">
    <w:name w:val="04 Char"/>
    <w:basedOn w:val="Charff3"/>
    <w:link w:val="04"/>
    <w:rsid w:val="00202FE5"/>
    <w:rPr>
      <w:rFonts w:eastAsia="Calibri" w:cs="B Lotus"/>
      <w:b/>
      <w:bCs/>
      <w:color w:val="000000" w:themeColor="text1"/>
      <w:sz w:val="28"/>
      <w:szCs w:val="26"/>
      <w:lang w:bidi="fa-IR"/>
    </w:rPr>
  </w:style>
  <w:style w:type="character" w:customStyle="1" w:styleId="Style7Char">
    <w:name w:val="Style7 Char"/>
    <w:basedOn w:val="04Char"/>
    <w:link w:val="Style7"/>
    <w:rsid w:val="00202FE5"/>
    <w:rPr>
      <w:rFonts w:eastAsia="Calibri" w:cs="B Lotus"/>
      <w:b/>
      <w:bCs/>
      <w:color w:val="000000" w:themeColor="text1"/>
      <w:sz w:val="32"/>
      <w:szCs w:val="28"/>
      <w:lang w:bidi="fa-IR"/>
    </w:rPr>
  </w:style>
  <w:style w:type="paragraph" w:customStyle="1" w:styleId="mb-1">
    <w:name w:val="mb-1"/>
    <w:basedOn w:val="Normal"/>
    <w:rsid w:val="004D1E2C"/>
    <w:pPr>
      <w:spacing w:before="100" w:beforeAutospacing="1" w:after="100" w:afterAutospacing="1"/>
    </w:pPr>
    <w:rPr>
      <w:sz w:val="24"/>
      <w:szCs w:val="24"/>
      <w:lang w:val="en-US" w:eastAsia="en-US"/>
    </w:rPr>
  </w:style>
  <w:style w:type="character" w:customStyle="1" w:styleId="FootnoteTextChar2">
    <w:name w:val="Footnote Text Char2"/>
    <w:aliases w:val="Footnote Text Char1 Char1,Footnote Text Char Char1 Char1"/>
    <w:rsid w:val="004D1E2C"/>
    <w:rPr>
      <w:rFonts w:ascii="Calibri" w:eastAsia="Calibri" w:hAnsi="Calibri" w:cs="Times New Roman"/>
      <w:sz w:val="20"/>
      <w:szCs w:val="20"/>
      <w:lang w:val="x-none" w:eastAsia="x-none" w:bidi="ar-SA"/>
    </w:rPr>
  </w:style>
  <w:style w:type="character" w:customStyle="1" w:styleId="yrbpuc">
    <w:name w:val="yrbpuc"/>
    <w:basedOn w:val="DefaultParagraphFont"/>
    <w:rsid w:val="004D1E2C"/>
  </w:style>
  <w:style w:type="paragraph" w:customStyle="1" w:styleId="Style110">
    <w:name w:val="Style 11"/>
    <w:basedOn w:val="Normal"/>
    <w:link w:val="Style11Char"/>
    <w:qFormat/>
    <w:rsid w:val="00232C34"/>
    <w:pPr>
      <w:bidi/>
      <w:ind w:firstLine="567"/>
      <w:jc w:val="center"/>
    </w:pPr>
    <w:rPr>
      <w:rFonts w:ascii="AlMutanabi" w:hAnsi="AlMutanabi" w:cs="B Zar"/>
      <w:b/>
      <w:bCs/>
      <w:color w:val="000000"/>
      <w:sz w:val="30"/>
      <w:szCs w:val="30"/>
      <w:lang w:val="en-US" w:eastAsia="en-US" w:bidi="fa-IR"/>
    </w:rPr>
  </w:style>
  <w:style w:type="character" w:customStyle="1" w:styleId="Style11Char">
    <w:name w:val="Style 11 Char"/>
    <w:basedOn w:val="DefaultParagraphFont"/>
    <w:link w:val="Style110"/>
    <w:rsid w:val="00232C34"/>
    <w:rPr>
      <w:rFonts w:ascii="AlMutanabi" w:hAnsi="AlMutanabi" w:cs="B Zar"/>
      <w:b/>
      <w:bCs/>
      <w:color w:val="000000"/>
      <w:sz w:val="30"/>
      <w:szCs w:val="30"/>
      <w:lang w:bidi="fa-IR"/>
    </w:rPr>
  </w:style>
  <w:style w:type="paragraph" w:customStyle="1" w:styleId="PazhuheshAllame">
    <w:name w:val="Pazhuhesh Allame"/>
    <w:basedOn w:val="Normal"/>
    <w:link w:val="PazhuheshAllameChar"/>
    <w:qFormat/>
    <w:rsid w:val="00232C34"/>
    <w:pPr>
      <w:bidi/>
      <w:spacing w:before="120" w:after="120"/>
      <w:ind w:left="432" w:right="432" w:firstLine="562"/>
      <w:jc w:val="lowKashida"/>
    </w:pPr>
    <w:rPr>
      <w:rFonts w:ascii="B Zar" w:hAnsi="B Zar" w:cs="B Zar"/>
      <w:color w:val="000000"/>
      <w:sz w:val="26"/>
      <w:szCs w:val="26"/>
      <w:lang w:val="en-US" w:eastAsia="en-US" w:bidi="fa-IR"/>
    </w:rPr>
  </w:style>
  <w:style w:type="character" w:customStyle="1" w:styleId="PazhuheshAllameChar">
    <w:name w:val="Pazhuhesh Allame Char"/>
    <w:basedOn w:val="DefaultParagraphFont"/>
    <w:link w:val="PazhuheshAllame"/>
    <w:rsid w:val="00232C34"/>
    <w:rPr>
      <w:rFonts w:ascii="B Zar" w:hAnsi="B Zar" w:cs="B Zar"/>
      <w:color w:val="000000"/>
      <w:sz w:val="26"/>
      <w:szCs w:val="26"/>
      <w:lang w:bidi="fa-IR"/>
    </w:rPr>
  </w:style>
  <w:style w:type="paragraph" w:customStyle="1" w:styleId="allame">
    <w:name w:val="allame"/>
    <w:basedOn w:val="Heading1"/>
    <w:link w:val="allameChar"/>
    <w:qFormat/>
    <w:rsid w:val="00232C34"/>
    <w:pPr>
      <w:keepNext/>
      <w:spacing w:before="240" w:after="60"/>
      <w:ind w:firstLine="567"/>
      <w:jc w:val="lowKashida"/>
    </w:pPr>
    <w:rPr>
      <w:rFonts w:asciiTheme="majorBidi" w:hAnsiTheme="majorBidi" w:cs="B Zar"/>
      <w:b/>
      <w:color w:val="000000"/>
      <w:kern w:val="32"/>
      <w:szCs w:val="28"/>
      <w:lang w:bidi="fa-IR"/>
    </w:rPr>
  </w:style>
  <w:style w:type="character" w:customStyle="1" w:styleId="allameChar">
    <w:name w:val="allame Char"/>
    <w:basedOn w:val="Heading1Char"/>
    <w:link w:val="allame"/>
    <w:rsid w:val="00232C34"/>
    <w:rPr>
      <w:rFonts w:asciiTheme="majorBidi" w:hAnsiTheme="majorBidi" w:cs="B Zar"/>
      <w:b/>
      <w:bCs/>
      <w:color w:val="000000"/>
      <w:kern w:val="32"/>
      <w:sz w:val="24"/>
      <w:szCs w:val="28"/>
      <w:lang w:val="en-GB" w:eastAsia="it-IT" w:bidi="fa-IR"/>
    </w:rPr>
  </w:style>
  <w:style w:type="paragraph" w:customStyle="1" w:styleId="affffff7">
    <w:name w:val="متن رساله"/>
    <w:basedOn w:val="Normal"/>
    <w:link w:val="Charffc"/>
    <w:qFormat/>
    <w:rsid w:val="00232C34"/>
    <w:pPr>
      <w:bidi/>
      <w:spacing w:after="200" w:line="276" w:lineRule="auto"/>
      <w:ind w:firstLine="567"/>
      <w:jc w:val="both"/>
    </w:pPr>
    <w:rPr>
      <w:rFonts w:asciiTheme="majorBidi" w:eastAsiaTheme="minorHAnsi" w:hAnsiTheme="majorBidi" w:cs="B Lotus"/>
      <w:color w:val="7030A0"/>
      <w:sz w:val="28"/>
      <w:szCs w:val="28"/>
      <w:lang w:val="en-US" w:eastAsia="en-US" w:bidi="fa-IR"/>
    </w:rPr>
  </w:style>
  <w:style w:type="character" w:customStyle="1" w:styleId="Charffc">
    <w:name w:val="متن رساله Char"/>
    <w:basedOn w:val="DefaultParagraphFont"/>
    <w:link w:val="affffff7"/>
    <w:rsid w:val="00232C34"/>
    <w:rPr>
      <w:rFonts w:asciiTheme="majorBidi" w:eastAsiaTheme="minorHAnsi" w:hAnsiTheme="majorBidi" w:cs="B Lotus"/>
      <w:color w:val="7030A0"/>
      <w:sz w:val="28"/>
      <w:szCs w:val="28"/>
      <w:lang w:bidi="fa-IR"/>
    </w:rPr>
  </w:style>
  <w:style w:type="character" w:customStyle="1" w:styleId="nowrap">
    <w:name w:val="nowrap"/>
    <w:basedOn w:val="DefaultParagraphFont"/>
    <w:rsid w:val="007F55D5"/>
  </w:style>
  <w:style w:type="paragraph" w:customStyle="1" w:styleId="affffff8">
    <w:name w:val="منابع"/>
    <w:basedOn w:val="Normal"/>
    <w:link w:val="Charffd"/>
    <w:qFormat/>
    <w:rsid w:val="003346BF"/>
    <w:pPr>
      <w:bidi/>
      <w:spacing w:line="360" w:lineRule="auto"/>
      <w:ind w:left="284" w:hanging="284"/>
      <w:jc w:val="both"/>
    </w:pPr>
    <w:rPr>
      <w:rFonts w:eastAsiaTheme="minorHAnsi" w:cs="B Lotus"/>
      <w:sz w:val="24"/>
      <w:szCs w:val="28"/>
      <w:lang w:val="en-US" w:eastAsia="en-US"/>
    </w:rPr>
  </w:style>
  <w:style w:type="character" w:customStyle="1" w:styleId="cite-bracket">
    <w:name w:val="cite-bracket"/>
    <w:basedOn w:val="DefaultParagraphFont"/>
    <w:rsid w:val="00B372E8"/>
  </w:style>
  <w:style w:type="character" w:customStyle="1" w:styleId="chat-container">
    <w:name w:val="chat-container"/>
    <w:basedOn w:val="DefaultParagraphFont"/>
    <w:rsid w:val="00B372E8"/>
  </w:style>
  <w:style w:type="paragraph" w:customStyle="1" w:styleId="shovana">
    <w:name w:val="shovana"/>
    <w:basedOn w:val="Normal"/>
    <w:qFormat/>
    <w:rsid w:val="00B372E8"/>
    <w:pPr>
      <w:bidi/>
      <w:spacing w:after="200" w:line="360" w:lineRule="auto"/>
      <w:jc w:val="both"/>
    </w:pPr>
    <w:rPr>
      <w:rFonts w:ascii="B Nazanin" w:eastAsia="Calibri" w:hAnsi="B Nazanin" w:cs="B Nazanin"/>
      <w:sz w:val="28"/>
      <w:szCs w:val="28"/>
      <w:lang w:val="en-US" w:eastAsia="en-US" w:bidi="fa-IR"/>
    </w:rPr>
  </w:style>
  <w:style w:type="character" w:customStyle="1" w:styleId="article-content">
    <w:name w:val="article-content"/>
    <w:basedOn w:val="DefaultParagraphFont"/>
    <w:rsid w:val="00B372E8"/>
  </w:style>
  <w:style w:type="character" w:customStyle="1" w:styleId="fo3">
    <w:name w:val="fo3"/>
    <w:basedOn w:val="DefaultParagraphFont"/>
    <w:rsid w:val="00B372E8"/>
  </w:style>
  <w:style w:type="character" w:customStyle="1" w:styleId="f-s-7-1">
    <w:name w:val="f-s-7-1"/>
    <w:basedOn w:val="DefaultParagraphFont"/>
    <w:rsid w:val="00B372E8"/>
  </w:style>
  <w:style w:type="paragraph" w:customStyle="1" w:styleId="msonormal0">
    <w:name w:val="msonormal"/>
    <w:basedOn w:val="Normal"/>
    <w:uiPriority w:val="99"/>
    <w:qFormat/>
    <w:rsid w:val="00B372E8"/>
    <w:pPr>
      <w:bidi/>
      <w:spacing w:before="100" w:beforeAutospacing="1" w:after="100" w:afterAutospacing="1"/>
      <w:ind w:firstLine="340"/>
      <w:jc w:val="both"/>
    </w:pPr>
    <w:rPr>
      <w:color w:val="000000"/>
      <w:sz w:val="24"/>
      <w:szCs w:val="24"/>
      <w:bdr w:val="none" w:sz="0" w:space="0" w:color="auto" w:frame="1"/>
      <w:lang w:val="en-US" w:eastAsia="en-US" w:bidi="fa-IR"/>
    </w:rPr>
  </w:style>
  <w:style w:type="paragraph" w:customStyle="1" w:styleId="xl65">
    <w:name w:val="xl65"/>
    <w:basedOn w:val="Normal"/>
    <w:rsid w:val="00B372E8"/>
    <w:pPr>
      <w:pBdr>
        <w:top w:val="single" w:sz="4" w:space="0" w:color="auto"/>
        <w:left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66">
    <w:name w:val="xl66"/>
    <w:basedOn w:val="Normal"/>
    <w:rsid w:val="00B372E8"/>
    <w:pPr>
      <w:pBdr>
        <w:top w:val="single" w:sz="4" w:space="0" w:color="auto"/>
        <w:left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color w:val="000000"/>
      <w:sz w:val="12"/>
      <w:szCs w:val="12"/>
      <w:bdr w:val="none" w:sz="0" w:space="0" w:color="auto" w:frame="1"/>
      <w:lang w:val="en-US" w:eastAsia="en-US" w:bidi="fa-IR"/>
    </w:rPr>
  </w:style>
  <w:style w:type="paragraph" w:customStyle="1" w:styleId="xl67">
    <w:name w:val="xl67"/>
    <w:basedOn w:val="Normal"/>
    <w:rsid w:val="00B372E8"/>
    <w:pPr>
      <w:pBdr>
        <w:top w:val="single" w:sz="4" w:space="0" w:color="auto"/>
        <w:left w:val="single" w:sz="4" w:space="0" w:color="auto"/>
        <w:bottom w:val="single" w:sz="4" w:space="0" w:color="auto"/>
        <w:right w:val="single" w:sz="4" w:space="0" w:color="auto"/>
      </w:pBdr>
      <w:shd w:val="clear" w:color="000000" w:fill="FFFF00"/>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68">
    <w:name w:val="xl68"/>
    <w:basedOn w:val="Normal"/>
    <w:rsid w:val="00B372E8"/>
    <w:pPr>
      <w:pBdr>
        <w:top w:val="single" w:sz="4" w:space="0" w:color="auto"/>
        <w:left w:val="single" w:sz="4" w:space="0" w:color="auto"/>
        <w:bottom w:val="single" w:sz="4" w:space="0" w:color="auto"/>
        <w:right w:val="single" w:sz="4" w:space="0" w:color="auto"/>
      </w:pBdr>
      <w:shd w:val="clear" w:color="000000" w:fill="C6E0B4"/>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69">
    <w:name w:val="xl69"/>
    <w:basedOn w:val="Normal"/>
    <w:rsid w:val="00B372E8"/>
    <w:pPr>
      <w:pBdr>
        <w:top w:val="single" w:sz="4" w:space="0" w:color="auto"/>
        <w:left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70">
    <w:name w:val="xl70"/>
    <w:basedOn w:val="Normal"/>
    <w:rsid w:val="00B372E8"/>
    <w:pPr>
      <w:pBdr>
        <w:top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71">
    <w:name w:val="xl71"/>
    <w:basedOn w:val="Normal"/>
    <w:rsid w:val="00B372E8"/>
    <w:pPr>
      <w:pBdr>
        <w:top w:val="single" w:sz="4" w:space="0" w:color="auto"/>
        <w:left w:val="single" w:sz="4" w:space="0" w:color="auto"/>
        <w:bottom w:val="single" w:sz="4" w:space="0" w:color="auto"/>
      </w:pBdr>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72">
    <w:name w:val="xl72"/>
    <w:basedOn w:val="Normal"/>
    <w:rsid w:val="00B372E8"/>
    <w:pPr>
      <w:pBdr>
        <w:left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73">
    <w:name w:val="xl73"/>
    <w:basedOn w:val="Normal"/>
    <w:rsid w:val="00B372E8"/>
    <w:pPr>
      <w:pBdr>
        <w:top w:val="single" w:sz="4" w:space="0" w:color="auto"/>
        <w:left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74">
    <w:name w:val="xl74"/>
    <w:basedOn w:val="Normal"/>
    <w:rsid w:val="00B372E8"/>
    <w:pPr>
      <w:pBdr>
        <w:top w:val="single" w:sz="4" w:space="0" w:color="auto"/>
        <w:left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b/>
      <w:bCs/>
      <w:color w:val="000000"/>
      <w:sz w:val="16"/>
      <w:szCs w:val="16"/>
      <w:bdr w:val="none" w:sz="0" w:space="0" w:color="auto" w:frame="1"/>
      <w:lang w:val="en-US" w:eastAsia="en-US" w:bidi="fa-IR"/>
    </w:rPr>
  </w:style>
  <w:style w:type="paragraph" w:customStyle="1" w:styleId="xl75">
    <w:name w:val="xl75"/>
    <w:basedOn w:val="Normal"/>
    <w:rsid w:val="00B372E8"/>
    <w:pPr>
      <w:pBdr>
        <w:top w:val="single" w:sz="4" w:space="0" w:color="auto"/>
        <w:bottom w:val="single" w:sz="4" w:space="0" w:color="auto"/>
        <w:right w:val="single" w:sz="4" w:space="0" w:color="auto"/>
      </w:pBdr>
      <w:shd w:val="clear" w:color="000000" w:fill="FFFF00"/>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76">
    <w:name w:val="xl76"/>
    <w:basedOn w:val="Normal"/>
    <w:rsid w:val="00B372E8"/>
    <w:pPr>
      <w:pBdr>
        <w:top w:val="single" w:sz="4" w:space="0" w:color="auto"/>
        <w:bottom w:val="single" w:sz="4" w:space="0" w:color="auto"/>
      </w:pBdr>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77">
    <w:name w:val="xl77"/>
    <w:basedOn w:val="Normal"/>
    <w:rsid w:val="00B372E8"/>
    <w:pPr>
      <w:pBdr>
        <w:top w:val="single" w:sz="4" w:space="0" w:color="auto"/>
        <w:left w:val="single" w:sz="4" w:space="0" w:color="auto"/>
        <w:bottom w:val="single" w:sz="4" w:space="0" w:color="auto"/>
      </w:pBdr>
      <w:shd w:val="clear" w:color="000000" w:fill="FFFF00"/>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78">
    <w:name w:val="xl78"/>
    <w:basedOn w:val="Normal"/>
    <w:rsid w:val="00B372E8"/>
    <w:pPr>
      <w:pBdr>
        <w:top w:val="single" w:sz="4" w:space="0" w:color="auto"/>
        <w:left w:val="single" w:sz="4" w:space="0" w:color="auto"/>
        <w:bottom w:val="single" w:sz="4" w:space="0" w:color="auto"/>
        <w:right w:val="single" w:sz="4" w:space="0" w:color="auto"/>
      </w:pBdr>
      <w:shd w:val="clear" w:color="000000" w:fill="FFFF00"/>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79">
    <w:name w:val="xl79"/>
    <w:basedOn w:val="Normal"/>
    <w:rsid w:val="00B372E8"/>
    <w:pPr>
      <w:pBdr>
        <w:top w:val="single" w:sz="4" w:space="0" w:color="auto"/>
        <w:left w:val="single" w:sz="4" w:space="0" w:color="auto"/>
        <w:bottom w:val="single" w:sz="4" w:space="0" w:color="auto"/>
        <w:right w:val="single" w:sz="4" w:space="0" w:color="auto"/>
      </w:pBdr>
      <w:bidi/>
      <w:spacing w:before="100" w:beforeAutospacing="1" w:after="100" w:afterAutospacing="1"/>
      <w:ind w:firstLine="340"/>
      <w:jc w:val="center"/>
      <w:textAlignment w:val="center"/>
    </w:pPr>
    <w:rPr>
      <w:b/>
      <w:bCs/>
      <w:color w:val="000000"/>
      <w:bdr w:val="none" w:sz="0" w:space="0" w:color="auto" w:frame="1"/>
      <w:lang w:val="en-US" w:eastAsia="en-US" w:bidi="fa-IR"/>
    </w:rPr>
  </w:style>
  <w:style w:type="paragraph" w:customStyle="1" w:styleId="xl80">
    <w:name w:val="xl80"/>
    <w:basedOn w:val="Normal"/>
    <w:rsid w:val="00B372E8"/>
    <w:pPr>
      <w:bidi/>
      <w:spacing w:before="100" w:beforeAutospacing="1" w:after="100" w:afterAutospacing="1"/>
      <w:ind w:firstLine="340"/>
      <w:jc w:val="both"/>
    </w:pPr>
    <w:rPr>
      <w:color w:val="000000"/>
      <w:bdr w:val="none" w:sz="0" w:space="0" w:color="auto" w:frame="1"/>
      <w:lang w:val="en-US" w:eastAsia="en-US" w:bidi="fa-IR"/>
    </w:rPr>
  </w:style>
  <w:style w:type="paragraph" w:customStyle="1" w:styleId="xl81">
    <w:name w:val="xl81"/>
    <w:basedOn w:val="Normal"/>
    <w:rsid w:val="00B372E8"/>
    <w:pPr>
      <w:pBdr>
        <w:top w:val="single" w:sz="4" w:space="0" w:color="auto"/>
        <w:left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82">
    <w:name w:val="xl82"/>
    <w:basedOn w:val="Normal"/>
    <w:rsid w:val="00B372E8"/>
    <w:pPr>
      <w:pBdr>
        <w:top w:val="single" w:sz="4" w:space="0" w:color="auto"/>
        <w:left w:val="single" w:sz="4" w:space="0" w:color="auto"/>
        <w:right w:val="single" w:sz="4" w:space="0" w:color="auto"/>
      </w:pBdr>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83">
    <w:name w:val="xl83"/>
    <w:basedOn w:val="Normal"/>
    <w:rsid w:val="00B372E8"/>
    <w:pPr>
      <w:pBdr>
        <w:top w:val="single" w:sz="4" w:space="0" w:color="auto"/>
        <w:left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b/>
      <w:bCs/>
      <w:color w:val="000000"/>
      <w:sz w:val="16"/>
      <w:szCs w:val="16"/>
      <w:bdr w:val="none" w:sz="0" w:space="0" w:color="auto" w:frame="1"/>
      <w:lang w:val="en-US" w:eastAsia="en-US" w:bidi="fa-IR"/>
    </w:rPr>
  </w:style>
  <w:style w:type="paragraph" w:customStyle="1" w:styleId="xl84">
    <w:name w:val="xl84"/>
    <w:basedOn w:val="Normal"/>
    <w:rsid w:val="00B372E8"/>
    <w:pPr>
      <w:pBdr>
        <w:top w:val="single" w:sz="4" w:space="0" w:color="auto"/>
        <w:bottom w:val="single" w:sz="4" w:space="0" w:color="auto"/>
        <w:right w:val="single" w:sz="4" w:space="0" w:color="auto"/>
      </w:pBdr>
      <w:bidi/>
      <w:spacing w:before="100" w:beforeAutospacing="1" w:after="100" w:afterAutospacing="1"/>
      <w:ind w:firstLine="340"/>
      <w:jc w:val="center"/>
      <w:textAlignment w:val="center"/>
    </w:pPr>
    <w:rPr>
      <w:rFonts w:cs="B Nazanin"/>
      <w:b/>
      <w:bCs/>
      <w:color w:val="000000"/>
      <w:sz w:val="16"/>
      <w:szCs w:val="16"/>
      <w:bdr w:val="none" w:sz="0" w:space="0" w:color="auto" w:frame="1"/>
      <w:lang w:val="en-US" w:eastAsia="en-US" w:bidi="fa-IR"/>
    </w:rPr>
  </w:style>
  <w:style w:type="paragraph" w:customStyle="1" w:styleId="xl85">
    <w:name w:val="xl85"/>
    <w:basedOn w:val="Normal"/>
    <w:rsid w:val="00B372E8"/>
    <w:pPr>
      <w:pBdr>
        <w:top w:val="single" w:sz="4" w:space="0" w:color="auto"/>
        <w:left w:val="single" w:sz="4" w:space="0" w:color="auto"/>
        <w:bottom w:val="single" w:sz="4" w:space="0" w:color="auto"/>
      </w:pBdr>
      <w:bidi/>
      <w:spacing w:before="100" w:beforeAutospacing="1" w:after="100" w:afterAutospacing="1"/>
      <w:ind w:firstLine="340"/>
      <w:jc w:val="center"/>
      <w:textAlignment w:val="center"/>
    </w:pPr>
    <w:rPr>
      <w:rFonts w:cs="B Nazanin"/>
      <w:b/>
      <w:bCs/>
      <w:color w:val="000000"/>
      <w:sz w:val="16"/>
      <w:szCs w:val="16"/>
      <w:bdr w:val="none" w:sz="0" w:space="0" w:color="auto" w:frame="1"/>
      <w:lang w:val="en-US" w:eastAsia="en-US" w:bidi="fa-IR"/>
    </w:rPr>
  </w:style>
  <w:style w:type="paragraph" w:customStyle="1" w:styleId="xl86">
    <w:name w:val="xl86"/>
    <w:basedOn w:val="Normal"/>
    <w:rsid w:val="00B372E8"/>
    <w:pPr>
      <w:pBdr>
        <w:top w:val="single" w:sz="4" w:space="0" w:color="auto"/>
        <w:left w:val="single" w:sz="4" w:space="0" w:color="auto"/>
        <w:bottom w:val="single" w:sz="4" w:space="0" w:color="auto"/>
        <w:right w:val="single" w:sz="4" w:space="0" w:color="auto"/>
      </w:pBdr>
      <w:shd w:val="clear" w:color="000000" w:fill="FFFF00"/>
      <w:bidi/>
      <w:spacing w:before="100" w:beforeAutospacing="1" w:after="100" w:afterAutospacing="1"/>
      <w:ind w:firstLine="340"/>
      <w:jc w:val="center"/>
      <w:textAlignment w:val="center"/>
    </w:pPr>
    <w:rPr>
      <w:rFonts w:cs="B Nazanin"/>
      <w:color w:val="FF0000"/>
      <w:sz w:val="16"/>
      <w:szCs w:val="16"/>
      <w:bdr w:val="none" w:sz="0" w:space="0" w:color="auto" w:frame="1"/>
      <w:lang w:val="en-US" w:eastAsia="en-US" w:bidi="fa-IR"/>
    </w:rPr>
  </w:style>
  <w:style w:type="paragraph" w:customStyle="1" w:styleId="xl87">
    <w:name w:val="xl87"/>
    <w:basedOn w:val="Normal"/>
    <w:rsid w:val="00B372E8"/>
    <w:pPr>
      <w:pBdr>
        <w:top w:val="single" w:sz="4" w:space="0" w:color="auto"/>
        <w:left w:val="single" w:sz="4" w:space="0" w:color="auto"/>
        <w:bottom w:val="single" w:sz="4" w:space="0" w:color="auto"/>
        <w:right w:val="single" w:sz="4" w:space="0" w:color="auto"/>
      </w:pBdr>
      <w:shd w:val="clear" w:color="000000" w:fill="A9D08E"/>
      <w:bidi/>
      <w:spacing w:before="100" w:beforeAutospacing="1" w:after="100" w:afterAutospacing="1"/>
      <w:ind w:firstLine="340"/>
      <w:jc w:val="center"/>
      <w:textAlignment w:val="center"/>
    </w:pPr>
    <w:rPr>
      <w:rFonts w:cs="B Nazanin"/>
      <w:color w:val="000000"/>
      <w:sz w:val="16"/>
      <w:szCs w:val="16"/>
      <w:bdr w:val="none" w:sz="0" w:space="0" w:color="auto" w:frame="1"/>
      <w:lang w:val="en-US" w:eastAsia="en-US" w:bidi="fa-IR"/>
    </w:rPr>
  </w:style>
  <w:style w:type="paragraph" w:customStyle="1" w:styleId="xl88">
    <w:name w:val="xl88"/>
    <w:basedOn w:val="Normal"/>
    <w:rsid w:val="00B372E8"/>
    <w:pPr>
      <w:pBdr>
        <w:top w:val="single" w:sz="4" w:space="0" w:color="auto"/>
        <w:left w:val="single" w:sz="4" w:space="0" w:color="auto"/>
        <w:bottom w:val="single" w:sz="4" w:space="0" w:color="auto"/>
        <w:right w:val="single" w:sz="4" w:space="0" w:color="auto"/>
      </w:pBdr>
      <w:shd w:val="clear" w:color="000000" w:fill="C6E0B4"/>
      <w:bidi/>
      <w:spacing w:before="100" w:beforeAutospacing="1" w:after="100" w:afterAutospacing="1"/>
      <w:ind w:firstLine="340"/>
      <w:jc w:val="center"/>
      <w:textAlignment w:val="center"/>
    </w:pPr>
    <w:rPr>
      <w:rFonts w:cs="B Nazanin"/>
      <w:color w:val="FF0000"/>
      <w:sz w:val="16"/>
      <w:szCs w:val="16"/>
      <w:bdr w:val="none" w:sz="0" w:space="0" w:color="auto" w:frame="1"/>
      <w:lang w:val="en-US" w:eastAsia="en-US" w:bidi="fa-IR"/>
    </w:rPr>
  </w:style>
  <w:style w:type="paragraph" w:customStyle="1" w:styleId="1a">
    <w:name w:val="تیتر 1"/>
    <w:basedOn w:val="Normal"/>
    <w:link w:val="1Char3"/>
    <w:qFormat/>
    <w:rsid w:val="00B372E8"/>
    <w:pPr>
      <w:bidi/>
      <w:spacing w:line="360" w:lineRule="auto"/>
      <w:ind w:firstLine="340"/>
      <w:jc w:val="both"/>
    </w:pPr>
    <w:rPr>
      <w:rFonts w:ascii="B Lotus" w:hAnsi="B Lotus" w:cs="B Lotus"/>
      <w:b/>
      <w:bCs/>
      <w:color w:val="000000"/>
      <w:sz w:val="28"/>
      <w:szCs w:val="28"/>
      <w:bdr w:val="none" w:sz="0" w:space="0" w:color="auto" w:frame="1"/>
      <w:lang w:val="en-US" w:eastAsia="en-US" w:bidi="fa-IR"/>
    </w:rPr>
  </w:style>
  <w:style w:type="paragraph" w:customStyle="1" w:styleId="25">
    <w:name w:val="تیتر 2"/>
    <w:basedOn w:val="1a"/>
    <w:qFormat/>
    <w:rsid w:val="00B372E8"/>
    <w:pPr>
      <w:bidi w:val="0"/>
      <w:spacing w:line="240" w:lineRule="auto"/>
      <w:ind w:firstLine="0"/>
      <w:jc w:val="left"/>
    </w:pPr>
    <w:rPr>
      <w:rFonts w:ascii="Times New Roman" w:hAnsi="Times New Roman" w:cs="Times New Roman"/>
      <w:b w:val="0"/>
      <w:bCs w:val="0"/>
      <w:color w:val="auto"/>
      <w:sz w:val="20"/>
      <w:szCs w:val="20"/>
      <w:bdr w:val="none" w:sz="0" w:space="0" w:color="auto"/>
      <w:lang w:val="en-GB" w:eastAsia="it-IT" w:bidi="ar-SA"/>
    </w:rPr>
  </w:style>
  <w:style w:type="paragraph" w:customStyle="1" w:styleId="affffff9">
    <w:name w:val="عکس"/>
    <w:basedOn w:val="Normal"/>
    <w:qFormat/>
    <w:rsid w:val="00B372E8"/>
    <w:pPr>
      <w:bidi/>
      <w:spacing w:line="360" w:lineRule="auto"/>
      <w:ind w:firstLine="340"/>
      <w:jc w:val="center"/>
    </w:pPr>
    <w:rPr>
      <w:rFonts w:ascii="B Lotus" w:eastAsia="Calibri" w:hAnsi="B Lotus" w:cs="B Lotus"/>
      <w:b/>
      <w:bCs/>
      <w:color w:val="000000"/>
      <w:sz w:val="26"/>
      <w:szCs w:val="26"/>
      <w:bdr w:val="none" w:sz="0" w:space="0" w:color="auto" w:frame="1"/>
      <w:lang w:val="en-US" w:eastAsia="en-US" w:bidi="fa-IR"/>
    </w:rPr>
  </w:style>
  <w:style w:type="character" w:customStyle="1" w:styleId="CharChar18">
    <w:name w:val="Char Char18"/>
    <w:locked/>
    <w:rsid w:val="00B372E8"/>
    <w:rPr>
      <w:rFonts w:cs="B Lotus" w:hint="cs"/>
      <w:b/>
      <w:bCs/>
      <w:sz w:val="24"/>
      <w:szCs w:val="24"/>
      <w:lang w:val="en-US" w:eastAsia="en-US" w:bidi="ar-SA"/>
    </w:rPr>
  </w:style>
  <w:style w:type="character" w:customStyle="1" w:styleId="CharChar17">
    <w:name w:val="Char Char17"/>
    <w:locked/>
    <w:rsid w:val="00B372E8"/>
    <w:rPr>
      <w:rFonts w:cs="B Lotus" w:hint="cs"/>
      <w:b/>
      <w:bCs/>
      <w:sz w:val="22"/>
      <w:szCs w:val="22"/>
      <w:lang w:val="en-US" w:eastAsia="en-US" w:bidi="ar-SA"/>
    </w:rPr>
  </w:style>
  <w:style w:type="character" w:customStyle="1" w:styleId="BodyText2Char1">
    <w:name w:val="Body Text 2 Char1"/>
    <w:uiPriority w:val="99"/>
    <w:locked/>
    <w:rsid w:val="00B372E8"/>
    <w:rPr>
      <w:rFonts w:cs="B Zar"/>
      <w:sz w:val="24"/>
      <w:szCs w:val="30"/>
    </w:rPr>
  </w:style>
  <w:style w:type="character" w:customStyle="1" w:styleId="CharChar6">
    <w:name w:val="Char Char6"/>
    <w:locked/>
    <w:rsid w:val="00B372E8"/>
    <w:rPr>
      <w:lang w:val="x-none" w:eastAsia="x-none" w:bidi="fa-IR"/>
    </w:rPr>
  </w:style>
  <w:style w:type="character" w:customStyle="1" w:styleId="CharChar8">
    <w:name w:val="Char Char8"/>
    <w:semiHidden/>
    <w:locked/>
    <w:rsid w:val="00B372E8"/>
    <w:rPr>
      <w:sz w:val="24"/>
      <w:szCs w:val="24"/>
      <w:lang w:val="en-US" w:eastAsia="en-US" w:bidi="ar-SA"/>
    </w:rPr>
  </w:style>
  <w:style w:type="character" w:customStyle="1" w:styleId="CharChar9">
    <w:name w:val="Char Char9"/>
    <w:locked/>
    <w:rsid w:val="00B372E8"/>
    <w:rPr>
      <w:sz w:val="24"/>
      <w:szCs w:val="24"/>
      <w:lang w:val="en-US" w:eastAsia="en-US" w:bidi="ar-SA"/>
    </w:rPr>
  </w:style>
  <w:style w:type="character" w:customStyle="1" w:styleId="CharChar16">
    <w:name w:val="Char Char16"/>
    <w:locked/>
    <w:rsid w:val="00B372E8"/>
    <w:rPr>
      <w:rFonts w:ascii="Arial" w:hAnsi="Arial" w:cs="Arial" w:hint="default"/>
      <w:b/>
      <w:bCs/>
      <w:sz w:val="26"/>
      <w:szCs w:val="26"/>
      <w:lang w:val="en-US" w:eastAsia="en-US" w:bidi="ar-SA"/>
    </w:rPr>
  </w:style>
  <w:style w:type="character" w:customStyle="1" w:styleId="BodyTextChar1">
    <w:name w:val="Body Text Char1"/>
    <w:locked/>
    <w:rsid w:val="00B372E8"/>
    <w:rPr>
      <w:rFonts w:cs="B Zar"/>
      <w:sz w:val="24"/>
      <w:szCs w:val="30"/>
    </w:rPr>
  </w:style>
  <w:style w:type="character" w:customStyle="1" w:styleId="BodyTextIndent2Char1">
    <w:name w:val="Body Text Indent 2 Char1"/>
    <w:uiPriority w:val="99"/>
    <w:locked/>
    <w:rsid w:val="00B372E8"/>
    <w:rPr>
      <w:rFonts w:cs="B Zar"/>
      <w:sz w:val="24"/>
      <w:szCs w:val="30"/>
    </w:rPr>
  </w:style>
  <w:style w:type="character" w:customStyle="1" w:styleId="Charffe">
    <w:name w:val="متن اصلي Char"/>
    <w:link w:val="affffffa"/>
    <w:locked/>
    <w:rsid w:val="00B372E8"/>
    <w:rPr>
      <w:rFonts w:ascii="Calibri" w:eastAsia="Batang" w:hAnsi="Calibri" w:cs="B Nazanin"/>
      <w:lang w:val="x-none" w:eastAsia="x-none"/>
    </w:rPr>
  </w:style>
  <w:style w:type="paragraph" w:customStyle="1" w:styleId="affffffa">
    <w:name w:val="متن اصلي"/>
    <w:basedOn w:val="Normal"/>
    <w:link w:val="Charffe"/>
    <w:rsid w:val="00B372E8"/>
    <w:pPr>
      <w:tabs>
        <w:tab w:val="right" w:pos="9922"/>
      </w:tabs>
      <w:bidi/>
      <w:spacing w:after="60" w:line="288" w:lineRule="auto"/>
      <w:ind w:firstLine="340"/>
      <w:jc w:val="lowKashida"/>
    </w:pPr>
    <w:rPr>
      <w:rFonts w:ascii="Calibri" w:eastAsia="Batang" w:hAnsi="Calibri" w:cs="B Nazanin"/>
      <w:lang w:val="x-none" w:eastAsia="x-none"/>
    </w:rPr>
  </w:style>
  <w:style w:type="character" w:customStyle="1" w:styleId="yiv6402747896">
    <w:name w:val="yiv6402747896"/>
    <w:rsid w:val="00B372E8"/>
  </w:style>
  <w:style w:type="character" w:customStyle="1" w:styleId="Heading2Char2">
    <w:name w:val="Heading 2 Char2"/>
    <w:uiPriority w:val="9"/>
    <w:rsid w:val="00B372E8"/>
    <w:rPr>
      <w:rFonts w:cs="B Lotus"/>
      <w:b/>
      <w:bCs/>
      <w:sz w:val="22"/>
      <w:szCs w:val="22"/>
    </w:rPr>
  </w:style>
  <w:style w:type="paragraph" w:customStyle="1" w:styleId="affffffb">
    <w:name w:val="عنوان مولف"/>
    <w:basedOn w:val="Normal"/>
    <w:qFormat/>
    <w:rsid w:val="00B372E8"/>
    <w:pPr>
      <w:bidi/>
      <w:jc w:val="lowKashida"/>
    </w:pPr>
    <w:rPr>
      <w:rFonts w:eastAsia="Calibri" w:cs="B Mitra"/>
      <w:sz w:val="18"/>
      <w:lang w:val="en-US" w:eastAsia="en-US"/>
    </w:rPr>
  </w:style>
  <w:style w:type="paragraph" w:customStyle="1" w:styleId="NormalWeb1">
    <w:name w:val="Normal (Web)1"/>
    <w:basedOn w:val="Normal"/>
    <w:next w:val="NormalWeb"/>
    <w:uiPriority w:val="99"/>
    <w:unhideWhenUsed/>
    <w:rsid w:val="00B372E8"/>
    <w:pPr>
      <w:spacing w:before="100" w:beforeAutospacing="1" w:after="100" w:afterAutospacing="1"/>
    </w:pPr>
    <w:rPr>
      <w:rFonts w:eastAsia="SimSun"/>
      <w:sz w:val="24"/>
      <w:szCs w:val="24"/>
      <w:lang w:val="en-US" w:eastAsia="en-US"/>
    </w:rPr>
  </w:style>
  <w:style w:type="paragraph" w:customStyle="1" w:styleId="formerrorarrow">
    <w:name w:val="formerrorarrow"/>
    <w:basedOn w:val="Normal"/>
    <w:rsid w:val="00B372E8"/>
    <w:pPr>
      <w:spacing w:before="100" w:beforeAutospacing="1" w:after="100" w:afterAutospacing="1"/>
    </w:pPr>
    <w:rPr>
      <w:rFonts w:eastAsia="SimSun"/>
      <w:sz w:val="24"/>
      <w:szCs w:val="24"/>
      <w:lang w:val="en-US" w:eastAsia="en-US"/>
    </w:rPr>
  </w:style>
  <w:style w:type="character" w:customStyle="1" w:styleId="doc-type-box1">
    <w:name w:val="doc-type-box1"/>
    <w:basedOn w:val="DefaultParagraphFont"/>
    <w:rsid w:val="00B372E8"/>
    <w:rPr>
      <w:color w:val="7F7F7F"/>
      <w:sz w:val="18"/>
      <w:szCs w:val="18"/>
      <w:bdr w:val="single" w:sz="6" w:space="0" w:color="E0E0E0"/>
      <w:shd w:val="clear" w:color="auto" w:fill="F6F6F6"/>
    </w:rPr>
  </w:style>
  <w:style w:type="paragraph" w:customStyle="1" w:styleId="listparagraph0">
    <w:name w:val="listparagraph"/>
    <w:basedOn w:val="Normal"/>
    <w:rsid w:val="00B372E8"/>
    <w:pPr>
      <w:spacing w:before="100" w:beforeAutospacing="1" w:after="100" w:afterAutospacing="1"/>
    </w:pPr>
    <w:rPr>
      <w:rFonts w:eastAsia="SimSun"/>
      <w:sz w:val="24"/>
      <w:szCs w:val="24"/>
      <w:lang w:val="en-US" w:eastAsia="en-US"/>
    </w:rPr>
  </w:style>
  <w:style w:type="paragraph" w:customStyle="1" w:styleId="p">
    <w:name w:val="p"/>
    <w:basedOn w:val="Normal"/>
    <w:rsid w:val="00B372E8"/>
    <w:pPr>
      <w:spacing w:before="100" w:beforeAutospacing="1" w:after="100" w:afterAutospacing="1"/>
    </w:pPr>
    <w:rPr>
      <w:sz w:val="24"/>
      <w:szCs w:val="24"/>
      <w:lang w:val="en-US" w:eastAsia="en-US"/>
    </w:rPr>
  </w:style>
  <w:style w:type="paragraph" w:customStyle="1" w:styleId="summary">
    <w:name w:val="summary"/>
    <w:basedOn w:val="Normal"/>
    <w:rsid w:val="00B372E8"/>
    <w:pPr>
      <w:spacing w:before="100" w:beforeAutospacing="1" w:after="100" w:afterAutospacing="1"/>
    </w:pPr>
    <w:rPr>
      <w:sz w:val="24"/>
      <w:szCs w:val="24"/>
      <w:lang w:val="en-US" w:eastAsia="en-US"/>
    </w:rPr>
  </w:style>
  <w:style w:type="character" w:customStyle="1" w:styleId="arabs">
    <w:name w:val="arabs"/>
    <w:basedOn w:val="DefaultParagraphFont"/>
    <w:rsid w:val="00B372E8"/>
  </w:style>
  <w:style w:type="paragraph" w:customStyle="1" w:styleId="padding-0">
    <w:name w:val="padding-0"/>
    <w:basedOn w:val="Normal"/>
    <w:rsid w:val="00B372E8"/>
    <w:pPr>
      <w:spacing w:before="100" w:beforeAutospacing="1" w:after="100" w:afterAutospacing="1"/>
    </w:pPr>
    <w:rPr>
      <w:sz w:val="24"/>
      <w:szCs w:val="24"/>
      <w:lang w:val="en-US" w:eastAsia="en-US"/>
    </w:rPr>
  </w:style>
  <w:style w:type="paragraph" w:customStyle="1" w:styleId="padding-3">
    <w:name w:val="padding-3"/>
    <w:basedOn w:val="Normal"/>
    <w:rsid w:val="00B372E8"/>
    <w:pPr>
      <w:spacing w:before="100" w:beforeAutospacing="1" w:after="100" w:afterAutospacing="1"/>
    </w:pPr>
    <w:rPr>
      <w:sz w:val="24"/>
      <w:szCs w:val="24"/>
      <w:lang w:val="en-US" w:eastAsia="en-US"/>
    </w:rPr>
  </w:style>
  <w:style w:type="paragraph" w:customStyle="1" w:styleId="-3">
    <w:name w:val="متن-فارسی"/>
    <w:basedOn w:val="Normal"/>
    <w:rsid w:val="00B372E8"/>
    <w:pPr>
      <w:spacing w:before="100" w:beforeAutospacing="1" w:after="100" w:afterAutospacing="1"/>
    </w:pPr>
    <w:rPr>
      <w:sz w:val="24"/>
      <w:szCs w:val="24"/>
      <w:lang w:val="en-US" w:eastAsia="en-US"/>
    </w:rPr>
  </w:style>
  <w:style w:type="character" w:customStyle="1" w:styleId="Emphasis1">
    <w:name w:val="Emphasis1"/>
    <w:basedOn w:val="DefaultParagraphFont"/>
    <w:rsid w:val="00B372E8"/>
  </w:style>
  <w:style w:type="character" w:customStyle="1" w:styleId="charoverride-2">
    <w:name w:val="charoverride-2"/>
    <w:basedOn w:val="DefaultParagraphFont"/>
    <w:rsid w:val="00B372E8"/>
  </w:style>
  <w:style w:type="paragraph" w:customStyle="1" w:styleId="-1-">
    <w:name w:val="تیتر-1-فارسی"/>
    <w:basedOn w:val="Normal"/>
    <w:rsid w:val="00B372E8"/>
    <w:pPr>
      <w:spacing w:before="100" w:beforeAutospacing="1" w:after="100" w:afterAutospacing="1"/>
    </w:pPr>
    <w:rPr>
      <w:sz w:val="24"/>
      <w:szCs w:val="24"/>
      <w:lang w:val="en-US" w:eastAsia="en-US"/>
    </w:rPr>
  </w:style>
  <w:style w:type="paragraph" w:customStyle="1" w:styleId="-2-">
    <w:name w:val="تیتر-2-فارسی"/>
    <w:basedOn w:val="Normal"/>
    <w:rsid w:val="00B372E8"/>
    <w:pPr>
      <w:spacing w:before="100" w:beforeAutospacing="1" w:after="100" w:afterAutospacing="1"/>
    </w:pPr>
    <w:rPr>
      <w:sz w:val="24"/>
      <w:szCs w:val="24"/>
      <w:lang w:val="en-US" w:eastAsia="en-US"/>
    </w:rPr>
  </w:style>
  <w:style w:type="character" w:customStyle="1" w:styleId="charoverride-4">
    <w:name w:val="charoverride-4"/>
    <w:basedOn w:val="DefaultParagraphFont"/>
    <w:rsid w:val="00B372E8"/>
  </w:style>
  <w:style w:type="paragraph" w:customStyle="1" w:styleId="-3-">
    <w:name w:val="تیتر-3-فارسی"/>
    <w:basedOn w:val="Normal"/>
    <w:rsid w:val="00B372E8"/>
    <w:pPr>
      <w:spacing w:before="100" w:beforeAutospacing="1" w:after="100" w:afterAutospacing="1"/>
    </w:pPr>
    <w:rPr>
      <w:sz w:val="24"/>
      <w:szCs w:val="24"/>
      <w:lang w:val="en-US" w:eastAsia="en-US"/>
    </w:rPr>
  </w:style>
  <w:style w:type="character" w:customStyle="1" w:styleId="charoverride-3">
    <w:name w:val="charoverride-3"/>
    <w:basedOn w:val="DefaultParagraphFont"/>
    <w:rsid w:val="00B372E8"/>
  </w:style>
  <w:style w:type="character" w:customStyle="1" w:styleId="charoverride-5">
    <w:name w:val="charoverride-5"/>
    <w:basedOn w:val="DefaultParagraphFont"/>
    <w:rsid w:val="00B372E8"/>
  </w:style>
  <w:style w:type="paragraph" w:customStyle="1" w:styleId="affffffc">
    <w:name w:val="متن چکیده"/>
    <w:basedOn w:val="Normal"/>
    <w:next w:val="Normal"/>
    <w:qFormat/>
    <w:rsid w:val="00B372E8"/>
    <w:pPr>
      <w:bidi/>
      <w:spacing w:before="120" w:after="120"/>
      <w:contextualSpacing/>
      <w:jc w:val="both"/>
    </w:pPr>
    <w:rPr>
      <w:rFonts w:cs="IRLotus"/>
      <w:szCs w:val="26"/>
      <w:lang w:val="en-US" w:eastAsia="en-US" w:bidi="fa-IR"/>
    </w:rPr>
  </w:style>
  <w:style w:type="paragraph" w:customStyle="1" w:styleId="affffffd">
    <w:name w:val="ثابت"/>
    <w:basedOn w:val="Normal"/>
    <w:link w:val="Charfff"/>
    <w:qFormat/>
    <w:rsid w:val="00B372E8"/>
    <w:pPr>
      <w:bidi/>
      <w:contextualSpacing/>
      <w:jc w:val="lowKashida"/>
    </w:pPr>
    <w:rPr>
      <w:rFonts w:ascii="Cambria" w:hAnsi="Cambria" w:cs="IRNazanin"/>
      <w:b/>
      <w:bCs/>
      <w:sz w:val="18"/>
      <w:szCs w:val="18"/>
      <w:lang w:val="x-none" w:eastAsia="x-none" w:bidi="fa-IR"/>
    </w:rPr>
  </w:style>
  <w:style w:type="character" w:customStyle="1" w:styleId="Charfff">
    <w:name w:val="ثابت Char"/>
    <w:basedOn w:val="DefaultParagraphFont"/>
    <w:link w:val="affffffd"/>
    <w:rsid w:val="00B372E8"/>
    <w:rPr>
      <w:rFonts w:ascii="Cambria" w:hAnsi="Cambria" w:cs="IRNazanin"/>
      <w:b/>
      <w:bCs/>
      <w:sz w:val="18"/>
      <w:szCs w:val="18"/>
      <w:lang w:val="x-none" w:eastAsia="x-none" w:bidi="fa-IR"/>
    </w:rPr>
  </w:style>
  <w:style w:type="character" w:customStyle="1" w:styleId="Charffd">
    <w:name w:val="منابع Char"/>
    <w:basedOn w:val="DefaultParagraphFont"/>
    <w:link w:val="affffff8"/>
    <w:rsid w:val="00B372E8"/>
    <w:rPr>
      <w:rFonts w:eastAsiaTheme="minorHAnsi" w:cs="B Lotus"/>
      <w:sz w:val="24"/>
      <w:szCs w:val="28"/>
    </w:rPr>
  </w:style>
  <w:style w:type="paragraph" w:customStyle="1" w:styleId="left-blue-card-block">
    <w:name w:val="left-blue-card-block"/>
    <w:basedOn w:val="Normal"/>
    <w:rsid w:val="00B372E8"/>
    <w:pPr>
      <w:spacing w:before="100" w:beforeAutospacing="1" w:after="100" w:afterAutospacing="1"/>
    </w:pPr>
    <w:rPr>
      <w:sz w:val="24"/>
      <w:szCs w:val="24"/>
      <w:lang w:val="en-US" w:eastAsia="en-US"/>
    </w:rPr>
  </w:style>
  <w:style w:type="character" w:customStyle="1" w:styleId="noor-h41">
    <w:name w:val="noor-h41"/>
    <w:rsid w:val="00B372E8"/>
    <w:rPr>
      <w:rFonts w:ascii="Noor_Nazli" w:hAnsi="Noor_Nazli" w:hint="default"/>
      <w:b/>
      <w:bCs/>
      <w:strike w:val="0"/>
      <w:dstrike w:val="0"/>
      <w:color w:val="465BFF"/>
      <w:sz w:val="36"/>
      <w:szCs w:val="36"/>
      <w:u w:val="none"/>
      <w:effect w:val="none"/>
    </w:rPr>
  </w:style>
  <w:style w:type="table" w:styleId="TableClassic3">
    <w:name w:val="Table Classic 3"/>
    <w:basedOn w:val="TableNormal"/>
    <w:rsid w:val="00B372E8"/>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Calendar1">
    <w:name w:val="Calendar 1"/>
    <w:basedOn w:val="TableNormal"/>
    <w:uiPriority w:val="99"/>
    <w:qFormat/>
    <w:rsid w:val="00B372E8"/>
    <w:rPr>
      <w:rFonts w:ascii="Calibri" w:hAnsi="Calibri" w:cs="Arial"/>
      <w:sz w:val="22"/>
      <w:szCs w:val="22"/>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styleId="GridTable1Light">
    <w:name w:val="Grid Table 1 Light"/>
    <w:basedOn w:val="TableNormal"/>
    <w:uiPriority w:val="46"/>
    <w:rsid w:val="00B372E8"/>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b">
    <w:name w:val="اشاره برطرف نشده1"/>
    <w:basedOn w:val="DefaultParagraphFont"/>
    <w:uiPriority w:val="99"/>
    <w:semiHidden/>
    <w:unhideWhenUsed/>
    <w:rsid w:val="00B372E8"/>
    <w:rPr>
      <w:color w:val="605E5C"/>
      <w:shd w:val="clear" w:color="auto" w:fill="E1DFDD"/>
    </w:rPr>
  </w:style>
  <w:style w:type="paragraph" w:customStyle="1" w:styleId="affffffe">
    <w:name w:val="منابع و مآخذ"/>
    <w:basedOn w:val="ListParagraph"/>
    <w:qFormat/>
    <w:rsid w:val="00B372E8"/>
    <w:pPr>
      <w:bidi/>
      <w:jc w:val="lowKashida"/>
    </w:pPr>
    <w:rPr>
      <w:rFonts w:ascii="NoorZar" w:hAnsi="NoorZar" w:cs="NoorZar"/>
      <w:color w:val="000000"/>
      <w:sz w:val="26"/>
      <w:lang w:val="en-US" w:eastAsia="en-US" w:bidi="fa-IR"/>
    </w:rPr>
  </w:style>
  <w:style w:type="paragraph" w:customStyle="1" w:styleId="CharChar0">
    <w:name w:val="شماره زيرنويس Char Char"/>
    <w:aliases w:val="Omid Footnote Char Char,Footnote text Char Char,My_Footnote_Reference Char Char,ÔãÇÑå ÒíÑäæíÓ Char Char,مرجع پاورقي Char Char, Char Char1 Char Char Char,Char Char1 Char Char Char,پاورقی Char Char,FZ Char Char,F"/>
    <w:basedOn w:val="Normal"/>
    <w:uiPriority w:val="99"/>
    <w:rsid w:val="00B372E8"/>
    <w:pPr>
      <w:widowControl w:val="0"/>
      <w:adjustRightInd w:val="0"/>
      <w:spacing w:line="360" w:lineRule="atLeast"/>
      <w:jc w:val="both"/>
      <w:textAlignment w:val="baseline"/>
    </w:pPr>
    <w:rPr>
      <w:vertAlign w:val="superscript"/>
      <w:lang w:val="en-US" w:eastAsia="en-US"/>
    </w:rPr>
  </w:style>
  <w:style w:type="character" w:customStyle="1" w:styleId="alphatd">
    <w:name w:val="alphatd"/>
    <w:basedOn w:val="DefaultParagraphFont"/>
    <w:rsid w:val="00B372E8"/>
  </w:style>
  <w:style w:type="character" w:customStyle="1" w:styleId="charoverride-1">
    <w:name w:val="charoverride-1"/>
    <w:basedOn w:val="DefaultParagraphFont"/>
    <w:rsid w:val="00B372E8"/>
  </w:style>
  <w:style w:type="character" w:customStyle="1" w:styleId="SubtitleChar2">
    <w:name w:val="Subtitle Char2"/>
    <w:basedOn w:val="DefaultParagraphFont"/>
    <w:uiPriority w:val="11"/>
    <w:rsid w:val="00B372E8"/>
    <w:rPr>
      <w:rFonts w:eastAsiaTheme="majorEastAsia" w:cstheme="majorBidi"/>
      <w:color w:val="595959" w:themeColor="text1" w:themeTint="A6"/>
      <w:spacing w:val="15"/>
      <w:sz w:val="28"/>
      <w:szCs w:val="28"/>
    </w:rPr>
  </w:style>
  <w:style w:type="character" w:customStyle="1" w:styleId="TitleChar2">
    <w:name w:val="Title Char2"/>
    <w:basedOn w:val="DefaultParagraphFont"/>
    <w:uiPriority w:val="99"/>
    <w:rsid w:val="00B372E8"/>
    <w:rPr>
      <w:rFonts w:asciiTheme="majorHAnsi" w:eastAsiaTheme="majorEastAsia" w:hAnsiTheme="majorHAnsi" w:cstheme="majorBidi"/>
      <w:spacing w:val="-10"/>
      <w:kern w:val="28"/>
      <w:sz w:val="56"/>
      <w:szCs w:val="56"/>
    </w:rPr>
  </w:style>
  <w:style w:type="table" w:customStyle="1" w:styleId="PlainTable11">
    <w:name w:val="Plain Table 11"/>
    <w:basedOn w:val="TableNormal"/>
    <w:next w:val="PlainTable1"/>
    <w:uiPriority w:val="41"/>
    <w:rsid w:val="00B372E8"/>
    <w:rPr>
      <w:rFonts w:asciiTheme="minorHAnsi" w:eastAsiaTheme="minorHAnsi" w:hAnsiTheme="minorHAnsi" w:cstheme="minorBid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1">
    <w:name w:val="Grid Table 2 - Accent 31"/>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1">
    <w:name w:val="Grid Table 2 - Accent 51"/>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
    <w:name w:val="Plain Table 12"/>
    <w:basedOn w:val="TableNormal"/>
    <w:next w:val="PlainTable1"/>
    <w:uiPriority w:val="41"/>
    <w:rsid w:val="00B372E8"/>
    <w:rPr>
      <w:rFonts w:asciiTheme="minorHAnsi" w:eastAsiaTheme="minorHAnsi" w:hAnsiTheme="minorHAnsi" w:cstheme="minorBid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2">
    <w:name w:val="Grid Table 2 - Accent 32"/>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2">
    <w:name w:val="Grid Table 2 - Accent 52"/>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1">
    <w:name w:val="Grid Table 2 - Accent 321"/>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21">
    <w:name w:val="Grid Table 2 - Accent 521"/>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3">
    <w:name w:val="Grid Table 2 - Accent 53"/>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4">
    <w:name w:val="Grid Table 2 - Accent 54"/>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5">
    <w:name w:val="Grid Table 2 - Accent 35"/>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5">
    <w:name w:val="Grid Table 2 - Accent 55"/>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6">
    <w:name w:val="Grid Table 2 - Accent 36"/>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6">
    <w:name w:val="Grid Table 2 - Accent 56"/>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7">
    <w:name w:val="Grid Table 2 - Accent 37"/>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7">
    <w:name w:val="Grid Table 2 - Accent 57"/>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21">
    <w:name w:val="Plain Table 21"/>
    <w:basedOn w:val="TableNormal"/>
    <w:uiPriority w:val="42"/>
    <w:rsid w:val="00B372E8"/>
    <w:rPr>
      <w:rFonts w:asciiTheme="minorHAnsi" w:eastAsiaTheme="minorHAnsi" w:hAnsiTheme="minorHAnsi" w:cstheme="minorBidi"/>
      <w:sz w:val="22"/>
      <w:szCs w:val="22"/>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3-Accent31">
    <w:name w:val="List Table 3 - Accent 31"/>
    <w:basedOn w:val="TableNormal"/>
    <w:uiPriority w:val="48"/>
    <w:rsid w:val="00B372E8"/>
    <w:rPr>
      <w:rFonts w:asciiTheme="minorHAnsi" w:hAnsiTheme="minorHAnsi" w:cstheme="minorBidi"/>
      <w:sz w:val="22"/>
      <w:szCs w:val="22"/>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paragraph" w:customStyle="1" w:styleId="figure">
    <w:name w:val="figure"/>
    <w:basedOn w:val="Normal"/>
    <w:link w:val="figureChar"/>
    <w:autoRedefine/>
    <w:qFormat/>
    <w:rsid w:val="00B372E8"/>
    <w:pPr>
      <w:numPr>
        <w:ilvl w:val="6"/>
        <w:numId w:val="31"/>
      </w:numPr>
      <w:bidi/>
      <w:spacing w:before="240"/>
      <w:jc w:val="center"/>
    </w:pPr>
    <w:rPr>
      <w:rFonts w:cs="B Lotus"/>
      <w:szCs w:val="24"/>
      <w:lang w:val="en-US" w:eastAsia="en-US"/>
    </w:rPr>
  </w:style>
  <w:style w:type="paragraph" w:customStyle="1" w:styleId="11">
    <w:name w:val="نقشه فصل 1"/>
    <w:basedOn w:val="Normal"/>
    <w:autoRedefine/>
    <w:rsid w:val="00B372E8"/>
    <w:pPr>
      <w:numPr>
        <w:ilvl w:val="6"/>
        <w:numId w:val="37"/>
      </w:numPr>
      <w:bidi/>
      <w:spacing w:before="240" w:after="160"/>
      <w:jc w:val="center"/>
    </w:pPr>
    <w:rPr>
      <w:rFonts w:eastAsiaTheme="minorHAnsi" w:cs="B Lotus"/>
      <w:szCs w:val="24"/>
      <w:lang w:val="en-US" w:eastAsia="en-US" w:bidi="fa-IR"/>
    </w:rPr>
  </w:style>
  <w:style w:type="paragraph" w:customStyle="1" w:styleId="figure2">
    <w:name w:val="figure2"/>
    <w:basedOn w:val="Normal"/>
    <w:autoRedefine/>
    <w:rsid w:val="00B372E8"/>
    <w:pPr>
      <w:numPr>
        <w:ilvl w:val="6"/>
        <w:numId w:val="32"/>
      </w:numPr>
      <w:bidi/>
      <w:spacing w:before="240" w:after="160"/>
      <w:jc w:val="center"/>
    </w:pPr>
    <w:rPr>
      <w:rFonts w:eastAsia="Calibri" w:cs="B Lotus"/>
      <w:szCs w:val="24"/>
      <w:lang w:val="en-US" w:eastAsia="en-US" w:bidi="fa-IR"/>
    </w:rPr>
  </w:style>
  <w:style w:type="paragraph" w:customStyle="1" w:styleId="3">
    <w:name w:val="نمودار فصل 3"/>
    <w:basedOn w:val="Normal"/>
    <w:autoRedefine/>
    <w:rsid w:val="00B372E8"/>
    <w:pPr>
      <w:numPr>
        <w:ilvl w:val="6"/>
        <w:numId w:val="38"/>
      </w:numPr>
      <w:bidi/>
      <w:spacing w:before="240" w:after="160"/>
      <w:jc w:val="center"/>
    </w:pPr>
    <w:rPr>
      <w:rFonts w:eastAsia="Calibri" w:cs="B Lotus"/>
      <w:szCs w:val="24"/>
      <w:lang w:val="en-US" w:eastAsia="en-US" w:bidi="fa-IR"/>
    </w:rPr>
  </w:style>
  <w:style w:type="paragraph" w:customStyle="1" w:styleId="chart3">
    <w:name w:val="chart3"/>
    <w:basedOn w:val="Normal"/>
    <w:autoRedefine/>
    <w:rsid w:val="00B372E8"/>
    <w:pPr>
      <w:numPr>
        <w:ilvl w:val="6"/>
        <w:numId w:val="33"/>
      </w:numPr>
      <w:bidi/>
      <w:spacing w:before="240" w:after="160"/>
      <w:jc w:val="center"/>
    </w:pPr>
    <w:rPr>
      <w:rFonts w:eastAsia="Calibri" w:cs="B Lotus"/>
      <w:szCs w:val="24"/>
      <w:lang w:val="en-US" w:eastAsia="en-US" w:bidi="fa-IR"/>
    </w:rPr>
  </w:style>
  <w:style w:type="paragraph" w:customStyle="1" w:styleId="4">
    <w:name w:val="نمودار فصل 4"/>
    <w:basedOn w:val="Normal"/>
    <w:autoRedefine/>
    <w:rsid w:val="00B372E8"/>
    <w:pPr>
      <w:numPr>
        <w:ilvl w:val="6"/>
        <w:numId w:val="39"/>
      </w:numPr>
      <w:bidi/>
      <w:spacing w:before="240" w:after="160"/>
      <w:jc w:val="center"/>
    </w:pPr>
    <w:rPr>
      <w:rFonts w:eastAsia="Calibri" w:cs="B Lotus"/>
      <w:szCs w:val="24"/>
      <w:lang w:val="en-US" w:eastAsia="en-US" w:bidi="fa-IR"/>
    </w:rPr>
  </w:style>
  <w:style w:type="paragraph" w:customStyle="1" w:styleId="chart4">
    <w:name w:val="chart4"/>
    <w:basedOn w:val="Normal"/>
    <w:autoRedefine/>
    <w:rsid w:val="00B372E8"/>
    <w:pPr>
      <w:numPr>
        <w:ilvl w:val="6"/>
        <w:numId w:val="34"/>
      </w:numPr>
      <w:bidi/>
      <w:spacing w:before="240" w:after="160"/>
      <w:jc w:val="center"/>
    </w:pPr>
    <w:rPr>
      <w:rFonts w:eastAsia="Calibri" w:cs="B Lotus"/>
      <w:szCs w:val="24"/>
      <w:lang w:val="en-US" w:eastAsia="en-US" w:bidi="fa-IR"/>
    </w:rPr>
  </w:style>
  <w:style w:type="paragraph" w:customStyle="1" w:styleId="table4">
    <w:name w:val="table4"/>
    <w:basedOn w:val="Normal"/>
    <w:autoRedefine/>
    <w:rsid w:val="00B372E8"/>
    <w:pPr>
      <w:numPr>
        <w:ilvl w:val="6"/>
        <w:numId w:val="36"/>
      </w:numPr>
      <w:bidi/>
      <w:spacing w:before="240" w:after="160"/>
      <w:jc w:val="center"/>
    </w:pPr>
    <w:rPr>
      <w:rFonts w:eastAsia="Calibri" w:cs="B Lotus"/>
      <w:szCs w:val="24"/>
      <w:lang w:val="en-US" w:eastAsia="en-US"/>
    </w:rPr>
  </w:style>
  <w:style w:type="paragraph" w:customStyle="1" w:styleId="50">
    <w:name w:val="نمودار فصل 5"/>
    <w:basedOn w:val="Normal"/>
    <w:autoRedefine/>
    <w:rsid w:val="00B372E8"/>
    <w:pPr>
      <w:numPr>
        <w:ilvl w:val="6"/>
        <w:numId w:val="40"/>
      </w:numPr>
      <w:bidi/>
      <w:spacing w:before="240" w:after="160"/>
      <w:jc w:val="center"/>
    </w:pPr>
    <w:rPr>
      <w:rFonts w:eastAsia="Calibri" w:cs="B Lotus"/>
      <w:szCs w:val="24"/>
      <w:lang w:val="en-US" w:eastAsia="en-US" w:bidi="fa-IR"/>
    </w:rPr>
  </w:style>
  <w:style w:type="paragraph" w:customStyle="1" w:styleId="chart5">
    <w:name w:val="chart5"/>
    <w:basedOn w:val="chart4"/>
    <w:autoRedefine/>
    <w:rsid w:val="00B372E8"/>
    <w:pPr>
      <w:numPr>
        <w:numId w:val="35"/>
      </w:numPr>
    </w:pPr>
  </w:style>
  <w:style w:type="paragraph" w:customStyle="1" w:styleId="6">
    <w:name w:val="نمودار فصل 6"/>
    <w:basedOn w:val="Normal"/>
    <w:autoRedefine/>
    <w:rsid w:val="00B372E8"/>
    <w:pPr>
      <w:numPr>
        <w:ilvl w:val="6"/>
        <w:numId w:val="41"/>
      </w:numPr>
      <w:bidi/>
      <w:spacing w:after="160" w:line="259" w:lineRule="auto"/>
      <w:jc w:val="center"/>
    </w:pPr>
    <w:rPr>
      <w:rFonts w:eastAsiaTheme="minorHAnsi" w:cs="B Lotus"/>
      <w:szCs w:val="24"/>
      <w:lang w:val="en-US" w:eastAsia="en-US" w:bidi="fa-IR"/>
    </w:rPr>
  </w:style>
  <w:style w:type="table" w:styleId="GridTable2-Accent3">
    <w:name w:val="Grid Table 2 Accent 3"/>
    <w:basedOn w:val="TableNormal"/>
    <w:uiPriority w:val="47"/>
    <w:rsid w:val="00B372E8"/>
    <w:rPr>
      <w:rFonts w:asciiTheme="minorHAnsi" w:eastAsiaTheme="minorHAnsi" w:hAnsiTheme="minorHAnsi" w:cstheme="minorBidi"/>
      <w:sz w:val="22"/>
      <w:szCs w:val="22"/>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5">
    <w:name w:val="Grid Table 2 Accent 5"/>
    <w:basedOn w:val="TableNormal"/>
    <w:uiPriority w:val="47"/>
    <w:rsid w:val="00B372E8"/>
    <w:rPr>
      <w:rFonts w:asciiTheme="minorHAnsi" w:eastAsiaTheme="minorHAnsi" w:hAnsiTheme="minorHAnsi" w:cstheme="minorBidi"/>
      <w:sz w:val="22"/>
      <w:szCs w:val="22"/>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111">
    <w:name w:val="Plain Table 111"/>
    <w:basedOn w:val="TableNormal"/>
    <w:next w:val="PlainTable1"/>
    <w:uiPriority w:val="41"/>
    <w:rsid w:val="00B372E8"/>
    <w:rPr>
      <w:rFonts w:asciiTheme="minorHAnsi" w:eastAsiaTheme="minorHAnsi" w:hAnsiTheme="minorHAnsi" w:cstheme="minorBid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11">
    <w:name w:val="Grid Table 2 - Accent 311"/>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11">
    <w:name w:val="Grid Table 2 - Accent 511"/>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3">
    <w:name w:val="Plain Table 13"/>
    <w:basedOn w:val="TableNormal"/>
    <w:next w:val="PlainTable1"/>
    <w:uiPriority w:val="41"/>
    <w:rsid w:val="00B372E8"/>
    <w:rPr>
      <w:rFonts w:asciiTheme="minorHAnsi" w:eastAsiaTheme="minorHAnsi" w:hAnsiTheme="minorHAnsi" w:cstheme="minorBid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8">
    <w:name w:val="Grid Table 2 - Accent 38"/>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8">
    <w:name w:val="Grid Table 2 - Accent 58"/>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2">
    <w:name w:val="Grid Table 2 - Accent 322"/>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22">
    <w:name w:val="Grid Table 2 - Accent 522"/>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1">
    <w:name w:val="Grid Table 2 - Accent 331"/>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31">
    <w:name w:val="Grid Table 2 - Accent 531"/>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1">
    <w:name w:val="Grid Table 2 - Accent 341"/>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41">
    <w:name w:val="Grid Table 2 - Accent 541"/>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51">
    <w:name w:val="Grid Table 2 - Accent 351"/>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51">
    <w:name w:val="Grid Table 2 - Accent 551"/>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61">
    <w:name w:val="Grid Table 2 - Accent 361"/>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61">
    <w:name w:val="Grid Table 2 - Accent 561"/>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71">
    <w:name w:val="Grid Table 2 - Accent 371"/>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71">
    <w:name w:val="Grid Table 2 - Accent 571"/>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211">
    <w:name w:val="Plain Table 211"/>
    <w:basedOn w:val="TableNormal"/>
    <w:uiPriority w:val="42"/>
    <w:rsid w:val="00B372E8"/>
    <w:rPr>
      <w:rFonts w:asciiTheme="minorHAnsi" w:eastAsiaTheme="minorHAnsi" w:hAnsiTheme="minorHAnsi" w:cstheme="minorBidi"/>
      <w:sz w:val="22"/>
      <w:szCs w:val="22"/>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Grid11">
    <w:name w:val="Light Grid11"/>
    <w:basedOn w:val="TableNormal"/>
    <w:uiPriority w:val="62"/>
    <w:rsid w:val="00B372E8"/>
    <w:rPr>
      <w:rFonts w:asciiTheme="minorHAnsi" w:hAnsiTheme="minorHAnsi" w:cstheme="minorBidi"/>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stTable3-Accent311">
    <w:name w:val="List Table 3 - Accent 311"/>
    <w:basedOn w:val="TableNormal"/>
    <w:uiPriority w:val="48"/>
    <w:rsid w:val="00B372E8"/>
    <w:rPr>
      <w:rFonts w:asciiTheme="minorHAnsi" w:hAnsiTheme="minorHAnsi" w:cstheme="minorBidi"/>
      <w:sz w:val="22"/>
      <w:szCs w:val="22"/>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PlainTable112">
    <w:name w:val="Plain Table 112"/>
    <w:basedOn w:val="TableNormal"/>
    <w:next w:val="PlainTable1"/>
    <w:uiPriority w:val="41"/>
    <w:rsid w:val="00B372E8"/>
    <w:rPr>
      <w:rFonts w:asciiTheme="minorHAnsi" w:eastAsiaTheme="minorHAnsi" w:hAnsiTheme="minorHAnsi" w:cstheme="minorBid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12">
    <w:name w:val="Grid Table 2 - Accent 312"/>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12">
    <w:name w:val="Grid Table 2 - Accent 512"/>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1">
    <w:name w:val="Plain Table 121"/>
    <w:basedOn w:val="TableNormal"/>
    <w:next w:val="PlainTable1"/>
    <w:uiPriority w:val="41"/>
    <w:rsid w:val="00B372E8"/>
    <w:rPr>
      <w:rFonts w:asciiTheme="minorHAnsi" w:eastAsiaTheme="minorHAnsi" w:hAnsiTheme="minorHAnsi" w:cstheme="minorBid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23">
    <w:name w:val="Grid Table 2 - Accent 323"/>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23">
    <w:name w:val="Grid Table 2 - Accent 523"/>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11">
    <w:name w:val="Grid Table 2 - Accent 3211"/>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211">
    <w:name w:val="Grid Table 2 - Accent 5211"/>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2">
    <w:name w:val="Grid Table 2 - Accent 332"/>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32">
    <w:name w:val="Grid Table 2 - Accent 532"/>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2">
    <w:name w:val="Grid Table 2 - Accent 342"/>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42">
    <w:name w:val="Grid Table 2 - Accent 542"/>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52">
    <w:name w:val="Grid Table 2 - Accent 352"/>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52">
    <w:name w:val="Grid Table 2 - Accent 552"/>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62">
    <w:name w:val="Grid Table 2 - Accent 362"/>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62">
    <w:name w:val="Grid Table 2 - Accent 562"/>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72">
    <w:name w:val="Table Grid72"/>
    <w:basedOn w:val="TableNormal"/>
    <w:next w:val="TableGrid"/>
    <w:uiPriority w:val="59"/>
    <w:rsid w:val="00B372E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372">
    <w:name w:val="Grid Table 2 - Accent 372"/>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72">
    <w:name w:val="Grid Table 2 - Accent 572"/>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212">
    <w:name w:val="Plain Table 212"/>
    <w:basedOn w:val="TableNormal"/>
    <w:uiPriority w:val="42"/>
    <w:rsid w:val="00B372E8"/>
    <w:rPr>
      <w:rFonts w:asciiTheme="minorHAnsi" w:eastAsiaTheme="minorHAnsi" w:hAnsiTheme="minorHAnsi" w:cstheme="minorBidi"/>
      <w:sz w:val="22"/>
      <w:szCs w:val="22"/>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Grid12">
    <w:name w:val="Light Grid12"/>
    <w:basedOn w:val="TableNormal"/>
    <w:uiPriority w:val="62"/>
    <w:rsid w:val="00B372E8"/>
    <w:rPr>
      <w:rFonts w:asciiTheme="minorHAnsi" w:hAnsiTheme="minorHAnsi" w:cstheme="minorBidi"/>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stTable3-Accent312">
    <w:name w:val="List Table 3 - Accent 312"/>
    <w:basedOn w:val="TableNormal"/>
    <w:uiPriority w:val="48"/>
    <w:rsid w:val="00B372E8"/>
    <w:rPr>
      <w:rFonts w:asciiTheme="minorHAnsi" w:hAnsiTheme="minorHAnsi" w:cstheme="minorBidi"/>
      <w:sz w:val="22"/>
      <w:szCs w:val="22"/>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PlainTable14">
    <w:name w:val="Plain Table 14"/>
    <w:basedOn w:val="TableNormal"/>
    <w:next w:val="PlainTable1"/>
    <w:uiPriority w:val="41"/>
    <w:rsid w:val="00B372E8"/>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Accent39">
    <w:name w:val="Grid Table 2 - Accent 39"/>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59">
    <w:name w:val="Grid Table 2 - Accent 59"/>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113">
    <w:name w:val="Plain Table 113"/>
    <w:basedOn w:val="TableNormal"/>
    <w:next w:val="PlainTable1"/>
    <w:uiPriority w:val="41"/>
    <w:rsid w:val="00B372E8"/>
    <w:rPr>
      <w:rFonts w:asciiTheme="minorHAnsi" w:eastAsiaTheme="minorHAnsi" w:hAnsiTheme="minorHAnsi" w:cstheme="minorBid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13">
    <w:name w:val="Grid Table 2 - Accent 313"/>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13">
    <w:name w:val="Grid Table 2 - Accent 513"/>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5">
    <w:name w:val="Plain Table 15"/>
    <w:basedOn w:val="TableNormal"/>
    <w:next w:val="PlainTable1"/>
    <w:uiPriority w:val="41"/>
    <w:rsid w:val="00B372E8"/>
    <w:rPr>
      <w:rFonts w:asciiTheme="minorHAnsi" w:eastAsiaTheme="minorHAnsi" w:hAnsiTheme="minorHAnsi" w:cstheme="minorBid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310">
    <w:name w:val="Grid Table 2 - Accent 310"/>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10">
    <w:name w:val="Grid Table 2 - Accent 510"/>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4">
    <w:name w:val="Grid Table 2 - Accent 324"/>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24">
    <w:name w:val="Grid Table 2 - Accent 524"/>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3">
    <w:name w:val="Grid Table 2 - Accent 333"/>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33">
    <w:name w:val="Grid Table 2 - Accent 533"/>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3">
    <w:name w:val="Grid Table 2 - Accent 343"/>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43">
    <w:name w:val="Grid Table 2 - Accent 543"/>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53">
    <w:name w:val="Grid Table 2 - Accent 353"/>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53">
    <w:name w:val="Grid Table 2 - Accent 553"/>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63">
    <w:name w:val="Grid Table 2 - Accent 363"/>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63">
    <w:name w:val="Grid Table 2 - Accent 563"/>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73">
    <w:name w:val="Table Grid73"/>
    <w:basedOn w:val="TableNormal"/>
    <w:next w:val="TableGrid"/>
    <w:uiPriority w:val="59"/>
    <w:rsid w:val="00B372E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373">
    <w:name w:val="Grid Table 2 - Accent 373"/>
    <w:basedOn w:val="TableNormal"/>
    <w:next w:val="GridTable2-Accent3"/>
    <w:uiPriority w:val="47"/>
    <w:rsid w:val="00B372E8"/>
    <w:rPr>
      <w:rFonts w:asciiTheme="minorHAnsi" w:eastAsiaTheme="minorHAnsi" w:hAnsiTheme="minorHAnsi" w:cstheme="minorBidi"/>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573">
    <w:name w:val="Grid Table 2 - Accent 573"/>
    <w:basedOn w:val="TableNormal"/>
    <w:next w:val="GridTable2-Accent5"/>
    <w:uiPriority w:val="47"/>
    <w:rsid w:val="00B372E8"/>
    <w:rPr>
      <w:rFonts w:asciiTheme="minorHAnsi" w:eastAsiaTheme="minorHAnsi" w:hAnsiTheme="minorHAnsi" w:cstheme="minorBidi"/>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213">
    <w:name w:val="Plain Table 213"/>
    <w:basedOn w:val="TableNormal"/>
    <w:uiPriority w:val="42"/>
    <w:rsid w:val="00B372E8"/>
    <w:rPr>
      <w:rFonts w:asciiTheme="minorHAnsi" w:eastAsiaTheme="minorHAnsi" w:hAnsiTheme="minorHAnsi" w:cstheme="minorBidi"/>
      <w:sz w:val="22"/>
      <w:szCs w:val="22"/>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ghtGrid13">
    <w:name w:val="Light Grid13"/>
    <w:basedOn w:val="TableNormal"/>
    <w:uiPriority w:val="62"/>
    <w:rsid w:val="00B372E8"/>
    <w:rPr>
      <w:rFonts w:asciiTheme="minorHAnsi" w:hAnsiTheme="minorHAnsi" w:cstheme="minorBidi"/>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stTable3-Accent313">
    <w:name w:val="List Table 3 - Accent 313"/>
    <w:basedOn w:val="TableNormal"/>
    <w:uiPriority w:val="48"/>
    <w:rsid w:val="00B372E8"/>
    <w:rPr>
      <w:rFonts w:asciiTheme="minorHAnsi" w:hAnsiTheme="minorHAnsi" w:cstheme="minorBidi"/>
      <w:sz w:val="22"/>
      <w:szCs w:val="22"/>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paragraph" w:customStyle="1" w:styleId="chart6">
    <w:name w:val="chart6"/>
    <w:basedOn w:val="Normal"/>
    <w:autoRedefine/>
    <w:rsid w:val="00B372E8"/>
    <w:pPr>
      <w:numPr>
        <w:ilvl w:val="5"/>
        <w:numId w:val="42"/>
      </w:numPr>
      <w:bidi/>
      <w:spacing w:before="240"/>
      <w:jc w:val="center"/>
    </w:pPr>
    <w:rPr>
      <w:rFonts w:eastAsia="Calibri" w:cs="B Lotus"/>
      <w:sz w:val="22"/>
      <w:szCs w:val="24"/>
      <w:lang w:val="en-US" w:eastAsia="en-US" w:bidi="fa-IR"/>
    </w:rPr>
  </w:style>
  <w:style w:type="paragraph" w:customStyle="1" w:styleId="chart7">
    <w:name w:val="chart7"/>
    <w:basedOn w:val="Normal"/>
    <w:autoRedefine/>
    <w:rsid w:val="00B372E8"/>
    <w:pPr>
      <w:numPr>
        <w:ilvl w:val="5"/>
        <w:numId w:val="43"/>
      </w:numPr>
      <w:bidi/>
      <w:spacing w:before="240"/>
      <w:jc w:val="center"/>
    </w:pPr>
    <w:rPr>
      <w:rFonts w:eastAsia="Calibri" w:cs="B Lotus"/>
      <w:sz w:val="22"/>
      <w:szCs w:val="24"/>
      <w:lang w:val="en-US" w:eastAsia="en-US" w:bidi="fa-IR"/>
    </w:rPr>
  </w:style>
  <w:style w:type="paragraph" w:customStyle="1" w:styleId="chart8">
    <w:name w:val="chart8"/>
    <w:basedOn w:val="Normal"/>
    <w:autoRedefine/>
    <w:rsid w:val="00B372E8"/>
    <w:pPr>
      <w:numPr>
        <w:ilvl w:val="5"/>
        <w:numId w:val="44"/>
      </w:numPr>
      <w:bidi/>
      <w:spacing w:before="240"/>
      <w:jc w:val="center"/>
    </w:pPr>
    <w:rPr>
      <w:rFonts w:eastAsia="Calibri" w:cs="B Lotus"/>
      <w:sz w:val="22"/>
      <w:szCs w:val="24"/>
      <w:lang w:val="en-US" w:eastAsia="en-US" w:bidi="fa-IR"/>
    </w:rPr>
  </w:style>
  <w:style w:type="paragraph" w:customStyle="1" w:styleId="chart9">
    <w:name w:val="chart9"/>
    <w:basedOn w:val="Normal"/>
    <w:autoRedefine/>
    <w:rsid w:val="00B372E8"/>
    <w:pPr>
      <w:numPr>
        <w:ilvl w:val="5"/>
        <w:numId w:val="45"/>
      </w:numPr>
      <w:bidi/>
      <w:spacing w:before="240"/>
      <w:jc w:val="center"/>
    </w:pPr>
    <w:rPr>
      <w:rFonts w:eastAsia="Calibri" w:cs="B Lotus"/>
      <w:sz w:val="22"/>
      <w:szCs w:val="24"/>
      <w:lang w:val="en-US" w:eastAsia="en-US" w:bidi="fa-IR"/>
    </w:rPr>
  </w:style>
  <w:style w:type="character" w:customStyle="1" w:styleId="mw-ui-icon">
    <w:name w:val="mw-ui-icon"/>
    <w:rsid w:val="00B372E8"/>
  </w:style>
  <w:style w:type="character" w:customStyle="1" w:styleId="vector-menu-heading-label">
    <w:name w:val="vector-menu-heading-label"/>
    <w:rsid w:val="00B372E8"/>
  </w:style>
  <w:style w:type="character" w:customStyle="1" w:styleId="socialsharebutton">
    <w:name w:val="socialsharebutton"/>
    <w:rsid w:val="00B372E8"/>
  </w:style>
  <w:style w:type="character" w:customStyle="1" w:styleId="workselector-bold">
    <w:name w:val="workselector-bold"/>
    <w:rsid w:val="00B372E8"/>
  </w:style>
  <w:style w:type="character" w:customStyle="1" w:styleId="lrzxr">
    <w:name w:val="lrzxr"/>
    <w:basedOn w:val="DefaultParagraphFont"/>
    <w:rsid w:val="00B372E8"/>
  </w:style>
  <w:style w:type="character" w:customStyle="1" w:styleId="HTMLAddressChar">
    <w:name w:val="HTML Address Char"/>
    <w:link w:val="HTMLAddress"/>
    <w:uiPriority w:val="99"/>
    <w:rsid w:val="00B372E8"/>
    <w:rPr>
      <w:rFonts w:ascii="Century Gothic" w:hAnsi="Century Gothic" w:cs="Tahoma"/>
      <w:b/>
      <w:bCs/>
      <w:color w:val="FF388C"/>
      <w:sz w:val="26"/>
      <w:szCs w:val="26"/>
    </w:rPr>
  </w:style>
  <w:style w:type="table" w:styleId="LightList-Accent2">
    <w:name w:val="Light List Accent 2"/>
    <w:basedOn w:val="TableNormal"/>
    <w:uiPriority w:val="61"/>
    <w:rsid w:val="00B372E8"/>
    <w:rPr>
      <w:rFonts w:ascii="Century Gothic" w:eastAsia="Century Gothic" w:hAnsi="Century Gothic" w:cs="Tahoma"/>
    </w:rPr>
    <w:tblPr>
      <w:tblStyleRowBandSize w:val="1"/>
      <w:tblStyleColBandSize w:val="1"/>
      <w:tblBorders>
        <w:top w:val="single" w:sz="8" w:space="0" w:color="E40059"/>
        <w:left w:val="single" w:sz="8" w:space="0" w:color="E40059"/>
        <w:bottom w:val="single" w:sz="8" w:space="0" w:color="E40059"/>
        <w:right w:val="single" w:sz="8" w:space="0" w:color="E40059"/>
      </w:tblBorders>
    </w:tblPr>
    <w:tblStylePr w:type="firstRow">
      <w:pPr>
        <w:spacing w:before="0" w:after="0" w:line="240" w:lineRule="auto"/>
      </w:pPr>
      <w:rPr>
        <w:b/>
        <w:bCs/>
        <w:color w:val="FFFFFF"/>
      </w:rPr>
      <w:tblPr/>
      <w:tcPr>
        <w:shd w:val="clear" w:color="auto" w:fill="E40059"/>
      </w:tcPr>
    </w:tblStylePr>
    <w:tblStylePr w:type="lastRow">
      <w:pPr>
        <w:spacing w:before="0" w:after="0" w:line="240" w:lineRule="auto"/>
      </w:pPr>
      <w:rPr>
        <w:b/>
        <w:bCs/>
      </w:rPr>
      <w:tblPr/>
      <w:tcPr>
        <w:tcBorders>
          <w:top w:val="double" w:sz="6" w:space="0" w:color="E40059"/>
          <w:left w:val="single" w:sz="8" w:space="0" w:color="E40059"/>
          <w:bottom w:val="single" w:sz="8" w:space="0" w:color="E40059"/>
          <w:right w:val="single" w:sz="8" w:space="0" w:color="E40059"/>
        </w:tcBorders>
      </w:tcPr>
    </w:tblStylePr>
    <w:tblStylePr w:type="firstCol">
      <w:rPr>
        <w:b/>
        <w:bCs/>
      </w:rPr>
    </w:tblStylePr>
    <w:tblStylePr w:type="lastCol">
      <w:rPr>
        <w:b/>
        <w:bCs/>
      </w:rPr>
    </w:tblStylePr>
    <w:tblStylePr w:type="band1Vert">
      <w:tblPr/>
      <w:tcPr>
        <w:tcBorders>
          <w:top w:val="single" w:sz="8" w:space="0" w:color="E40059"/>
          <w:left w:val="single" w:sz="8" w:space="0" w:color="E40059"/>
          <w:bottom w:val="single" w:sz="8" w:space="0" w:color="E40059"/>
          <w:right w:val="single" w:sz="8" w:space="0" w:color="E40059"/>
        </w:tcBorders>
      </w:tcPr>
    </w:tblStylePr>
    <w:tblStylePr w:type="band1Horz">
      <w:tblPr/>
      <w:tcPr>
        <w:tcBorders>
          <w:top w:val="single" w:sz="8" w:space="0" w:color="E40059"/>
          <w:left w:val="single" w:sz="8" w:space="0" w:color="E40059"/>
          <w:bottom w:val="single" w:sz="8" w:space="0" w:color="E40059"/>
          <w:right w:val="single" w:sz="8" w:space="0" w:color="E40059"/>
        </w:tcBorders>
      </w:tcPr>
    </w:tblStylePr>
  </w:style>
  <w:style w:type="table" w:styleId="LightList">
    <w:name w:val="Light List"/>
    <w:basedOn w:val="TableNormal"/>
    <w:rsid w:val="00B372E8"/>
    <w:rPr>
      <w:rFonts w:ascii="Century Gothic" w:eastAsia="Century Gothic" w:hAnsi="Century Gothic" w:cs="Tahom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372E8"/>
    <w:rPr>
      <w:rFonts w:ascii="Century Gothic" w:eastAsia="Century Gothic" w:hAnsi="Century Gothic" w:cs="Tahoma"/>
    </w:rPr>
    <w:tblPr>
      <w:tblStyleRowBandSize w:val="1"/>
      <w:tblStyleColBandSize w:val="1"/>
      <w:tblBorders>
        <w:top w:val="single" w:sz="8" w:space="0" w:color="FF388C"/>
        <w:left w:val="single" w:sz="8" w:space="0" w:color="FF388C"/>
        <w:bottom w:val="single" w:sz="8" w:space="0" w:color="FF388C"/>
        <w:right w:val="single" w:sz="8" w:space="0" w:color="FF388C"/>
      </w:tblBorders>
    </w:tblPr>
    <w:tblStylePr w:type="firstRow">
      <w:pPr>
        <w:spacing w:before="0" w:after="0" w:line="240" w:lineRule="auto"/>
      </w:pPr>
      <w:rPr>
        <w:b/>
        <w:bCs/>
        <w:color w:val="FFFFFF"/>
      </w:rPr>
      <w:tblPr/>
      <w:tcPr>
        <w:shd w:val="clear" w:color="auto" w:fill="FF388C"/>
      </w:tcPr>
    </w:tblStylePr>
    <w:tblStylePr w:type="lastRow">
      <w:pPr>
        <w:spacing w:before="0" w:after="0" w:line="240" w:lineRule="auto"/>
      </w:pPr>
      <w:rPr>
        <w:b/>
        <w:bCs/>
      </w:rPr>
      <w:tblPr/>
      <w:tcPr>
        <w:tcBorders>
          <w:top w:val="double" w:sz="6" w:space="0" w:color="FF388C"/>
          <w:left w:val="single" w:sz="8" w:space="0" w:color="FF388C"/>
          <w:bottom w:val="single" w:sz="8" w:space="0" w:color="FF388C"/>
          <w:right w:val="single" w:sz="8" w:space="0" w:color="FF388C"/>
        </w:tcBorders>
      </w:tcPr>
    </w:tblStylePr>
    <w:tblStylePr w:type="firstCol">
      <w:rPr>
        <w:b/>
        <w:bCs/>
      </w:rPr>
    </w:tblStylePr>
    <w:tblStylePr w:type="lastCol">
      <w:rPr>
        <w:b/>
        <w:bCs/>
      </w:rPr>
    </w:tblStylePr>
    <w:tblStylePr w:type="band1Vert">
      <w:tblPr/>
      <w:tcPr>
        <w:tcBorders>
          <w:top w:val="single" w:sz="8" w:space="0" w:color="FF388C"/>
          <w:left w:val="single" w:sz="8" w:space="0" w:color="FF388C"/>
          <w:bottom w:val="single" w:sz="8" w:space="0" w:color="FF388C"/>
          <w:right w:val="single" w:sz="8" w:space="0" w:color="FF388C"/>
        </w:tcBorders>
      </w:tcPr>
    </w:tblStylePr>
    <w:tblStylePr w:type="band1Horz">
      <w:tblPr/>
      <w:tcPr>
        <w:tcBorders>
          <w:top w:val="single" w:sz="8" w:space="0" w:color="FF388C"/>
          <w:left w:val="single" w:sz="8" w:space="0" w:color="FF388C"/>
          <w:bottom w:val="single" w:sz="8" w:space="0" w:color="FF388C"/>
          <w:right w:val="single" w:sz="8" w:space="0" w:color="FF388C"/>
        </w:tcBorders>
      </w:tcPr>
    </w:tblStylePr>
  </w:style>
  <w:style w:type="character" w:customStyle="1" w:styleId="CharChar36">
    <w:name w:val="Char Char36"/>
    <w:rsid w:val="00B372E8"/>
    <w:rPr>
      <w:rFonts w:ascii="Cambria" w:eastAsia="Times New Roman" w:hAnsi="Cambria" w:cs="Times New Roman"/>
      <w:b/>
      <w:bCs/>
      <w:color w:val="4F81BD"/>
      <w:sz w:val="26"/>
      <w:szCs w:val="26"/>
      <w:lang w:bidi="fa-IR"/>
    </w:rPr>
  </w:style>
  <w:style w:type="character" w:customStyle="1" w:styleId="CharChar35">
    <w:name w:val="Char Char35"/>
    <w:rsid w:val="00B372E8"/>
    <w:rPr>
      <w:rFonts w:ascii="Nazanin" w:eastAsia="Times New Roman" w:hAnsi="Nazanin" w:cs="B Nazanin"/>
      <w:b/>
      <w:bCs/>
      <w:sz w:val="24"/>
      <w:szCs w:val="24"/>
      <w:lang w:bidi="fa-IR"/>
    </w:rPr>
  </w:style>
  <w:style w:type="paragraph" w:customStyle="1" w:styleId="afffffff">
    <w:name w:val="شكل"/>
    <w:basedOn w:val="Normal"/>
    <w:link w:val="Charfff0"/>
    <w:autoRedefine/>
    <w:qFormat/>
    <w:rsid w:val="00B372E8"/>
    <w:pPr>
      <w:widowControl w:val="0"/>
      <w:bidi/>
      <w:spacing w:before="120" w:after="240" w:line="276" w:lineRule="auto"/>
      <w:ind w:firstLine="284"/>
      <w:contextualSpacing/>
      <w:jc w:val="center"/>
    </w:pPr>
    <w:rPr>
      <w:rFonts w:cs="B Lotus"/>
      <w:szCs w:val="24"/>
      <w:lang w:val="x-none" w:eastAsia="x-none" w:bidi="fa-IR"/>
    </w:rPr>
  </w:style>
  <w:style w:type="paragraph" w:customStyle="1" w:styleId="StyleJustifyLow1">
    <w:name w:val="Style Justify Low1"/>
    <w:basedOn w:val="Normal"/>
    <w:autoRedefine/>
    <w:rsid w:val="00B372E8"/>
    <w:pPr>
      <w:tabs>
        <w:tab w:val="left" w:pos="4536"/>
      </w:tabs>
      <w:bidi/>
      <w:spacing w:before="120" w:after="240" w:line="360" w:lineRule="auto"/>
      <w:ind w:firstLine="227"/>
      <w:jc w:val="lowKashida"/>
    </w:pPr>
    <w:rPr>
      <w:rFonts w:cs="Nazanin"/>
      <w:sz w:val="28"/>
      <w:szCs w:val="28"/>
      <w:lang w:val="en-US" w:eastAsia="en-US" w:bidi="fa-IR"/>
    </w:rPr>
  </w:style>
  <w:style w:type="character" w:customStyle="1" w:styleId="Charfff0">
    <w:name w:val="شكل Char"/>
    <w:link w:val="afffffff"/>
    <w:uiPriority w:val="99"/>
    <w:rsid w:val="00B372E8"/>
    <w:rPr>
      <w:rFonts w:cs="B Lotus"/>
      <w:szCs w:val="24"/>
      <w:lang w:val="x-none" w:eastAsia="x-none" w:bidi="fa-IR"/>
    </w:rPr>
  </w:style>
  <w:style w:type="character" w:customStyle="1" w:styleId="CharChar28">
    <w:name w:val="Char Char28"/>
    <w:semiHidden/>
    <w:rsid w:val="00B372E8"/>
    <w:rPr>
      <w:rFonts w:ascii="Times New Roman" w:eastAsia="Times New Roman" w:hAnsi="Times New Roman" w:cs="Times New Roman"/>
      <w:noProof/>
      <w:sz w:val="20"/>
      <w:szCs w:val="20"/>
    </w:rPr>
  </w:style>
  <w:style w:type="paragraph" w:customStyle="1" w:styleId="StyleComplexMitra14ptBefore0cmHanging003cmLin">
    <w:name w:val="Style (Complex) Mitra 14 pt Before:  0 cm Hanging:  0.03 cm Lin..."/>
    <w:basedOn w:val="Normal"/>
    <w:rsid w:val="00B372E8"/>
    <w:pPr>
      <w:bidi/>
      <w:spacing w:line="540" w:lineRule="exact"/>
      <w:ind w:left="18" w:hanging="18"/>
      <w:jc w:val="lowKashida"/>
    </w:pPr>
    <w:rPr>
      <w:rFonts w:cs="Mitra"/>
      <w:sz w:val="22"/>
      <w:szCs w:val="28"/>
      <w:lang w:val="en-US" w:eastAsia="en-US"/>
    </w:rPr>
  </w:style>
  <w:style w:type="paragraph" w:customStyle="1" w:styleId="StyleHeading3JustifiedAfter12pt">
    <w:name w:val="Style Heading 3 + Justified After:  12 pt"/>
    <w:basedOn w:val="Heading3"/>
    <w:rsid w:val="00B372E8"/>
    <w:pPr>
      <w:keepLines w:val="0"/>
      <w:numPr>
        <w:ilvl w:val="0"/>
        <w:numId w:val="0"/>
      </w:numPr>
      <w:bidi/>
      <w:jc w:val="both"/>
    </w:pPr>
    <w:rPr>
      <w:rFonts w:ascii="Nazanin" w:eastAsia="Times New Roman" w:hAnsi="Nazanin" w:cs="B Lotus"/>
      <w:b/>
      <w:bCs/>
      <w:i w:val="0"/>
      <w:iCs w:val="0"/>
      <w:sz w:val="24"/>
      <w:szCs w:val="24"/>
      <w:lang w:val="x-none" w:eastAsia="x-none" w:bidi="fa-IR"/>
    </w:rPr>
  </w:style>
  <w:style w:type="character" w:customStyle="1" w:styleId="CharChar26">
    <w:name w:val="Char Char26"/>
    <w:rsid w:val="00B372E8"/>
    <w:rPr>
      <w:rFonts w:ascii="Calibri" w:eastAsia="Calibri" w:hAnsi="Calibri" w:cs="Arial"/>
      <w:lang w:bidi="fa-IR"/>
    </w:rPr>
  </w:style>
  <w:style w:type="character" w:customStyle="1" w:styleId="CharChar25">
    <w:name w:val="Char Char25"/>
    <w:rsid w:val="00B372E8"/>
    <w:rPr>
      <w:rFonts w:ascii="Calibri" w:eastAsia="Calibri" w:hAnsi="Calibri" w:cs="Arial"/>
      <w:lang w:bidi="fa-IR"/>
    </w:rPr>
  </w:style>
  <w:style w:type="character" w:customStyle="1" w:styleId="CharChar24">
    <w:name w:val="Char Char24"/>
    <w:semiHidden/>
    <w:rsid w:val="00B372E8"/>
    <w:rPr>
      <w:rFonts w:ascii="Tahoma" w:eastAsia="Calibri" w:hAnsi="Tahoma" w:cs="Tahoma"/>
      <w:sz w:val="16"/>
      <w:szCs w:val="16"/>
      <w:lang w:bidi="fa-IR"/>
    </w:rPr>
  </w:style>
  <w:style w:type="paragraph" w:customStyle="1" w:styleId="extranewsnextpage">
    <w:name w:val="extranews_nextpage"/>
    <w:basedOn w:val="Normal"/>
    <w:rsid w:val="00B372E8"/>
    <w:pPr>
      <w:bidi/>
      <w:spacing w:before="100" w:beforeAutospacing="1" w:after="100" w:afterAutospacing="1"/>
      <w:ind w:left="450" w:firstLine="284"/>
      <w:jc w:val="both"/>
    </w:pPr>
    <w:rPr>
      <w:sz w:val="24"/>
      <w:szCs w:val="24"/>
      <w:lang w:val="en-US" w:eastAsia="en-US"/>
    </w:rPr>
  </w:style>
  <w:style w:type="paragraph" w:styleId="BodyTextFirstIndent">
    <w:name w:val="Body Text First Indent"/>
    <w:basedOn w:val="BodyText"/>
    <w:link w:val="BodyTextFirstIndentChar"/>
    <w:unhideWhenUsed/>
    <w:qFormat/>
    <w:rsid w:val="00B372E8"/>
    <w:pPr>
      <w:tabs>
        <w:tab w:val="clear" w:pos="2926"/>
      </w:tabs>
      <w:spacing w:after="200" w:line="276" w:lineRule="auto"/>
      <w:ind w:firstLine="360"/>
      <w:jc w:val="left"/>
      <w:outlineLvl w:val="9"/>
    </w:pPr>
    <w:rPr>
      <w:rFonts w:ascii="Calibri" w:eastAsia="Calibri" w:hAnsi="Calibri" w:cs="Arial"/>
      <w:szCs w:val="32"/>
      <w:lang w:val="x-none" w:eastAsia="x-none" w:bidi="fa-IR"/>
    </w:rPr>
  </w:style>
  <w:style w:type="character" w:customStyle="1" w:styleId="BodyTextFirstIndentChar">
    <w:name w:val="Body Text First Indent Char"/>
    <w:basedOn w:val="BodyTextChar"/>
    <w:link w:val="BodyTextFirstIndent"/>
    <w:rsid w:val="00B372E8"/>
    <w:rPr>
      <w:rFonts w:ascii="Calibri" w:eastAsia="Calibri" w:hAnsi="Calibri" w:cs="Arial"/>
      <w:szCs w:val="32"/>
      <w:lang w:val="x-none" w:eastAsia="x-none" w:bidi="fa-IR"/>
    </w:rPr>
  </w:style>
  <w:style w:type="paragraph" w:styleId="BodyTextFirstIndent2">
    <w:name w:val="Body Text First Indent 2"/>
    <w:basedOn w:val="BodyTextIndent"/>
    <w:link w:val="BodyTextFirstIndent2Char"/>
    <w:unhideWhenUsed/>
    <w:rsid w:val="00B372E8"/>
    <w:pPr>
      <w:spacing w:after="200" w:line="276" w:lineRule="auto"/>
      <w:ind w:left="360" w:firstLine="360"/>
      <w:jc w:val="both"/>
    </w:pPr>
    <w:rPr>
      <w:rFonts w:ascii="Calibri" w:eastAsia="Calibri" w:hAnsi="Calibri" w:cs="Arial"/>
      <w:snapToGrid/>
      <w:szCs w:val="20"/>
      <w:lang w:val="x-none" w:eastAsia="x-none" w:bidi="fa-IR"/>
    </w:rPr>
  </w:style>
  <w:style w:type="character" w:customStyle="1" w:styleId="BodyTextFirstIndent2Char">
    <w:name w:val="Body Text First Indent 2 Char"/>
    <w:basedOn w:val="BodyTextIndentChar"/>
    <w:link w:val="BodyTextFirstIndent2"/>
    <w:rsid w:val="00B372E8"/>
    <w:rPr>
      <w:rFonts w:ascii="Calibri" w:eastAsia="Calibri" w:hAnsi="Calibri" w:cs="Arial"/>
      <w:snapToGrid/>
      <w:szCs w:val="28"/>
      <w:lang w:val="x-none" w:eastAsia="x-none" w:bidi="fa-IR"/>
    </w:rPr>
  </w:style>
  <w:style w:type="character" w:customStyle="1" w:styleId="CharChar15">
    <w:name w:val="Char Char15"/>
    <w:semiHidden/>
    <w:rsid w:val="00B372E8"/>
    <w:rPr>
      <w:rFonts w:ascii="Calibri" w:eastAsia="Calibri" w:hAnsi="Calibri" w:cs="Arial"/>
      <w:sz w:val="20"/>
      <w:szCs w:val="20"/>
      <w:lang w:bidi="fa-IR"/>
    </w:rPr>
  </w:style>
  <w:style w:type="character" w:customStyle="1" w:styleId="CharChar14">
    <w:name w:val="Char Char14"/>
    <w:semiHidden/>
    <w:rsid w:val="00B372E8"/>
    <w:rPr>
      <w:rFonts w:ascii="Calibri" w:eastAsia="Calibri" w:hAnsi="Calibri" w:cs="Arial"/>
      <w:b/>
      <w:bCs/>
      <w:sz w:val="20"/>
      <w:szCs w:val="20"/>
      <w:lang w:bidi="fa-IR"/>
    </w:rPr>
  </w:style>
  <w:style w:type="paragraph" w:styleId="E-mailSignature">
    <w:name w:val="E-mail Signature"/>
    <w:basedOn w:val="Normal"/>
    <w:link w:val="E-mailSignatureChar"/>
    <w:uiPriority w:val="99"/>
    <w:unhideWhenUsed/>
    <w:rsid w:val="00B372E8"/>
    <w:pPr>
      <w:bidi/>
      <w:ind w:firstLine="284"/>
      <w:jc w:val="both"/>
    </w:pPr>
    <w:rPr>
      <w:rFonts w:ascii="Calibri" w:eastAsia="Calibri" w:hAnsi="Calibri" w:cs="Arial"/>
      <w:lang w:val="x-none" w:eastAsia="x-none" w:bidi="fa-IR"/>
    </w:rPr>
  </w:style>
  <w:style w:type="character" w:customStyle="1" w:styleId="E-mailSignatureChar">
    <w:name w:val="E-mail Signature Char"/>
    <w:basedOn w:val="DefaultParagraphFont"/>
    <w:link w:val="E-mailSignature"/>
    <w:uiPriority w:val="99"/>
    <w:rsid w:val="00B372E8"/>
    <w:rPr>
      <w:rFonts w:ascii="Calibri" w:eastAsia="Calibri" w:hAnsi="Calibri" w:cs="Arial"/>
      <w:lang w:val="x-none" w:eastAsia="x-none" w:bidi="fa-IR"/>
    </w:rPr>
  </w:style>
  <w:style w:type="paragraph" w:styleId="EnvelopeReturn">
    <w:name w:val="envelope return"/>
    <w:basedOn w:val="Normal"/>
    <w:uiPriority w:val="99"/>
    <w:unhideWhenUsed/>
    <w:rsid w:val="00B372E8"/>
    <w:pPr>
      <w:bidi/>
      <w:ind w:firstLine="284"/>
      <w:jc w:val="both"/>
    </w:pPr>
    <w:rPr>
      <w:rFonts w:ascii="Cambria" w:hAnsi="Cambria"/>
      <w:lang w:val="en-US" w:eastAsia="en-US" w:bidi="fa-IR"/>
    </w:rPr>
  </w:style>
  <w:style w:type="character" w:customStyle="1" w:styleId="CharChar37">
    <w:name w:val="Char Char37"/>
    <w:rsid w:val="00B372E8"/>
    <w:rPr>
      <w:rFonts w:ascii="Cambria" w:eastAsia="Times New Roman" w:hAnsi="Cambria" w:cs="Times New Roman"/>
      <w:b/>
      <w:bCs/>
      <w:color w:val="365F91"/>
      <w:sz w:val="28"/>
      <w:szCs w:val="28"/>
      <w:lang w:bidi="fa-IR"/>
    </w:rPr>
  </w:style>
  <w:style w:type="character" w:customStyle="1" w:styleId="CharChar34">
    <w:name w:val="Char Char34"/>
    <w:semiHidden/>
    <w:rsid w:val="00B372E8"/>
    <w:rPr>
      <w:rFonts w:ascii="Cambria" w:eastAsia="Times New Roman" w:hAnsi="Cambria" w:cs="Times New Roman"/>
      <w:b/>
      <w:bCs/>
      <w:i/>
      <w:iCs/>
      <w:color w:val="4F81BD"/>
      <w:lang w:bidi="fa-IR"/>
    </w:rPr>
  </w:style>
  <w:style w:type="character" w:customStyle="1" w:styleId="CharChar33">
    <w:name w:val="Char Char33"/>
    <w:semiHidden/>
    <w:rsid w:val="00B372E8"/>
    <w:rPr>
      <w:rFonts w:ascii="Cambria" w:eastAsia="Times New Roman" w:hAnsi="Cambria" w:cs="Times New Roman"/>
      <w:color w:val="243F60"/>
      <w:lang w:bidi="fa-IR"/>
    </w:rPr>
  </w:style>
  <w:style w:type="paragraph" w:styleId="HTMLAddress">
    <w:name w:val="HTML Address"/>
    <w:basedOn w:val="Normal"/>
    <w:link w:val="HTMLAddressChar"/>
    <w:uiPriority w:val="99"/>
    <w:unhideWhenUsed/>
    <w:rsid w:val="00B372E8"/>
    <w:pPr>
      <w:bidi/>
      <w:ind w:firstLine="284"/>
      <w:jc w:val="both"/>
    </w:pPr>
    <w:rPr>
      <w:rFonts w:ascii="Century Gothic" w:hAnsi="Century Gothic" w:cs="Tahoma"/>
      <w:b/>
      <w:bCs/>
      <w:color w:val="FF388C"/>
      <w:sz w:val="26"/>
      <w:szCs w:val="26"/>
      <w:lang w:val="en-US" w:eastAsia="en-US"/>
    </w:rPr>
  </w:style>
  <w:style w:type="character" w:customStyle="1" w:styleId="HTMLAddressChar1">
    <w:name w:val="HTML Address Char1"/>
    <w:basedOn w:val="DefaultParagraphFont"/>
    <w:rsid w:val="00B372E8"/>
    <w:rPr>
      <w:i/>
      <w:iCs/>
      <w:lang w:val="en-GB" w:eastAsia="it-IT"/>
    </w:rPr>
  </w:style>
  <w:style w:type="table" w:styleId="MediumGrid3-Accent5">
    <w:name w:val="Medium Grid 3 Accent 5"/>
    <w:basedOn w:val="TableNormal"/>
    <w:uiPriority w:val="69"/>
    <w:rsid w:val="00B372E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1-Accent5">
    <w:name w:val="Medium Grid 1 Accent 5"/>
    <w:basedOn w:val="TableNormal"/>
    <w:uiPriority w:val="67"/>
    <w:rsid w:val="00B372E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searchtitle">
    <w:name w:val="search_title"/>
    <w:rsid w:val="00B372E8"/>
  </w:style>
  <w:style w:type="character" w:customStyle="1" w:styleId="ng-scope">
    <w:name w:val="ng-scope"/>
    <w:rsid w:val="00B372E8"/>
  </w:style>
  <w:style w:type="character" w:customStyle="1" w:styleId="contributionrole">
    <w:name w:val="contribution_role"/>
    <w:rsid w:val="00B372E8"/>
  </w:style>
  <w:style w:type="paragraph" w:customStyle="1" w:styleId="al-creator">
    <w:name w:val="al-creator"/>
    <w:basedOn w:val="Normal"/>
    <w:rsid w:val="00B372E8"/>
    <w:pPr>
      <w:bidi/>
      <w:spacing w:before="100" w:beforeAutospacing="1" w:after="100" w:afterAutospacing="1"/>
      <w:jc w:val="both"/>
    </w:pPr>
    <w:rPr>
      <w:rFonts w:cs="B Lotus"/>
      <w:sz w:val="24"/>
      <w:szCs w:val="26"/>
      <w:lang w:val="en-US" w:eastAsia="en-US"/>
    </w:rPr>
  </w:style>
  <w:style w:type="paragraph" w:customStyle="1" w:styleId="al-mag-info">
    <w:name w:val="al-mag-info"/>
    <w:basedOn w:val="Normal"/>
    <w:rsid w:val="00B372E8"/>
    <w:pPr>
      <w:bidi/>
      <w:spacing w:before="100" w:beforeAutospacing="1" w:after="100" w:afterAutospacing="1"/>
      <w:jc w:val="both"/>
    </w:pPr>
    <w:rPr>
      <w:rFonts w:cs="B Lotus"/>
      <w:sz w:val="24"/>
      <w:szCs w:val="26"/>
      <w:lang w:val="en-US" w:eastAsia="en-US"/>
    </w:rPr>
  </w:style>
  <w:style w:type="character" w:customStyle="1" w:styleId="al-mag-title">
    <w:name w:val="al-mag-title"/>
    <w:rsid w:val="00B372E8"/>
  </w:style>
  <w:style w:type="character" w:customStyle="1" w:styleId="text-info">
    <w:name w:val="text-info"/>
    <w:rsid w:val="00B372E8"/>
  </w:style>
  <w:style w:type="character" w:customStyle="1" w:styleId="text-ellipsis">
    <w:name w:val="text-ellipsis"/>
    <w:basedOn w:val="DefaultParagraphFont"/>
    <w:rsid w:val="00B372E8"/>
  </w:style>
  <w:style w:type="paragraph" w:customStyle="1" w:styleId="afffffff0">
    <w:name w:val="مراجع فارسي"/>
    <w:basedOn w:val="Normal"/>
    <w:rsid w:val="00B372E8"/>
    <w:pPr>
      <w:widowControl w:val="0"/>
      <w:overflowPunct w:val="0"/>
      <w:autoSpaceDE w:val="0"/>
      <w:autoSpaceDN w:val="0"/>
      <w:bidi/>
      <w:adjustRightInd w:val="0"/>
      <w:spacing w:after="200" w:line="264" w:lineRule="auto"/>
      <w:ind w:left="357" w:hanging="357"/>
      <w:jc w:val="both"/>
      <w:textAlignment w:val="baseline"/>
    </w:pPr>
    <w:rPr>
      <w:rFonts w:cs="B Titr"/>
      <w:sz w:val="18"/>
      <w:szCs w:val="22"/>
      <w:lang w:val="en-US" w:eastAsia="en-US" w:bidi="fa-IR"/>
    </w:rPr>
  </w:style>
  <w:style w:type="paragraph" w:customStyle="1" w:styleId="afffffff1">
    <w:name w:val="متن چكيده"/>
    <w:basedOn w:val="Normal"/>
    <w:qFormat/>
    <w:rsid w:val="00B372E8"/>
    <w:pPr>
      <w:widowControl w:val="0"/>
      <w:overflowPunct w:val="0"/>
      <w:autoSpaceDE w:val="0"/>
      <w:autoSpaceDN w:val="0"/>
      <w:bidi/>
      <w:adjustRightInd w:val="0"/>
      <w:spacing w:line="264" w:lineRule="auto"/>
      <w:ind w:left="1134" w:right="1134"/>
      <w:jc w:val="lowKashida"/>
      <w:textAlignment w:val="baseline"/>
    </w:pPr>
    <w:rPr>
      <w:rFonts w:cs="Mitra"/>
      <w:sz w:val="16"/>
      <w:lang w:val="en-US" w:eastAsia="en-US" w:bidi="fa-IR"/>
    </w:rPr>
  </w:style>
  <w:style w:type="character" w:customStyle="1" w:styleId="information">
    <w:name w:val="information"/>
    <w:rsid w:val="00B372E8"/>
  </w:style>
  <w:style w:type="paragraph" w:customStyle="1" w:styleId="Style">
    <w:name w:val="Style"/>
    <w:link w:val="StyleChar"/>
    <w:rsid w:val="00B372E8"/>
    <w:pPr>
      <w:widowControl w:val="0"/>
      <w:autoSpaceDE w:val="0"/>
      <w:autoSpaceDN w:val="0"/>
      <w:adjustRightInd w:val="0"/>
    </w:pPr>
    <w:rPr>
      <w:rFonts w:ascii="Arial" w:hAnsi="Arial" w:cs="Arial"/>
      <w:sz w:val="24"/>
      <w:szCs w:val="24"/>
      <w:lang w:bidi="fa-IR"/>
    </w:rPr>
  </w:style>
  <w:style w:type="character" w:customStyle="1" w:styleId="fbld">
    <w:name w:val="fbld"/>
    <w:rsid w:val="00B372E8"/>
  </w:style>
  <w:style w:type="character" w:customStyle="1" w:styleId="tahoma-normal">
    <w:name w:val="tahoma-normal"/>
    <w:basedOn w:val="DefaultParagraphFont"/>
    <w:rsid w:val="00B372E8"/>
  </w:style>
  <w:style w:type="character" w:customStyle="1" w:styleId="purpletitle">
    <w:name w:val="purpletitle"/>
    <w:basedOn w:val="DefaultParagraphFont"/>
    <w:rsid w:val="00B372E8"/>
  </w:style>
  <w:style w:type="character" w:customStyle="1" w:styleId="greytitle">
    <w:name w:val="greytitle"/>
    <w:basedOn w:val="DefaultParagraphFont"/>
    <w:rsid w:val="00B372E8"/>
  </w:style>
  <w:style w:type="numbering" w:customStyle="1" w:styleId="NoList111111111">
    <w:name w:val="No List111111111"/>
    <w:next w:val="NoList"/>
    <w:uiPriority w:val="99"/>
    <w:semiHidden/>
    <w:unhideWhenUsed/>
    <w:rsid w:val="00B372E8"/>
  </w:style>
  <w:style w:type="paragraph" w:customStyle="1" w:styleId="afffffff2">
    <w:name w:val="زیر تیتر"/>
    <w:basedOn w:val="Heading2"/>
    <w:link w:val="Charfff1"/>
    <w:qFormat/>
    <w:rsid w:val="00B372E8"/>
    <w:pPr>
      <w:keepLines w:val="0"/>
      <w:numPr>
        <w:ilvl w:val="0"/>
        <w:numId w:val="0"/>
      </w:numPr>
      <w:bidi/>
      <w:spacing w:before="0" w:after="0" w:line="276" w:lineRule="auto"/>
    </w:pPr>
    <w:rPr>
      <w:rFonts w:ascii="Cambria" w:eastAsia="Times New Roman" w:hAnsi="Cambria" w:cs="B Zar"/>
      <w:b/>
      <w:bCs/>
      <w:i w:val="0"/>
      <w:iCs w:val="0"/>
      <w:sz w:val="28"/>
      <w:szCs w:val="28"/>
      <w:lang w:val="en-US" w:eastAsia="en-US" w:bidi="fa-IR"/>
    </w:rPr>
  </w:style>
  <w:style w:type="character" w:customStyle="1" w:styleId="Charfff1">
    <w:name w:val="زیر تیتر Char"/>
    <w:link w:val="afffffff2"/>
    <w:rsid w:val="00B372E8"/>
    <w:rPr>
      <w:rFonts w:ascii="Cambria" w:hAnsi="Cambria" w:cs="B Zar"/>
      <w:b/>
      <w:bCs/>
      <w:sz w:val="28"/>
      <w:szCs w:val="28"/>
      <w:lang w:bidi="fa-IR"/>
    </w:rPr>
  </w:style>
  <w:style w:type="paragraph" w:customStyle="1" w:styleId="afffffff3">
    <w:name w:val="زیر زیر تیتر"/>
    <w:basedOn w:val="Heading3"/>
    <w:link w:val="Charfff2"/>
    <w:qFormat/>
    <w:rsid w:val="00B372E8"/>
    <w:pPr>
      <w:keepLines w:val="0"/>
      <w:numPr>
        <w:ilvl w:val="0"/>
        <w:numId w:val="0"/>
      </w:numPr>
      <w:bidi/>
      <w:spacing w:before="0" w:after="0" w:line="276" w:lineRule="auto"/>
    </w:pPr>
    <w:rPr>
      <w:rFonts w:ascii="Cambria" w:eastAsia="Times New Roman" w:hAnsi="Cambria" w:cs="B Zar"/>
      <w:b/>
      <w:bCs/>
      <w:i w:val="0"/>
      <w:iCs w:val="0"/>
      <w:sz w:val="24"/>
      <w:szCs w:val="24"/>
      <w:lang w:val="en-US" w:eastAsia="en-US" w:bidi="fa-IR"/>
    </w:rPr>
  </w:style>
  <w:style w:type="character" w:customStyle="1" w:styleId="Charfff2">
    <w:name w:val="زیر زیر تیتر Char"/>
    <w:link w:val="afffffff3"/>
    <w:rsid w:val="00B372E8"/>
    <w:rPr>
      <w:rFonts w:ascii="Cambria" w:hAnsi="Cambria" w:cs="B Zar"/>
      <w:b/>
      <w:bCs/>
      <w:sz w:val="24"/>
      <w:szCs w:val="24"/>
      <w:lang w:bidi="fa-IR"/>
    </w:rPr>
  </w:style>
  <w:style w:type="table" w:styleId="TableTheme">
    <w:name w:val="Table Theme"/>
    <w:basedOn w:val="TableNormal"/>
    <w:rsid w:val="00B372E8"/>
    <w:pPr>
      <w:bidi/>
    </w:pPr>
    <w:rPr>
      <w:sz w:val="22"/>
      <w:szCs w:val="22"/>
      <w:lang w:bidi="fa-IR"/>
    </w:rPr>
    <w:tblPr>
      <w:tblBorders>
        <w:top w:val="single" w:sz="4" w:space="0" w:color="3366CC"/>
        <w:left w:val="single" w:sz="4" w:space="0" w:color="3366CC"/>
        <w:bottom w:val="single" w:sz="4" w:space="0" w:color="3366CC"/>
        <w:right w:val="single" w:sz="4" w:space="0" w:color="3366CC"/>
        <w:insideH w:val="single" w:sz="4" w:space="0" w:color="3366CC"/>
        <w:insideV w:val="single" w:sz="4" w:space="0" w:color="3366CC"/>
      </w:tblBorders>
    </w:tblPr>
  </w:style>
  <w:style w:type="paragraph" w:customStyle="1" w:styleId="StyleMATNEHComplexHedieh14ptLinespacingExactly265">
    <w:name w:val="Style MATNEH + (Complex) Hedieh 14 pt Line spacing:  Exactly 26.5..."/>
    <w:basedOn w:val="Normal"/>
    <w:uiPriority w:val="99"/>
    <w:rsid w:val="00B372E8"/>
    <w:pPr>
      <w:bidi/>
      <w:spacing w:line="530" w:lineRule="exact"/>
      <w:jc w:val="lowKashida"/>
    </w:pPr>
    <w:rPr>
      <w:rFonts w:cs="Hedieh"/>
      <w:sz w:val="24"/>
      <w:szCs w:val="28"/>
      <w:lang w:val="en-US" w:eastAsia="en-US" w:bidi="fa-IR"/>
    </w:rPr>
  </w:style>
  <w:style w:type="paragraph" w:customStyle="1" w:styleId="1c">
    <w:name w:val="تيتر 1"/>
    <w:basedOn w:val="Normal"/>
    <w:rsid w:val="00B372E8"/>
    <w:pPr>
      <w:bidi/>
      <w:spacing w:line="360" w:lineRule="auto"/>
    </w:pPr>
    <w:rPr>
      <w:rFonts w:cs="B Lotus"/>
      <w:b/>
      <w:bCs/>
      <w:sz w:val="30"/>
      <w:szCs w:val="30"/>
      <w:lang w:val="en-US" w:eastAsia="en-US" w:bidi="fa-IR"/>
    </w:rPr>
  </w:style>
  <w:style w:type="paragraph" w:customStyle="1" w:styleId="Titr3">
    <w:name w:val="Titr 3"/>
    <w:basedOn w:val="Normal"/>
    <w:link w:val="Titr3CharChar"/>
    <w:rsid w:val="00B372E8"/>
    <w:pPr>
      <w:keepNext/>
      <w:bidi/>
      <w:spacing w:before="240"/>
      <w:jc w:val="lowKashida"/>
    </w:pPr>
    <w:rPr>
      <w:rFonts w:ascii="Times New Roman Bold" w:hAnsi="Times New Roman Bold" w:cs="B Compset"/>
      <w:b/>
      <w:bCs/>
      <w:sz w:val="18"/>
      <w:szCs w:val="24"/>
      <w:lang w:val="en-US" w:eastAsia="en-US" w:bidi="fa-IR"/>
    </w:rPr>
  </w:style>
  <w:style w:type="character" w:customStyle="1" w:styleId="Titr3CharChar">
    <w:name w:val="Titr 3 Char Char"/>
    <w:link w:val="Titr3"/>
    <w:rsid w:val="00B372E8"/>
    <w:rPr>
      <w:rFonts w:ascii="Times New Roman Bold" w:hAnsi="Times New Roman Bold" w:cs="B Compset"/>
      <w:b/>
      <w:bCs/>
      <w:sz w:val="18"/>
      <w:szCs w:val="24"/>
      <w:lang w:bidi="fa-IR"/>
    </w:rPr>
  </w:style>
  <w:style w:type="paragraph" w:customStyle="1" w:styleId="Titr10">
    <w:name w:val="Titr 1"/>
    <w:basedOn w:val="Titr3"/>
    <w:uiPriority w:val="99"/>
    <w:rsid w:val="00B372E8"/>
  </w:style>
  <w:style w:type="paragraph" w:customStyle="1" w:styleId="Titr20">
    <w:name w:val="Titr 2"/>
    <w:basedOn w:val="Titr10"/>
    <w:link w:val="Titr2Char"/>
    <w:uiPriority w:val="99"/>
    <w:qFormat/>
    <w:rsid w:val="00B372E8"/>
  </w:style>
  <w:style w:type="table" w:styleId="TableList3">
    <w:name w:val="Table List 3"/>
    <w:basedOn w:val="TableNormal"/>
    <w:unhideWhenUsed/>
    <w:rsid w:val="00B372E8"/>
    <w:pPr>
      <w:spacing w:after="200" w:line="276" w:lineRule="auto"/>
    </w:pPr>
    <w:rPr>
      <w:rFonts w:asciiTheme="minorHAnsi" w:eastAsiaTheme="minorHAnsi" w:hAnsiTheme="minorHAnsi" w:cs="B Lotus"/>
      <w:sz w:val="22"/>
      <w:szCs w:val="28"/>
      <w:lang w:bidi="fa-I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01titraasli">
    <w:name w:val="01 titra asli"/>
    <w:basedOn w:val="Normal"/>
    <w:qFormat/>
    <w:rsid w:val="00B372E8"/>
    <w:pPr>
      <w:bidi/>
      <w:spacing w:line="360" w:lineRule="auto"/>
      <w:jc w:val="lowKashida"/>
    </w:pPr>
    <w:rPr>
      <w:rFonts w:asciiTheme="minorHAnsi" w:eastAsiaTheme="minorEastAsia" w:hAnsiTheme="minorHAnsi" w:cs="B Titr"/>
      <w:sz w:val="28"/>
      <w:szCs w:val="28"/>
      <w:lang w:val="en-US" w:eastAsia="en-US" w:bidi="fa-IR"/>
    </w:rPr>
  </w:style>
  <w:style w:type="table" w:styleId="LightList-Accent4">
    <w:name w:val="Light List Accent 4"/>
    <w:basedOn w:val="TableNormal"/>
    <w:uiPriority w:val="61"/>
    <w:rsid w:val="00B372E8"/>
    <w:rPr>
      <w:rFonts w:ascii="Calibri" w:eastAsia="Calibri" w:hAnsi="Calibri" w:cs="Arial"/>
      <w:sz w:val="22"/>
      <w:szCs w:val="22"/>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MediumList1-Accent4">
    <w:name w:val="Medium List 1 Accent 4"/>
    <w:basedOn w:val="TableNormal"/>
    <w:uiPriority w:val="65"/>
    <w:rsid w:val="00B372E8"/>
    <w:rPr>
      <w:rFonts w:ascii="Calibri" w:hAnsi="Calibri" w:cs="Arial"/>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paragraph" w:customStyle="1" w:styleId="Thesis">
    <w:name w:val="! Thesis"/>
    <w:basedOn w:val="Normal"/>
    <w:qFormat/>
    <w:rsid w:val="00B372E8"/>
    <w:pPr>
      <w:bidi/>
      <w:spacing w:line="360" w:lineRule="auto"/>
      <w:ind w:firstLine="567"/>
      <w:jc w:val="both"/>
    </w:pPr>
    <w:rPr>
      <w:rFonts w:cs="B Nazanin"/>
      <w:sz w:val="28"/>
      <w:szCs w:val="28"/>
      <w:lang w:val="en-US" w:eastAsia="en-US"/>
    </w:rPr>
  </w:style>
  <w:style w:type="table" w:customStyle="1" w:styleId="LightGrid-Accent44">
    <w:name w:val="Light Grid - Accent 44"/>
    <w:basedOn w:val="TableNormal"/>
    <w:next w:val="LightGrid-Accent4"/>
    <w:uiPriority w:val="62"/>
    <w:rsid w:val="00B372E8"/>
    <w:rPr>
      <w:rFonts w:ascii="Calibri" w:eastAsia="Calibri"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4">
    <w:name w:val="Light Grid Accent 4"/>
    <w:basedOn w:val="TableNormal"/>
    <w:uiPriority w:val="62"/>
    <w:rsid w:val="00B372E8"/>
    <w:rPr>
      <w:rFonts w:ascii="Calibri" w:eastAsia="Calibri"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1d">
    <w:name w:val="سرفصل 1"/>
    <w:basedOn w:val="Normal"/>
    <w:link w:val="1Char4"/>
    <w:qFormat/>
    <w:rsid w:val="00B372E8"/>
    <w:pPr>
      <w:bidi/>
      <w:spacing w:before="240" w:after="120"/>
    </w:pPr>
    <w:rPr>
      <w:rFonts w:cs="B Nazanin"/>
      <w:bCs/>
      <w:sz w:val="28"/>
      <w:szCs w:val="32"/>
      <w:lang w:val="en-US" w:eastAsia="en-US"/>
    </w:rPr>
  </w:style>
  <w:style w:type="paragraph" w:customStyle="1" w:styleId="26">
    <w:name w:val="سرفصل 2"/>
    <w:basedOn w:val="1d"/>
    <w:link w:val="2Char3"/>
    <w:autoRedefine/>
    <w:qFormat/>
    <w:rsid w:val="00B372E8"/>
    <w:pPr>
      <w:spacing w:before="120" w:after="60"/>
    </w:pPr>
    <w:rPr>
      <w:b/>
      <w:sz w:val="24"/>
      <w:szCs w:val="30"/>
      <w:lang w:bidi="fa-IR"/>
    </w:rPr>
  </w:style>
  <w:style w:type="character" w:customStyle="1" w:styleId="1Char4">
    <w:name w:val="سرفصل 1 Char"/>
    <w:link w:val="1d"/>
    <w:rsid w:val="00B372E8"/>
    <w:rPr>
      <w:rFonts w:cs="B Nazanin"/>
      <w:bCs/>
      <w:sz w:val="28"/>
      <w:szCs w:val="32"/>
    </w:rPr>
  </w:style>
  <w:style w:type="character" w:customStyle="1" w:styleId="2Char3">
    <w:name w:val="سرفصل 2 Char"/>
    <w:link w:val="26"/>
    <w:rsid w:val="00B372E8"/>
    <w:rPr>
      <w:rFonts w:cs="B Nazanin"/>
      <w:b/>
      <w:bCs/>
      <w:sz w:val="24"/>
      <w:szCs w:val="30"/>
      <w:lang w:bidi="fa-IR"/>
    </w:rPr>
  </w:style>
  <w:style w:type="table" w:styleId="MediumShading2-Accent4">
    <w:name w:val="Medium Shading 2 Accent 4"/>
    <w:basedOn w:val="TableNormal"/>
    <w:uiPriority w:val="64"/>
    <w:rsid w:val="00B372E8"/>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110">
    <w:name w:val="عنوان 1+1"/>
    <w:basedOn w:val="Normal"/>
    <w:next w:val="Normal"/>
    <w:qFormat/>
    <w:rsid w:val="00B372E8"/>
    <w:pPr>
      <w:bidi/>
      <w:spacing w:line="360" w:lineRule="auto"/>
      <w:jc w:val="both"/>
    </w:pPr>
    <w:rPr>
      <w:rFonts w:eastAsia="Calibri" w:cs="B Nazanin"/>
      <w:b/>
      <w:bCs/>
      <w:sz w:val="24"/>
      <w:szCs w:val="32"/>
      <w:lang w:val="en-US" w:eastAsia="en-US" w:bidi="fa-IR"/>
    </w:rPr>
  </w:style>
  <w:style w:type="paragraph" w:customStyle="1" w:styleId="afffffff4">
    <w:name w:val="متن عادی پروپوزال"/>
    <w:basedOn w:val="Normal"/>
    <w:link w:val="Charfff3"/>
    <w:qFormat/>
    <w:rsid w:val="00B372E8"/>
    <w:pPr>
      <w:bidi/>
    </w:pPr>
    <w:rPr>
      <w:rFonts w:cs="B Lotus"/>
      <w:sz w:val="22"/>
      <w:szCs w:val="24"/>
      <w:lang w:val="en-US" w:eastAsia="en-US" w:bidi="fa-IR"/>
    </w:rPr>
  </w:style>
  <w:style w:type="character" w:customStyle="1" w:styleId="Charfff3">
    <w:name w:val="متن عادی پروپوزال Char"/>
    <w:link w:val="afffffff4"/>
    <w:rsid w:val="00B372E8"/>
    <w:rPr>
      <w:rFonts w:cs="B Lotus"/>
      <w:sz w:val="22"/>
      <w:szCs w:val="24"/>
      <w:lang w:bidi="fa-IR"/>
    </w:rPr>
  </w:style>
  <w:style w:type="table" w:customStyle="1" w:styleId="LightShading11">
    <w:name w:val="Light Shading11"/>
    <w:basedOn w:val="TableNormal"/>
    <w:uiPriority w:val="60"/>
    <w:rsid w:val="00B372E8"/>
    <w:rPr>
      <w:rFonts w:eastAsia="Calibri"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e">
    <w:name w:val="عنوان بخش 1"/>
    <w:basedOn w:val="Normal"/>
    <w:qFormat/>
    <w:rsid w:val="00B372E8"/>
    <w:pPr>
      <w:keepNext/>
      <w:bidi/>
      <w:spacing w:before="240" w:after="240"/>
      <w:outlineLvl w:val="1"/>
    </w:pPr>
    <w:rPr>
      <w:rFonts w:cs="B Mitra"/>
      <w:b/>
      <w:bCs/>
      <w:sz w:val="28"/>
      <w:szCs w:val="32"/>
      <w:lang w:val="en-US" w:eastAsia="en-US"/>
    </w:rPr>
  </w:style>
  <w:style w:type="paragraph" w:customStyle="1" w:styleId="afffffff5">
    <w:name w:val="نام دانشکده روی جلد فارسی"/>
    <w:basedOn w:val="Normal"/>
    <w:qFormat/>
    <w:rsid w:val="00B372E8"/>
    <w:pPr>
      <w:bidi/>
      <w:spacing w:before="480" w:after="120"/>
      <w:jc w:val="center"/>
    </w:pPr>
    <w:rPr>
      <w:rFonts w:eastAsia="Calibri" w:cs="B Kourosh"/>
      <w:sz w:val="22"/>
      <w:szCs w:val="36"/>
      <w:lang w:val="en-US" w:eastAsia="en-US"/>
    </w:rPr>
  </w:style>
  <w:style w:type="paragraph" w:customStyle="1" w:styleId="afffffff6">
    <w:name w:val="نام گروه آموزشی روی جلد فارسی"/>
    <w:basedOn w:val="afffffff5"/>
    <w:qFormat/>
    <w:rsid w:val="00B372E8"/>
  </w:style>
  <w:style w:type="paragraph" w:customStyle="1" w:styleId="afffffff7">
    <w:name w:val="عنوان پایان نامه روز جلد فارسی"/>
    <w:basedOn w:val="afffffff5"/>
    <w:qFormat/>
    <w:rsid w:val="00B372E8"/>
  </w:style>
  <w:style w:type="paragraph" w:customStyle="1" w:styleId="afffffff8">
    <w:name w:val="عنوان دانشکو و استاد راهنما روی جلد فارسی"/>
    <w:basedOn w:val="afffffff5"/>
    <w:qFormat/>
    <w:rsid w:val="00B372E8"/>
  </w:style>
  <w:style w:type="paragraph" w:customStyle="1" w:styleId="afffffff9">
    <w:name w:val="نام دانشجو و استاد راهنما روی جلد فارسی"/>
    <w:basedOn w:val="afffffff5"/>
    <w:qFormat/>
    <w:rsid w:val="00B372E8"/>
  </w:style>
  <w:style w:type="paragraph" w:customStyle="1" w:styleId="afffffffa">
    <w:name w:val="تاریخ روی جلد فارسی"/>
    <w:basedOn w:val="afffffff5"/>
    <w:qFormat/>
    <w:rsid w:val="00B372E8"/>
  </w:style>
  <w:style w:type="paragraph" w:customStyle="1" w:styleId="afffffffb">
    <w:name w:val="متن عادی پایان نامه"/>
    <w:basedOn w:val="Normal"/>
    <w:link w:val="Charfff4"/>
    <w:qFormat/>
    <w:rsid w:val="00B372E8"/>
    <w:pPr>
      <w:bidi/>
      <w:jc w:val="both"/>
    </w:pPr>
    <w:rPr>
      <w:rFonts w:eastAsia="Calibri" w:cs="B Mitra"/>
      <w:sz w:val="22"/>
      <w:szCs w:val="24"/>
      <w:lang w:val="en-US" w:eastAsia="en-US"/>
    </w:rPr>
  </w:style>
  <w:style w:type="character" w:customStyle="1" w:styleId="Charfff4">
    <w:name w:val="متن عادی پایان نامه Char"/>
    <w:link w:val="afffffffb"/>
    <w:rsid w:val="00B372E8"/>
    <w:rPr>
      <w:rFonts w:eastAsia="Calibri" w:cs="B Mitra"/>
      <w:sz w:val="22"/>
      <w:szCs w:val="24"/>
    </w:rPr>
  </w:style>
  <w:style w:type="paragraph" w:customStyle="1" w:styleId="afffffffc">
    <w:name w:val="به نام خدا در صفحه سوم"/>
    <w:basedOn w:val="afffffffb"/>
    <w:qFormat/>
    <w:rsid w:val="00B372E8"/>
    <w:pPr>
      <w:spacing w:before="600" w:after="600"/>
      <w:jc w:val="center"/>
    </w:pPr>
    <w:rPr>
      <w:rFonts w:cs="IranNastaliq"/>
      <w:szCs w:val="36"/>
    </w:rPr>
  </w:style>
  <w:style w:type="paragraph" w:customStyle="1" w:styleId="afffffffd">
    <w:name w:val="عنوان پایان نامه در صفحه سوم"/>
    <w:basedOn w:val="afffffffb"/>
    <w:qFormat/>
    <w:rsid w:val="00B372E8"/>
    <w:pPr>
      <w:spacing w:after="600"/>
      <w:jc w:val="center"/>
    </w:pPr>
    <w:rPr>
      <w:rFonts w:cs="B Titr"/>
      <w:bCs/>
      <w:szCs w:val="32"/>
    </w:rPr>
  </w:style>
  <w:style w:type="paragraph" w:customStyle="1" w:styleId="afffffffe">
    <w:name w:val="متن صفحه سوم"/>
    <w:basedOn w:val="afffffffb"/>
    <w:qFormat/>
    <w:rsid w:val="00B372E8"/>
    <w:pPr>
      <w:spacing w:after="240"/>
      <w:jc w:val="center"/>
    </w:pPr>
    <w:rPr>
      <w:szCs w:val="28"/>
    </w:rPr>
  </w:style>
  <w:style w:type="paragraph" w:customStyle="1" w:styleId="affffffff">
    <w:name w:val="استادان داور صفحه سوم"/>
    <w:basedOn w:val="afffffffb"/>
    <w:qFormat/>
    <w:rsid w:val="00B372E8"/>
    <w:pPr>
      <w:spacing w:before="120" w:after="120"/>
      <w:jc w:val="left"/>
    </w:pPr>
    <w:rPr>
      <w:szCs w:val="28"/>
    </w:rPr>
  </w:style>
  <w:style w:type="paragraph" w:customStyle="1" w:styleId="affffffff0">
    <w:name w:val="متن صفحه سپاسگزاری"/>
    <w:basedOn w:val="Normal"/>
    <w:qFormat/>
    <w:rsid w:val="00B372E8"/>
    <w:pPr>
      <w:bidi/>
      <w:spacing w:after="240"/>
      <w:ind w:left="1134" w:right="1134"/>
      <w:jc w:val="both"/>
    </w:pPr>
    <w:rPr>
      <w:rFonts w:eastAsia="Calibri" w:cs="IranNastaliq"/>
      <w:sz w:val="22"/>
      <w:szCs w:val="44"/>
      <w:lang w:val="en-US" w:eastAsia="en-US"/>
    </w:rPr>
  </w:style>
  <w:style w:type="paragraph" w:customStyle="1" w:styleId="affffffff1">
    <w:name w:val="عنوان سپاسگزاری"/>
    <w:basedOn w:val="affffffff0"/>
    <w:qFormat/>
    <w:rsid w:val="00B372E8"/>
  </w:style>
  <w:style w:type="paragraph" w:customStyle="1" w:styleId="affffffff2">
    <w:name w:val="نام دانشجو در سفحه سپاسگزاری"/>
    <w:basedOn w:val="affffffff0"/>
    <w:qFormat/>
    <w:rsid w:val="00B372E8"/>
  </w:style>
  <w:style w:type="paragraph" w:customStyle="1" w:styleId="affffffff3">
    <w:name w:val="عنوان چکیده فارسی"/>
    <w:basedOn w:val="afffffffb"/>
    <w:qFormat/>
    <w:rsid w:val="00B372E8"/>
    <w:pPr>
      <w:spacing w:before="1080" w:after="240"/>
      <w:jc w:val="center"/>
    </w:pPr>
    <w:rPr>
      <w:bCs/>
      <w:szCs w:val="32"/>
    </w:rPr>
  </w:style>
  <w:style w:type="character" w:customStyle="1" w:styleId="affffffff4">
    <w:name w:val="متن عادی ایتالیک"/>
    <w:uiPriority w:val="1"/>
    <w:qFormat/>
    <w:rsid w:val="00B372E8"/>
    <w:rPr>
      <w:i/>
      <w:iCs/>
    </w:rPr>
  </w:style>
  <w:style w:type="character" w:customStyle="1" w:styleId="affffffff5">
    <w:name w:val="متن پررنگ شده عادی"/>
    <w:uiPriority w:val="1"/>
    <w:qFormat/>
    <w:rsid w:val="00B372E8"/>
    <w:rPr>
      <w:b/>
      <w:bCs/>
    </w:rPr>
  </w:style>
  <w:style w:type="table" w:customStyle="1" w:styleId="LightShading21">
    <w:name w:val="Light Shading21"/>
    <w:basedOn w:val="TableNormal"/>
    <w:uiPriority w:val="60"/>
    <w:rsid w:val="00B372E8"/>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TableNormal"/>
    <w:uiPriority w:val="60"/>
    <w:rsid w:val="00B372E8"/>
    <w:rPr>
      <w:rFonts w:eastAsia="Calibri"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rsid w:val="00B372E8"/>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1-Accent41">
    <w:name w:val="Medium Grid 1 - Accent 41"/>
    <w:basedOn w:val="TableNormal"/>
    <w:next w:val="MediumGrid1-Accent4"/>
    <w:uiPriority w:val="67"/>
    <w:rsid w:val="00B372E8"/>
    <w:rPr>
      <w:rFonts w:ascii="Calibri" w:eastAsia="Calibri" w:hAnsi="Calibri" w:cs="Arial"/>
      <w:sz w:val="22"/>
      <w:szCs w:val="22"/>
      <w:lang w:bidi="fa-I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Shading3">
    <w:name w:val="Light Shading3"/>
    <w:basedOn w:val="TableNormal"/>
    <w:next w:val="LightShading1"/>
    <w:uiPriority w:val="60"/>
    <w:rsid w:val="00B372E8"/>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res">
    <w:name w:val="res"/>
    <w:rsid w:val="00B372E8"/>
  </w:style>
  <w:style w:type="character" w:customStyle="1" w:styleId="var">
    <w:name w:val="var"/>
    <w:rsid w:val="00B372E8"/>
  </w:style>
  <w:style w:type="paragraph" w:customStyle="1" w:styleId="1f">
    <w:name w:val="حمید1"/>
    <w:basedOn w:val="Heading1"/>
    <w:autoRedefine/>
    <w:qFormat/>
    <w:rsid w:val="00B372E8"/>
    <w:pPr>
      <w:keepNext/>
      <w:keepLines/>
      <w:spacing w:before="480"/>
    </w:pPr>
    <w:rPr>
      <w:rFonts w:ascii="Times New Roman" w:hAnsi="Times New Roman" w:cs="B Nazanin"/>
      <w:color w:val="000000"/>
      <w:sz w:val="28"/>
      <w:szCs w:val="28"/>
      <w:lang w:val="en-US" w:eastAsia="en-US"/>
    </w:rPr>
  </w:style>
  <w:style w:type="paragraph" w:customStyle="1" w:styleId="20">
    <w:name w:val="حمید2"/>
    <w:basedOn w:val="Heading2"/>
    <w:autoRedefine/>
    <w:qFormat/>
    <w:rsid w:val="00B372E8"/>
    <w:pPr>
      <w:keepNext w:val="0"/>
      <w:keepLines w:val="0"/>
      <w:numPr>
        <w:numId w:val="46"/>
      </w:numPr>
      <w:bidi/>
      <w:spacing w:before="0" w:after="0" w:line="276" w:lineRule="auto"/>
      <w:ind w:left="0"/>
      <w:jc w:val="both"/>
    </w:pPr>
    <w:rPr>
      <w:rFonts w:ascii="Times New Roman" w:eastAsia="Times New Roman" w:hAnsi="Times New Roman" w:cs="B Yagut"/>
      <w:b/>
      <w:bCs/>
      <w:i w:val="0"/>
      <w:iCs w:val="0"/>
      <w:color w:val="000000"/>
      <w:sz w:val="28"/>
      <w:szCs w:val="28"/>
      <w:lang w:val="en-US" w:eastAsia="en-US"/>
    </w:rPr>
  </w:style>
  <w:style w:type="paragraph" w:customStyle="1" w:styleId="32">
    <w:name w:val="حمید3"/>
    <w:basedOn w:val="Heading3"/>
    <w:autoRedefine/>
    <w:qFormat/>
    <w:rsid w:val="00B372E8"/>
    <w:pPr>
      <w:numPr>
        <w:ilvl w:val="0"/>
        <w:numId w:val="0"/>
      </w:numPr>
      <w:tabs>
        <w:tab w:val="right" w:pos="946"/>
        <w:tab w:val="right" w:pos="990"/>
      </w:tabs>
      <w:bidi/>
      <w:spacing w:before="0" w:after="0" w:line="276" w:lineRule="auto"/>
      <w:ind w:left="-2"/>
      <w:jc w:val="both"/>
    </w:pPr>
    <w:rPr>
      <w:rFonts w:ascii="Times New Roman" w:eastAsia="Calibri" w:hAnsi="Times New Roman" w:cs="B Lotus"/>
      <w:b/>
      <w:bCs/>
      <w:i w:val="0"/>
      <w:iCs w:val="0"/>
      <w:color w:val="000000"/>
      <w:sz w:val="24"/>
      <w:szCs w:val="28"/>
      <w:lang w:val="en-US" w:eastAsia="en-US" w:bidi="fa-IR"/>
    </w:rPr>
  </w:style>
  <w:style w:type="paragraph" w:customStyle="1" w:styleId="41">
    <w:name w:val="حمید4"/>
    <w:basedOn w:val="Heading4"/>
    <w:autoRedefine/>
    <w:qFormat/>
    <w:rsid w:val="00B372E8"/>
    <w:pPr>
      <w:numPr>
        <w:ilvl w:val="0"/>
        <w:numId w:val="0"/>
      </w:numPr>
      <w:tabs>
        <w:tab w:val="right" w:pos="1088"/>
      </w:tabs>
      <w:bidi/>
      <w:spacing w:before="0" w:after="0" w:line="276" w:lineRule="auto"/>
      <w:ind w:firstLine="288"/>
      <w:jc w:val="left"/>
    </w:pPr>
    <w:rPr>
      <w:rFonts w:ascii="Times New Roman" w:eastAsia="Calibri" w:hAnsi="Times New Roman" w:cs="B Lotus"/>
      <w:bCs/>
      <w:i w:val="0"/>
      <w:iCs w:val="0"/>
      <w:color w:val="000000"/>
      <w:sz w:val="24"/>
      <w:szCs w:val="28"/>
      <w:lang w:val="en-US" w:eastAsia="en-US" w:bidi="fa-IR"/>
    </w:rPr>
  </w:style>
  <w:style w:type="paragraph" w:customStyle="1" w:styleId="51">
    <w:name w:val="حمید5"/>
    <w:basedOn w:val="Heading5"/>
    <w:autoRedefine/>
    <w:qFormat/>
    <w:rsid w:val="00B372E8"/>
    <w:pPr>
      <w:numPr>
        <w:numId w:val="46"/>
      </w:numPr>
      <w:bidi/>
      <w:spacing w:before="200"/>
      <w:ind w:left="0" w:firstLine="0"/>
      <w:jc w:val="both"/>
    </w:pPr>
    <w:rPr>
      <w:rFonts w:ascii="Times New Roman" w:eastAsia="Times New Roman" w:hAnsi="Times New Roman" w:cs="B Nazanin"/>
      <w:color w:val="243F60"/>
      <w:sz w:val="24"/>
      <w:szCs w:val="24"/>
      <w:lang w:val="en-US" w:eastAsia="en-US"/>
    </w:rPr>
  </w:style>
  <w:style w:type="paragraph" w:customStyle="1" w:styleId="affffffff6">
    <w:name w:val="شکل حمید"/>
    <w:basedOn w:val="Normal"/>
    <w:autoRedefine/>
    <w:qFormat/>
    <w:rsid w:val="00B372E8"/>
    <w:pPr>
      <w:bidi/>
      <w:jc w:val="center"/>
    </w:pPr>
    <w:rPr>
      <w:rFonts w:ascii="Times" w:eastAsia="B Nazanin" w:hAnsi="Times" w:cs="B Nazanin"/>
      <w:noProof/>
      <w:sz w:val="24"/>
      <w:szCs w:val="24"/>
      <w:lang w:val="en-US" w:eastAsia="en-US"/>
    </w:rPr>
  </w:style>
  <w:style w:type="paragraph" w:customStyle="1" w:styleId="affffffff7">
    <w:name w:val="جدول حمیدرضا"/>
    <w:basedOn w:val="Normal"/>
    <w:link w:val="Charfff5"/>
    <w:autoRedefine/>
    <w:qFormat/>
    <w:rsid w:val="00B372E8"/>
    <w:pPr>
      <w:autoSpaceDE w:val="0"/>
      <w:autoSpaceDN w:val="0"/>
      <w:bidi/>
      <w:adjustRightInd w:val="0"/>
      <w:spacing w:before="120" w:after="120" w:line="580" w:lineRule="exact"/>
      <w:ind w:firstLine="567"/>
      <w:jc w:val="center"/>
      <w:outlineLvl w:val="0"/>
    </w:pPr>
    <w:rPr>
      <w:rFonts w:eastAsia="Calibri" w:cs="B Nazanin"/>
      <w:noProof/>
      <w:sz w:val="24"/>
      <w:szCs w:val="24"/>
      <w:lang w:val="en-US" w:eastAsia="en-US" w:bidi="fa-IR"/>
    </w:rPr>
  </w:style>
  <w:style w:type="character" w:customStyle="1" w:styleId="Charfff5">
    <w:name w:val="جدول حمیدرضا Char"/>
    <w:link w:val="affffffff7"/>
    <w:rsid w:val="00B372E8"/>
    <w:rPr>
      <w:rFonts w:eastAsia="Calibri" w:cs="B Nazanin"/>
      <w:noProof/>
      <w:sz w:val="24"/>
      <w:szCs w:val="24"/>
      <w:lang w:bidi="fa-IR"/>
    </w:rPr>
  </w:style>
  <w:style w:type="paragraph" w:customStyle="1" w:styleId="affffffff8">
    <w:name w:val="فونت"/>
    <w:basedOn w:val="Normal"/>
    <w:qFormat/>
    <w:rsid w:val="00B372E8"/>
    <w:pPr>
      <w:autoSpaceDE w:val="0"/>
      <w:autoSpaceDN w:val="0"/>
      <w:bidi/>
      <w:adjustRightInd w:val="0"/>
      <w:spacing w:after="120" w:line="580" w:lineRule="exact"/>
      <w:ind w:firstLine="567"/>
      <w:jc w:val="both"/>
    </w:pPr>
    <w:rPr>
      <w:rFonts w:eastAsia="Calibri" w:cs="B Nazanin"/>
      <w:sz w:val="28"/>
      <w:szCs w:val="28"/>
      <w:lang w:val="en-US" w:eastAsia="en-US"/>
    </w:rPr>
  </w:style>
  <w:style w:type="character" w:customStyle="1" w:styleId="pull-left">
    <w:name w:val="pull-left"/>
    <w:rsid w:val="00B372E8"/>
  </w:style>
  <w:style w:type="paragraph" w:customStyle="1" w:styleId="affffffff9">
    <w:name w:val="عنوان فهرست‏ها"/>
    <w:basedOn w:val="affffffff3"/>
    <w:qFormat/>
    <w:rsid w:val="00B372E8"/>
    <w:pPr>
      <w:keepNext/>
      <w:spacing w:before="720"/>
    </w:pPr>
  </w:style>
  <w:style w:type="paragraph" w:customStyle="1" w:styleId="27">
    <w:name w:val="عنوان بخش 2"/>
    <w:basedOn w:val="1e"/>
    <w:qFormat/>
    <w:rsid w:val="00B372E8"/>
  </w:style>
  <w:style w:type="paragraph" w:customStyle="1" w:styleId="33">
    <w:name w:val="عنوان بخش 3"/>
    <w:basedOn w:val="27"/>
    <w:qFormat/>
    <w:rsid w:val="00B372E8"/>
  </w:style>
  <w:style w:type="paragraph" w:customStyle="1" w:styleId="ae">
    <w:name w:val="فهرست نقطه دار فارسی"/>
    <w:basedOn w:val="afffffffb"/>
    <w:qFormat/>
    <w:rsid w:val="00B372E8"/>
    <w:pPr>
      <w:numPr>
        <w:numId w:val="48"/>
      </w:numPr>
      <w:tabs>
        <w:tab w:val="num" w:pos="360"/>
      </w:tabs>
      <w:ind w:left="0" w:firstLine="0"/>
      <w:contextualSpacing/>
      <w:jc w:val="left"/>
    </w:pPr>
  </w:style>
  <w:style w:type="paragraph" w:customStyle="1" w:styleId="ab">
    <w:name w:val="فهرست شماره دار فارسی"/>
    <w:basedOn w:val="afffffffb"/>
    <w:qFormat/>
    <w:rsid w:val="00B372E8"/>
    <w:pPr>
      <w:numPr>
        <w:numId w:val="49"/>
      </w:numPr>
      <w:tabs>
        <w:tab w:val="num" w:pos="644"/>
        <w:tab w:val="num" w:pos="720"/>
      </w:tabs>
      <w:ind w:left="0" w:firstLine="0"/>
      <w:contextualSpacing/>
      <w:jc w:val="left"/>
    </w:pPr>
  </w:style>
  <w:style w:type="character" w:customStyle="1" w:styleId="affffffffa">
    <w:name w:val="متن زیرخط دار عادی"/>
    <w:uiPriority w:val="1"/>
    <w:qFormat/>
    <w:rsid w:val="00B372E8"/>
    <w:rPr>
      <w:u w:val="single"/>
    </w:rPr>
  </w:style>
  <w:style w:type="character" w:customStyle="1" w:styleId="affffffffb">
    <w:name w:val="متن زیر خط دار ایتالیک عادی"/>
    <w:uiPriority w:val="1"/>
    <w:qFormat/>
    <w:rsid w:val="00B372E8"/>
    <w:rPr>
      <w:i/>
      <w:iCs/>
      <w:u w:val="single"/>
    </w:rPr>
  </w:style>
  <w:style w:type="character" w:customStyle="1" w:styleId="affffffffc">
    <w:name w:val="متن ریز در متن عادی"/>
    <w:uiPriority w:val="1"/>
    <w:qFormat/>
    <w:rsid w:val="00B372E8"/>
    <w:rPr>
      <w:sz w:val="18"/>
      <w:szCs w:val="20"/>
    </w:rPr>
  </w:style>
  <w:style w:type="paragraph" w:customStyle="1" w:styleId="affffffffd">
    <w:name w:val="متن زیرنویس فارسی"/>
    <w:basedOn w:val="afffffffb"/>
    <w:qFormat/>
    <w:rsid w:val="00B372E8"/>
    <w:pPr>
      <w:jc w:val="left"/>
    </w:pPr>
    <w:rPr>
      <w:sz w:val="18"/>
      <w:szCs w:val="20"/>
    </w:rPr>
  </w:style>
  <w:style w:type="paragraph" w:customStyle="1" w:styleId="affffffffe">
    <w:name w:val="متن زیرنویس انگلیسی"/>
    <w:basedOn w:val="affffffffd"/>
    <w:qFormat/>
    <w:rsid w:val="00B372E8"/>
  </w:style>
  <w:style w:type="paragraph" w:customStyle="1" w:styleId="afffffffff">
    <w:name w:val="متن راست چین جدول"/>
    <w:basedOn w:val="afffffffb"/>
    <w:qFormat/>
    <w:rsid w:val="00B372E8"/>
    <w:pPr>
      <w:jc w:val="left"/>
    </w:pPr>
    <w:rPr>
      <w:sz w:val="20"/>
      <w:szCs w:val="22"/>
    </w:rPr>
  </w:style>
  <w:style w:type="paragraph" w:customStyle="1" w:styleId="afffffffff0">
    <w:name w:val="متن میان چین جدول"/>
    <w:basedOn w:val="afffffffff"/>
    <w:qFormat/>
    <w:rsid w:val="00B372E8"/>
  </w:style>
  <w:style w:type="paragraph" w:customStyle="1" w:styleId="afffffffff1">
    <w:name w:val="متن چپ چین جدول"/>
    <w:basedOn w:val="afffffffff"/>
    <w:qFormat/>
    <w:rsid w:val="00B372E8"/>
  </w:style>
  <w:style w:type="paragraph" w:customStyle="1" w:styleId="afffffffff2">
    <w:name w:val="سرستون راست چین جدول"/>
    <w:basedOn w:val="afffffffff"/>
    <w:qFormat/>
    <w:rsid w:val="00B372E8"/>
  </w:style>
  <w:style w:type="paragraph" w:customStyle="1" w:styleId="afffffffff3">
    <w:name w:val="سرستون میان چین جدول"/>
    <w:basedOn w:val="afffffffff2"/>
    <w:qFormat/>
    <w:rsid w:val="00B372E8"/>
    <w:pPr>
      <w:keepNext/>
      <w:spacing w:before="240" w:after="60" w:line="276" w:lineRule="auto"/>
      <w:jc w:val="lowKashida"/>
      <w:outlineLvl w:val="0"/>
    </w:pPr>
    <w:rPr>
      <w:rFonts w:ascii="B Zar" w:eastAsia="B Zar" w:hAnsi="B Zar" w:cs="B Zar"/>
      <w:b/>
      <w:bCs/>
      <w:kern w:val="32"/>
      <w:sz w:val="28"/>
      <w:szCs w:val="28"/>
      <w14:ligatures w14:val="standardContextual"/>
    </w:rPr>
  </w:style>
  <w:style w:type="paragraph" w:customStyle="1" w:styleId="afffffffff4">
    <w:name w:val="سرستون چپ چین جدول"/>
    <w:basedOn w:val="afffffffff2"/>
    <w:qFormat/>
    <w:rsid w:val="00B372E8"/>
    <w:pPr>
      <w:keepNext/>
      <w:spacing w:before="240" w:after="60" w:line="276" w:lineRule="auto"/>
      <w:jc w:val="lowKashida"/>
      <w:outlineLvl w:val="0"/>
    </w:pPr>
    <w:rPr>
      <w:rFonts w:ascii="B Zar" w:eastAsia="B Zar" w:hAnsi="B Zar" w:cs="B Zar"/>
      <w:b/>
      <w:bCs/>
      <w:kern w:val="32"/>
      <w:sz w:val="28"/>
      <w:szCs w:val="28"/>
      <w14:ligatures w14:val="standardContextual"/>
    </w:rPr>
  </w:style>
  <w:style w:type="paragraph" w:customStyle="1" w:styleId="afffffffff5">
    <w:name w:val="عنوان و شرح جدول"/>
    <w:basedOn w:val="afffffffb"/>
    <w:qFormat/>
    <w:rsid w:val="00B372E8"/>
    <w:pPr>
      <w:spacing w:before="240"/>
      <w:contextualSpacing/>
      <w:jc w:val="center"/>
    </w:pPr>
    <w:rPr>
      <w:b/>
      <w:bCs/>
      <w:sz w:val="20"/>
      <w:szCs w:val="20"/>
    </w:rPr>
  </w:style>
  <w:style w:type="paragraph" w:customStyle="1" w:styleId="afffffffff6">
    <w:name w:val="عنوان و شرح شکل"/>
    <w:basedOn w:val="afffffffff5"/>
    <w:qFormat/>
    <w:rsid w:val="00B372E8"/>
    <w:pPr>
      <w:spacing w:before="0" w:after="200" w:line="360" w:lineRule="auto"/>
      <w:contextualSpacing w:val="0"/>
      <w:jc w:val="both"/>
    </w:pPr>
    <w:rPr>
      <w:rFonts w:asciiTheme="minorHAnsi" w:eastAsiaTheme="minorEastAsia" w:hAnsiTheme="minorHAnsi" w:cs="B Lotus"/>
      <w:sz w:val="24"/>
      <w:szCs w:val="32"/>
      <w:lang w:bidi="fa-IR"/>
    </w:rPr>
  </w:style>
  <w:style w:type="paragraph" w:customStyle="1" w:styleId="afffffffff7">
    <w:name w:val="متن صفحه عنوان فصل"/>
    <w:basedOn w:val="afffffffb"/>
    <w:qFormat/>
    <w:rsid w:val="00B372E8"/>
    <w:pPr>
      <w:pageBreakBefore/>
      <w:spacing w:before="10080"/>
      <w:jc w:val="right"/>
      <w:outlineLvl w:val="0"/>
    </w:pPr>
    <w:rPr>
      <w:rFonts w:cs="B Kourosh"/>
      <w:bCs/>
      <w:sz w:val="48"/>
      <w:szCs w:val="52"/>
    </w:rPr>
  </w:style>
  <w:style w:type="paragraph" w:customStyle="1" w:styleId="afffffffff8">
    <w:name w:val="منابع انگلیسی"/>
    <w:basedOn w:val="afffffffb"/>
    <w:qFormat/>
    <w:rsid w:val="00B372E8"/>
    <w:pPr>
      <w:bidi w:val="0"/>
      <w:jc w:val="left"/>
    </w:pPr>
  </w:style>
  <w:style w:type="paragraph" w:customStyle="1" w:styleId="afffffffff9">
    <w:name w:val="منابع فارسی"/>
    <w:basedOn w:val="afffffffb"/>
    <w:qFormat/>
    <w:rsid w:val="00B372E8"/>
    <w:pPr>
      <w:jc w:val="left"/>
    </w:pPr>
  </w:style>
  <w:style w:type="paragraph" w:customStyle="1" w:styleId="afffffffffa">
    <w:name w:val="متن جکیده انگلیسی"/>
    <w:basedOn w:val="Normal"/>
    <w:qFormat/>
    <w:rsid w:val="00B372E8"/>
    <w:pPr>
      <w:jc w:val="both"/>
    </w:pPr>
    <w:rPr>
      <w:rFonts w:eastAsia="Calibri" w:cs="B Mitra"/>
      <w:sz w:val="24"/>
      <w:szCs w:val="24"/>
      <w:lang w:eastAsia="en-US"/>
    </w:rPr>
  </w:style>
  <w:style w:type="character" w:customStyle="1" w:styleId="afffffffffb">
    <w:name w:val="متن چکیده پررنگ"/>
    <w:uiPriority w:val="1"/>
    <w:qFormat/>
    <w:rsid w:val="00B372E8"/>
    <w:rPr>
      <w:b/>
      <w:bCs/>
    </w:rPr>
  </w:style>
  <w:style w:type="paragraph" w:customStyle="1" w:styleId="afffffffffc">
    <w:name w:val="عنوان پایان نامه در صفحه چکیده انگلیسی"/>
    <w:basedOn w:val="afffffffffa"/>
    <w:qFormat/>
    <w:rsid w:val="00B372E8"/>
    <w:pPr>
      <w:jc w:val="left"/>
    </w:pPr>
    <w:rPr>
      <w:rFonts w:eastAsia="Times New Roman" w:cs="Times New Roman"/>
      <w:sz w:val="20"/>
      <w:szCs w:val="20"/>
      <w:lang w:eastAsia="it-IT"/>
    </w:rPr>
  </w:style>
  <w:style w:type="paragraph" w:customStyle="1" w:styleId="afffffffffd">
    <w:name w:val="نام دانشجو در صفحه چکیده انگلیسی"/>
    <w:basedOn w:val="afffffffffc"/>
    <w:qFormat/>
    <w:rsid w:val="00B372E8"/>
  </w:style>
  <w:style w:type="paragraph" w:customStyle="1" w:styleId="afffffffffe">
    <w:name w:val="عنوان پایان نامه در صفحه جلد انگلیسی"/>
    <w:basedOn w:val="afffffffffc"/>
    <w:qFormat/>
    <w:rsid w:val="00B372E8"/>
  </w:style>
  <w:style w:type="paragraph" w:customStyle="1" w:styleId="affffffffff">
    <w:name w:val="نام رشته و گرایش دانشجو در صفحه داخلی انگلیسی"/>
    <w:basedOn w:val="Normal"/>
    <w:qFormat/>
    <w:rsid w:val="00B372E8"/>
    <w:pPr>
      <w:spacing w:after="240"/>
      <w:jc w:val="center"/>
    </w:pPr>
    <w:rPr>
      <w:rFonts w:eastAsia="Calibri" w:cs="B Mitra"/>
      <w:b/>
      <w:bCs/>
      <w:sz w:val="24"/>
      <w:szCs w:val="28"/>
      <w:lang w:val="en-US" w:eastAsia="en-US"/>
    </w:rPr>
  </w:style>
  <w:style w:type="paragraph" w:customStyle="1" w:styleId="affffffffff0">
    <w:name w:val="عنوان پایان نامه بر روی جلد انگلیسی"/>
    <w:basedOn w:val="Normal"/>
    <w:qFormat/>
    <w:rsid w:val="00B372E8"/>
    <w:pPr>
      <w:spacing w:before="1200" w:after="600"/>
      <w:jc w:val="center"/>
    </w:pPr>
    <w:rPr>
      <w:rFonts w:ascii="Eras Bold ITC" w:hAnsi="Eras Bold ITC"/>
      <w:b/>
      <w:bCs/>
      <w:sz w:val="28"/>
      <w:szCs w:val="32"/>
      <w:lang w:val="en-US" w:eastAsia="en-US" w:bidi="fa-IR"/>
    </w:rPr>
  </w:style>
  <w:style w:type="paragraph" w:customStyle="1" w:styleId="affffffffff1">
    <w:name w:val="نام دانشجو بر روی جلد انگلیسی"/>
    <w:basedOn w:val="Normal"/>
    <w:qFormat/>
    <w:rsid w:val="00B372E8"/>
    <w:pPr>
      <w:spacing w:after="1200"/>
      <w:jc w:val="center"/>
    </w:pPr>
    <w:rPr>
      <w:rFonts w:eastAsia="Calibri" w:cs="B Mitra"/>
      <w:b/>
      <w:bCs/>
      <w:sz w:val="22"/>
      <w:szCs w:val="24"/>
      <w:lang w:val="en-US" w:eastAsia="en-US"/>
    </w:rPr>
  </w:style>
  <w:style w:type="paragraph" w:customStyle="1" w:styleId="affffffffff2">
    <w:name w:val="نام راهنما بر روی جلد انگلیسی"/>
    <w:basedOn w:val="Normal"/>
    <w:qFormat/>
    <w:rsid w:val="00B372E8"/>
    <w:pPr>
      <w:spacing w:after="720"/>
      <w:jc w:val="center"/>
    </w:pPr>
    <w:rPr>
      <w:rFonts w:eastAsia="Calibri" w:cs="B Mitra"/>
      <w:b/>
      <w:bCs/>
      <w:sz w:val="22"/>
      <w:szCs w:val="24"/>
      <w:lang w:val="en-US" w:eastAsia="en-US"/>
    </w:rPr>
  </w:style>
  <w:style w:type="paragraph" w:customStyle="1" w:styleId="affffffffff3">
    <w:name w:val="نام رشته بر روی جلد انگلیسی"/>
    <w:basedOn w:val="Normal"/>
    <w:qFormat/>
    <w:rsid w:val="00B372E8"/>
    <w:pPr>
      <w:jc w:val="center"/>
    </w:pPr>
    <w:rPr>
      <w:rFonts w:eastAsia="Calibri" w:cs="B Mitra"/>
      <w:b/>
      <w:bCs/>
      <w:sz w:val="22"/>
      <w:szCs w:val="24"/>
      <w:lang w:val="en-US" w:eastAsia="en-US"/>
    </w:rPr>
  </w:style>
  <w:style w:type="paragraph" w:customStyle="1" w:styleId="affffffffff4">
    <w:name w:val="متن انگلیسی میان چین"/>
    <w:basedOn w:val="Normal"/>
    <w:qFormat/>
    <w:rsid w:val="00B372E8"/>
    <w:pPr>
      <w:jc w:val="center"/>
    </w:pPr>
    <w:rPr>
      <w:rFonts w:eastAsia="Calibri"/>
      <w:sz w:val="22"/>
      <w:szCs w:val="24"/>
      <w:lang w:val="en-US" w:eastAsia="en-US"/>
    </w:rPr>
  </w:style>
  <w:style w:type="paragraph" w:customStyle="1" w:styleId="affffffffff5">
    <w:name w:val="نام داوران به انگلیسی"/>
    <w:basedOn w:val="affffffffff4"/>
    <w:qFormat/>
    <w:rsid w:val="00B372E8"/>
    <w:pPr>
      <w:jc w:val="left"/>
    </w:pPr>
    <w:rPr>
      <w:rFonts w:eastAsia="Times New Roman"/>
      <w:sz w:val="20"/>
      <w:szCs w:val="20"/>
      <w:lang w:val="en-GB" w:eastAsia="it-IT"/>
    </w:rPr>
  </w:style>
  <w:style w:type="paragraph" w:customStyle="1" w:styleId="affffffffff6">
    <w:name w:val="متن عادی هایلات شده"/>
    <w:basedOn w:val="afffffffb"/>
    <w:qFormat/>
    <w:rsid w:val="00B372E8"/>
    <w:rPr>
      <w:lang w:bidi="fa-IR"/>
    </w:rPr>
  </w:style>
  <w:style w:type="table" w:customStyle="1" w:styleId="MediumGrid3-Accent51">
    <w:name w:val="Medium Grid 3 - Accent 51"/>
    <w:basedOn w:val="TableNormal"/>
    <w:next w:val="MediumGrid3-Accent5"/>
    <w:uiPriority w:val="69"/>
    <w:rsid w:val="00B372E8"/>
    <w:rPr>
      <w:rFonts w:eastAsia="Calibri" w:cs="B Mitra"/>
      <w:sz w:val="22"/>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GridTable4-Accent41">
    <w:name w:val="Grid Table 4 - Accent 41"/>
    <w:basedOn w:val="TableNormal"/>
    <w:uiPriority w:val="49"/>
    <w:rsid w:val="00B372E8"/>
    <w:rPr>
      <w:rFonts w:ascii="Calibri" w:eastAsia="Calibri" w:hAnsi="Calibri" w:cs="Arial"/>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ghtGrid-Accent51">
    <w:name w:val="Light Grid - Accent 51"/>
    <w:basedOn w:val="TableNormal"/>
    <w:next w:val="LightGrid-Accent5"/>
    <w:uiPriority w:val="62"/>
    <w:rsid w:val="00B372E8"/>
    <w:rPr>
      <w:rFonts w:eastAsia="Calibri" w:cs="B Mitra"/>
      <w:sz w:val="22"/>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Lotus" w:eastAsia="Times New Roman" w:hAnsi="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Lotus" w:eastAsia="Times New Roman" w:hAnsi="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Lotus" w:eastAsia="Times New Roman" w:hAnsi="Lotus" w:cs="Times New Roman"/>
        <w:b/>
        <w:bCs/>
      </w:rPr>
    </w:tblStylePr>
    <w:tblStylePr w:type="lastCol">
      <w:rPr>
        <w:rFonts w:ascii="Lotus" w:eastAsia="Times New Roman" w:hAnsi="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52">
    <w:name w:val="Medium Grid 3 - Accent 52"/>
    <w:basedOn w:val="TableNormal"/>
    <w:next w:val="MediumGrid3-Accent5"/>
    <w:uiPriority w:val="69"/>
    <w:rsid w:val="00B372E8"/>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List-Accent12">
    <w:name w:val="Light List - Accent 12"/>
    <w:basedOn w:val="TableNormal"/>
    <w:next w:val="LightList-Accent14"/>
    <w:uiPriority w:val="61"/>
    <w:rsid w:val="00B372E8"/>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52">
    <w:name w:val="Light Grid - Accent 52"/>
    <w:basedOn w:val="TableNormal"/>
    <w:next w:val="LightGrid-Accent5"/>
    <w:uiPriority w:val="62"/>
    <w:rsid w:val="00B372E8"/>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Lotus" w:eastAsia="Times New Roman" w:hAnsi="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Lotus" w:eastAsia="Times New Roman" w:hAnsi="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Lotus" w:eastAsia="Times New Roman" w:hAnsi="Lotus" w:cs="Times New Roman"/>
        <w:b/>
        <w:bCs/>
      </w:rPr>
    </w:tblStylePr>
    <w:tblStylePr w:type="lastCol">
      <w:rPr>
        <w:rFonts w:ascii="Lotus" w:eastAsia="Times New Roman" w:hAnsi="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olorfulGrid-Accent41">
    <w:name w:val="Colorful Grid - Accent 41"/>
    <w:basedOn w:val="TableNormal"/>
    <w:next w:val="ColorfulGrid-Accent4"/>
    <w:uiPriority w:val="73"/>
    <w:rsid w:val="00B372E8"/>
    <w:rPr>
      <w:rFonts w:eastAsia="Calibri" w:cs="B Mitra"/>
      <w:color w:val="000000"/>
      <w:sz w:val="22"/>
      <w:szCs w:val="24"/>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MediumGrid3-Accent41">
    <w:name w:val="Medium Grid 3 - Accent 41"/>
    <w:basedOn w:val="TableNormal"/>
    <w:next w:val="MediumGrid3-Accent4"/>
    <w:uiPriority w:val="69"/>
    <w:rsid w:val="00B372E8"/>
    <w:rPr>
      <w:rFonts w:eastAsia="Calibri" w:cs="B Mitra"/>
      <w:sz w:val="22"/>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1-Accent411">
    <w:name w:val="Medium Grid 1 - Accent 411"/>
    <w:basedOn w:val="TableNormal"/>
    <w:next w:val="MediumGrid1-Accent4"/>
    <w:uiPriority w:val="67"/>
    <w:rsid w:val="00B372E8"/>
    <w:rPr>
      <w:rFonts w:eastAsia="Calibri" w:cs="B Mitra"/>
      <w:sz w:val="22"/>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Shading1-Accent41">
    <w:name w:val="Medium Shading 1 - Accent 41"/>
    <w:basedOn w:val="TableNormal"/>
    <w:next w:val="MediumShading1-Accent4"/>
    <w:uiPriority w:val="63"/>
    <w:rsid w:val="00B372E8"/>
    <w:rPr>
      <w:rFonts w:eastAsia="Calibri" w:cs="B Mitra"/>
      <w:sz w:val="22"/>
      <w:szCs w:val="24"/>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2"/>
    <w:rsid w:val="00B372E8"/>
    <w:rPr>
      <w:rFonts w:eastAsia="Calibri" w:cs="B Mitra"/>
      <w:sz w:val="22"/>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Lotus" w:eastAsia="Times New Roman" w:hAnsi="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Lotus" w:eastAsia="Times New Roman" w:hAnsi="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Lotus" w:eastAsia="Times New Roman" w:hAnsi="Lotus" w:cs="Times New Roman"/>
        <w:b/>
        <w:bCs/>
      </w:rPr>
    </w:tblStylePr>
    <w:tblStylePr w:type="lastCol">
      <w:rPr>
        <w:rFonts w:ascii="Lotus" w:eastAsia="Times New Roman" w:hAnsi="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Style11">
    <w:name w:val="Style11"/>
    <w:uiPriority w:val="99"/>
    <w:rsid w:val="00B372E8"/>
    <w:pPr>
      <w:numPr>
        <w:numId w:val="47"/>
      </w:numPr>
    </w:pPr>
  </w:style>
  <w:style w:type="table" w:customStyle="1" w:styleId="LightShading13">
    <w:name w:val="Light Shading13"/>
    <w:basedOn w:val="TableNormal"/>
    <w:uiPriority w:val="60"/>
    <w:rsid w:val="00B372E8"/>
    <w:rPr>
      <w:rFonts w:eastAsia="Calibri"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rsid w:val="00B372E8"/>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TableNormal"/>
    <w:uiPriority w:val="60"/>
    <w:rsid w:val="00B372E8"/>
    <w:rPr>
      <w:rFonts w:eastAsia="Calibri"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1">
    <w:name w:val="Light Shading211"/>
    <w:basedOn w:val="TableNormal"/>
    <w:uiPriority w:val="60"/>
    <w:rsid w:val="00B372E8"/>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1">
    <w:name w:val="Light Shading121"/>
    <w:basedOn w:val="TableNormal"/>
    <w:uiPriority w:val="60"/>
    <w:rsid w:val="00B372E8"/>
    <w:rPr>
      <w:rFonts w:eastAsia="Calibri" w:cs="B Zar"/>
      <w:color w:val="000000"/>
      <w:sz w:val="24"/>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1">
    <w:name w:val="Light Shading221"/>
    <w:basedOn w:val="TableNormal"/>
    <w:uiPriority w:val="60"/>
    <w:rsid w:val="00B372E8"/>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1-Accent4111">
    <w:name w:val="Medium Grid 1 - Accent 4111"/>
    <w:basedOn w:val="TableNormal"/>
    <w:next w:val="MediumGrid1-Accent4"/>
    <w:uiPriority w:val="67"/>
    <w:rsid w:val="00B372E8"/>
    <w:rPr>
      <w:rFonts w:ascii="Calibri" w:eastAsia="Calibri" w:hAnsi="Calibri" w:cs="Arial"/>
      <w:sz w:val="22"/>
      <w:szCs w:val="22"/>
      <w:lang w:bidi="fa-I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List11">
    <w:name w:val="Light List11"/>
    <w:basedOn w:val="TableNormal"/>
    <w:next w:val="LightList3"/>
    <w:uiPriority w:val="61"/>
    <w:rsid w:val="00B372E8"/>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31">
    <w:name w:val="Light Shading31"/>
    <w:basedOn w:val="TableNormal"/>
    <w:next w:val="LightShading1"/>
    <w:uiPriority w:val="60"/>
    <w:rsid w:val="00B372E8"/>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4111">
    <w:name w:val="Table Grid4111"/>
    <w:basedOn w:val="TableNormal"/>
    <w:next w:val="TableGrid"/>
    <w:uiPriority w:val="59"/>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511">
    <w:name w:val="Medium Grid 3 - Accent 511"/>
    <w:basedOn w:val="TableNormal"/>
    <w:next w:val="MediumGrid3-Accent5"/>
    <w:uiPriority w:val="69"/>
    <w:rsid w:val="00B372E8"/>
    <w:rPr>
      <w:rFonts w:eastAsia="Calibri" w:cs="B Mitra"/>
      <w:sz w:val="22"/>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GridTable4-Accent42">
    <w:name w:val="Grid Table 4 - Accent 42"/>
    <w:basedOn w:val="TableNormal"/>
    <w:uiPriority w:val="49"/>
    <w:rsid w:val="00B372E8"/>
    <w:rPr>
      <w:rFonts w:ascii="Calibri" w:eastAsia="Calibri" w:hAnsi="Calibri" w:cs="Arial"/>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ghtList-Accent111">
    <w:name w:val="Light List - Accent 111"/>
    <w:basedOn w:val="TableNormal"/>
    <w:next w:val="LightList-Accent14"/>
    <w:uiPriority w:val="61"/>
    <w:rsid w:val="00B372E8"/>
    <w:rPr>
      <w:rFonts w:eastAsia="Calibri" w:cs="B Mitra"/>
      <w:sz w:val="22"/>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511">
    <w:name w:val="Light Grid - Accent 511"/>
    <w:basedOn w:val="TableNormal"/>
    <w:next w:val="LightGrid-Accent5"/>
    <w:uiPriority w:val="62"/>
    <w:rsid w:val="00B372E8"/>
    <w:rPr>
      <w:rFonts w:eastAsia="Calibri" w:cs="B Mitra"/>
      <w:sz w:val="22"/>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Lotus" w:eastAsia="Times New Roman" w:hAnsi="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Lotus" w:eastAsia="Times New Roman" w:hAnsi="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Lotus" w:eastAsia="Times New Roman" w:hAnsi="Lotus" w:cs="Times New Roman"/>
        <w:b/>
        <w:bCs/>
      </w:rPr>
    </w:tblStylePr>
    <w:tblStylePr w:type="lastCol">
      <w:rPr>
        <w:rFonts w:ascii="Lotus" w:eastAsia="Times New Roman" w:hAnsi="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Grid3-Accent521">
    <w:name w:val="Medium Grid 3 - Accent 521"/>
    <w:basedOn w:val="TableNormal"/>
    <w:next w:val="MediumGrid3-Accent5"/>
    <w:uiPriority w:val="69"/>
    <w:rsid w:val="00B372E8"/>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List-Accent121">
    <w:name w:val="Light List - Accent 121"/>
    <w:basedOn w:val="TableNormal"/>
    <w:next w:val="LightList-Accent14"/>
    <w:uiPriority w:val="61"/>
    <w:rsid w:val="00B372E8"/>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521">
    <w:name w:val="Light Grid - Accent 521"/>
    <w:basedOn w:val="TableNormal"/>
    <w:next w:val="LightGrid-Accent5"/>
    <w:uiPriority w:val="62"/>
    <w:rsid w:val="00B372E8"/>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Lotus" w:eastAsia="Times New Roman" w:hAnsi="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Lotus" w:eastAsia="Times New Roman" w:hAnsi="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Lotus" w:eastAsia="Times New Roman" w:hAnsi="Lotus" w:cs="Times New Roman"/>
        <w:b/>
        <w:bCs/>
      </w:rPr>
    </w:tblStylePr>
    <w:tblStylePr w:type="lastCol">
      <w:rPr>
        <w:rFonts w:ascii="Lotus" w:eastAsia="Times New Roman" w:hAnsi="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811">
    <w:name w:val="Table Grid811"/>
    <w:basedOn w:val="TableNormal"/>
    <w:next w:val="TableGrid"/>
    <w:uiPriority w:val="59"/>
    <w:rsid w:val="00B372E8"/>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2">
    <w:name w:val="Light List2"/>
    <w:basedOn w:val="TableNormal"/>
    <w:next w:val="LightList3"/>
    <w:uiPriority w:val="61"/>
    <w:rsid w:val="00B372E8"/>
    <w:rPr>
      <w:rFonts w:eastAsia="Calibri" w:cs="B Mitra"/>
      <w:sz w:val="22"/>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4">
    <w:name w:val="Light Shading4"/>
    <w:basedOn w:val="TableNormal"/>
    <w:next w:val="LightShading1"/>
    <w:uiPriority w:val="60"/>
    <w:rsid w:val="00B372E8"/>
    <w:rPr>
      <w:rFonts w:eastAsia="Calibri" w:cs="B Mitra"/>
      <w:color w:val="000000"/>
      <w:sz w:val="22"/>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Accent53">
    <w:name w:val="Medium Grid 3 - Accent 53"/>
    <w:basedOn w:val="TableNormal"/>
    <w:next w:val="MediumGrid3-Accent5"/>
    <w:uiPriority w:val="69"/>
    <w:rsid w:val="00B372E8"/>
    <w:rPr>
      <w:rFonts w:eastAsia="Calibri" w:cs="B Mitra"/>
      <w:sz w:val="22"/>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List-Accent13">
    <w:name w:val="Light List - Accent 13"/>
    <w:basedOn w:val="TableNormal"/>
    <w:next w:val="LightList-Accent14"/>
    <w:uiPriority w:val="61"/>
    <w:rsid w:val="00B372E8"/>
    <w:rPr>
      <w:rFonts w:eastAsia="Calibri" w:cs="B Mitra"/>
      <w:sz w:val="22"/>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53">
    <w:name w:val="Light Grid - Accent 53"/>
    <w:basedOn w:val="TableNormal"/>
    <w:next w:val="LightGrid-Accent5"/>
    <w:uiPriority w:val="62"/>
    <w:rsid w:val="00B372E8"/>
    <w:rPr>
      <w:rFonts w:eastAsia="Calibri" w:cs="B Mitra"/>
      <w:sz w:val="22"/>
      <w:szCs w:val="24"/>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Lotus" w:eastAsia="Times New Roman" w:hAnsi="Lotu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Lotus" w:eastAsia="Times New Roman" w:hAnsi="Lotu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Lotus" w:eastAsia="Times New Roman" w:hAnsi="Lotus" w:cs="Times New Roman"/>
        <w:b/>
        <w:bCs/>
      </w:rPr>
    </w:tblStylePr>
    <w:tblStylePr w:type="lastCol">
      <w:rPr>
        <w:rFonts w:ascii="Lotus" w:eastAsia="Times New Roman" w:hAnsi="Lotu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91">
    <w:name w:val="Table Grid91"/>
    <w:basedOn w:val="TableNormal"/>
    <w:next w:val="TableGrid"/>
    <w:uiPriority w:val="59"/>
    <w:rsid w:val="00B372E8"/>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B372E8"/>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7">
    <w:name w:val="زیرعنوان بخش پروپوزال"/>
    <w:rsid w:val="00B372E8"/>
    <w:rPr>
      <w:rFonts w:cs="B Lotus"/>
      <w:b/>
      <w:bCs/>
      <w:iCs/>
      <w:sz w:val="26"/>
      <w:szCs w:val="28"/>
    </w:rPr>
  </w:style>
  <w:style w:type="table" w:customStyle="1" w:styleId="ColorfulGrid-Accent42">
    <w:name w:val="Colorful Grid - Accent 42"/>
    <w:basedOn w:val="TableNormal"/>
    <w:next w:val="ColorfulGrid-Accent4"/>
    <w:uiPriority w:val="73"/>
    <w:rsid w:val="00B372E8"/>
    <w:rPr>
      <w:rFonts w:ascii="Calibri" w:eastAsia="Calibri" w:hAnsi="Calibri" w:cs="Arial"/>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MediumGrid3-Accent42">
    <w:name w:val="Medium Grid 3 - Accent 42"/>
    <w:basedOn w:val="TableNormal"/>
    <w:next w:val="MediumGrid3-Accent4"/>
    <w:uiPriority w:val="69"/>
    <w:rsid w:val="00B372E8"/>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LightGrid2">
    <w:name w:val="Light Grid2"/>
    <w:basedOn w:val="TableNormal"/>
    <w:next w:val="LightGrid3"/>
    <w:uiPriority w:val="62"/>
    <w:rsid w:val="00B372E8"/>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Lotus" w:eastAsia="Times New Roman" w:hAnsi="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Lotus" w:eastAsia="Times New Roman" w:hAnsi="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Lotus" w:eastAsia="Times New Roman" w:hAnsi="Lotus" w:cs="Times New Roman"/>
        <w:b/>
        <w:bCs/>
      </w:rPr>
    </w:tblStylePr>
    <w:tblStylePr w:type="lastCol">
      <w:rPr>
        <w:rFonts w:ascii="Lotus" w:eastAsia="Times New Roman" w:hAnsi="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Accent42">
    <w:name w:val="Medium Shading 1 - Accent 42"/>
    <w:basedOn w:val="TableNormal"/>
    <w:next w:val="MediumShading1-Accent4"/>
    <w:uiPriority w:val="63"/>
    <w:rsid w:val="00B372E8"/>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B372E8"/>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Lotus" w:eastAsia="Times New Roman" w:hAnsi="Lotu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Lotus" w:eastAsia="Times New Roman" w:hAnsi="Lotu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Lotus" w:eastAsia="Times New Roman" w:hAnsi="Lotus" w:cs="Times New Roman"/>
        <w:b/>
        <w:bCs/>
      </w:rPr>
    </w:tblStylePr>
    <w:tblStylePr w:type="lastCol">
      <w:rPr>
        <w:rFonts w:ascii="Lotus" w:eastAsia="Times New Roman" w:hAnsi="Lotu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plaintable">
    <w:name w:val="plaintable"/>
    <w:basedOn w:val="Normal"/>
    <w:rsid w:val="00B372E8"/>
    <w:pPr>
      <w:spacing w:before="100" w:beforeAutospacing="1" w:after="100" w:afterAutospacing="1"/>
    </w:pPr>
    <w:rPr>
      <w:sz w:val="24"/>
      <w:szCs w:val="24"/>
      <w:lang w:val="en-US" w:eastAsia="en-US"/>
    </w:rPr>
  </w:style>
  <w:style w:type="paragraph" w:customStyle="1" w:styleId="nopad">
    <w:name w:val="nopad"/>
    <w:basedOn w:val="Normal"/>
    <w:rsid w:val="00B372E8"/>
    <w:pPr>
      <w:spacing w:before="100" w:beforeAutospacing="1" w:after="100" w:afterAutospacing="1"/>
    </w:pPr>
    <w:rPr>
      <w:sz w:val="24"/>
      <w:szCs w:val="24"/>
      <w:lang w:val="en-US" w:eastAsia="en-US"/>
    </w:rPr>
  </w:style>
  <w:style w:type="paragraph" w:customStyle="1" w:styleId="b1">
    <w:name w:val="b1"/>
    <w:basedOn w:val="Normal"/>
    <w:rsid w:val="00B372E8"/>
    <w:pPr>
      <w:pBdr>
        <w:bottom w:val="single" w:sz="6" w:space="0" w:color="auto"/>
        <w:right w:val="single" w:sz="6" w:space="0" w:color="auto"/>
      </w:pBdr>
      <w:spacing w:before="100" w:beforeAutospacing="1" w:after="100" w:afterAutospacing="1"/>
    </w:pPr>
    <w:rPr>
      <w:sz w:val="24"/>
      <w:szCs w:val="24"/>
      <w:lang w:val="en-US" w:eastAsia="en-US"/>
    </w:rPr>
  </w:style>
  <w:style w:type="paragraph" w:customStyle="1" w:styleId="b2">
    <w:name w:val="b2"/>
    <w:basedOn w:val="Normal"/>
    <w:rsid w:val="00B372E8"/>
    <w:pPr>
      <w:pBdr>
        <w:bottom w:val="single" w:sz="6" w:space="0" w:color="auto"/>
      </w:pBdr>
      <w:spacing w:before="100" w:beforeAutospacing="1" w:after="100" w:afterAutospacing="1"/>
    </w:pPr>
    <w:rPr>
      <w:sz w:val="24"/>
      <w:szCs w:val="24"/>
      <w:lang w:val="en-US" w:eastAsia="en-US"/>
    </w:rPr>
  </w:style>
  <w:style w:type="paragraph" w:customStyle="1" w:styleId="b3">
    <w:name w:val="b3"/>
    <w:basedOn w:val="Normal"/>
    <w:rsid w:val="00B372E8"/>
    <w:pPr>
      <w:pBdr>
        <w:right w:val="single" w:sz="6" w:space="0" w:color="auto"/>
      </w:pBdr>
      <w:spacing w:before="100" w:beforeAutospacing="1" w:after="100" w:afterAutospacing="1"/>
    </w:pPr>
    <w:rPr>
      <w:sz w:val="24"/>
      <w:szCs w:val="24"/>
      <w:lang w:val="en-US" w:eastAsia="en-US"/>
    </w:rPr>
  </w:style>
  <w:style w:type="paragraph" w:customStyle="1" w:styleId="Siah3">
    <w:name w:val="Siah 3"/>
    <w:basedOn w:val="Heading6"/>
    <w:rsid w:val="00B372E8"/>
    <w:pPr>
      <w:keepLines w:val="0"/>
      <w:numPr>
        <w:ilvl w:val="0"/>
        <w:numId w:val="0"/>
      </w:numPr>
      <w:bidi/>
      <w:spacing w:before="200" w:after="120" w:line="540" w:lineRule="exact"/>
    </w:pPr>
    <w:rPr>
      <w:rFonts w:ascii="Arial" w:eastAsia="Calibri" w:hAnsi="Arial" w:cs="B Nazanin"/>
      <w:b/>
      <w:bCs/>
      <w:noProof/>
      <w:color w:val="auto"/>
      <w:sz w:val="22"/>
      <w:szCs w:val="26"/>
      <w:lang w:val="en-US" w:eastAsia="en-US"/>
    </w:rPr>
  </w:style>
  <w:style w:type="paragraph" w:customStyle="1" w:styleId="Siah2">
    <w:name w:val="Siah 2"/>
    <w:basedOn w:val="Heading1"/>
    <w:rsid w:val="00B372E8"/>
    <w:pPr>
      <w:keepNext/>
      <w:tabs>
        <w:tab w:val="right" w:pos="688"/>
      </w:tabs>
      <w:spacing w:before="360" w:after="240" w:line="540" w:lineRule="exact"/>
      <w:jc w:val="both"/>
    </w:pPr>
    <w:rPr>
      <w:rFonts w:ascii="Arial" w:eastAsia="Calibri" w:hAnsi="Arial" w:cs="B Nazanin"/>
      <w:b/>
      <w:kern w:val="32"/>
      <w:szCs w:val="28"/>
      <w:lang w:val="en-US" w:eastAsia="en-US"/>
    </w:rPr>
  </w:style>
  <w:style w:type="table" w:styleId="MediumGrid1-Accent4">
    <w:name w:val="Medium Grid 1 Accent 4"/>
    <w:basedOn w:val="TableNormal"/>
    <w:uiPriority w:val="67"/>
    <w:rsid w:val="00B372E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LightList3">
    <w:name w:val="Light List3"/>
    <w:basedOn w:val="TableNormal"/>
    <w:uiPriority w:val="61"/>
    <w:rsid w:val="00B372E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4">
    <w:name w:val="Light List - Accent 14"/>
    <w:basedOn w:val="TableNormal"/>
    <w:uiPriority w:val="61"/>
    <w:rsid w:val="00B372E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ColorfulGrid-Accent4">
    <w:name w:val="Colorful Grid Accent 4"/>
    <w:basedOn w:val="TableNormal"/>
    <w:uiPriority w:val="73"/>
    <w:rsid w:val="00B372E8"/>
    <w:rPr>
      <w:color w:val="00000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MediumGrid3-Accent4">
    <w:name w:val="Medium Grid 3 Accent 4"/>
    <w:basedOn w:val="TableNormal"/>
    <w:uiPriority w:val="69"/>
    <w:rsid w:val="00B372E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LightGrid3">
    <w:name w:val="Light Grid3"/>
    <w:basedOn w:val="TableNormal"/>
    <w:uiPriority w:val="62"/>
    <w:rsid w:val="00B372E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label1">
    <w:name w:val="label1"/>
    <w:rsid w:val="00B372E8"/>
    <w:rPr>
      <w:rFonts w:ascii="Tahoma" w:hAnsi="Tahoma" w:cs="Tahoma" w:hint="default"/>
      <w:b/>
      <w:bCs/>
      <w:sz w:val="18"/>
      <w:szCs w:val="18"/>
    </w:rPr>
  </w:style>
  <w:style w:type="character" w:customStyle="1" w:styleId="data1">
    <w:name w:val="data1"/>
    <w:rsid w:val="00B372E8"/>
    <w:rPr>
      <w:rFonts w:ascii="Tahoma" w:hAnsi="Tahoma" w:cs="Tahoma" w:hint="default"/>
      <w:b w:val="0"/>
      <w:bCs w:val="0"/>
      <w:sz w:val="17"/>
      <w:szCs w:val="17"/>
    </w:rPr>
  </w:style>
  <w:style w:type="paragraph" w:customStyle="1" w:styleId="01">
    <w:name w:val="01"/>
    <w:link w:val="01Char"/>
    <w:qFormat/>
    <w:rsid w:val="00B372E8"/>
    <w:pPr>
      <w:spacing w:before="200" w:after="120"/>
      <w:jc w:val="both"/>
    </w:pPr>
    <w:rPr>
      <w:rFonts w:ascii="Cambria" w:hAnsi="Cambria" w:cs="B Titr"/>
      <w:b/>
      <w:bCs/>
      <w:iCs/>
      <w:sz w:val="22"/>
      <w:szCs w:val="26"/>
      <w:lang w:bidi="fa-IR"/>
    </w:rPr>
  </w:style>
  <w:style w:type="character" w:customStyle="1" w:styleId="01Char">
    <w:name w:val="01 Char"/>
    <w:link w:val="01"/>
    <w:rsid w:val="00B372E8"/>
    <w:rPr>
      <w:rFonts w:ascii="Cambria" w:hAnsi="Cambria" w:cs="B Titr"/>
      <w:b/>
      <w:bCs/>
      <w:iCs/>
      <w:sz w:val="22"/>
      <w:szCs w:val="26"/>
      <w:lang w:bidi="fa-IR"/>
    </w:rPr>
  </w:style>
  <w:style w:type="paragraph" w:customStyle="1" w:styleId="JADVAL">
    <w:name w:val="JADVAL"/>
    <w:basedOn w:val="Normal"/>
    <w:link w:val="JADVALChar"/>
    <w:qFormat/>
    <w:rsid w:val="00B372E8"/>
    <w:pPr>
      <w:bidi/>
      <w:spacing w:line="300" w:lineRule="auto"/>
      <w:ind w:firstLine="284"/>
      <w:jc w:val="center"/>
    </w:pPr>
    <w:rPr>
      <w:rFonts w:ascii="Calibri" w:eastAsia="SimSun" w:hAnsi="Calibri" w:cs="Nazanin"/>
      <w:b/>
      <w:bCs/>
      <w:sz w:val="24"/>
      <w:szCs w:val="24"/>
      <w:lang w:val="en-US" w:eastAsia="en-US" w:bidi="fa-IR"/>
    </w:rPr>
  </w:style>
  <w:style w:type="character" w:customStyle="1" w:styleId="JADVALChar">
    <w:name w:val="JADVAL Char"/>
    <w:link w:val="JADVAL"/>
    <w:rsid w:val="00B372E8"/>
    <w:rPr>
      <w:rFonts w:ascii="Calibri" w:eastAsia="SimSun" w:hAnsi="Calibri" w:cs="Nazanin"/>
      <w:b/>
      <w:bCs/>
      <w:sz w:val="24"/>
      <w:szCs w:val="24"/>
      <w:lang w:bidi="fa-IR"/>
    </w:rPr>
  </w:style>
  <w:style w:type="character" w:customStyle="1" w:styleId="sisdescription1">
    <w:name w:val="sis_description1"/>
    <w:rsid w:val="00B372E8"/>
    <w:rPr>
      <w:b w:val="0"/>
      <w:bCs w:val="0"/>
      <w:color w:val="000000"/>
    </w:rPr>
  </w:style>
  <w:style w:type="table" w:customStyle="1" w:styleId="TableGrid141">
    <w:name w:val="Table Grid141"/>
    <w:basedOn w:val="TableNormal"/>
    <w:next w:val="TableGrid"/>
    <w:uiPriority w:val="39"/>
    <w:rsid w:val="00B372E8"/>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پاورقي1"/>
    <w:basedOn w:val="Normal"/>
    <w:next w:val="FootnoteText"/>
    <w:uiPriority w:val="99"/>
    <w:unhideWhenUsed/>
    <w:rsid w:val="00B372E8"/>
    <w:rPr>
      <w:rFonts w:ascii="Calibri" w:eastAsia="Calibri" w:hAnsi="Calibri" w:cs="Arial"/>
      <w:lang w:val="en-US" w:eastAsia="en-US"/>
    </w:rPr>
  </w:style>
  <w:style w:type="character" w:customStyle="1" w:styleId="1f1">
    <w:name w:val="مرجع پاورقي1"/>
    <w:basedOn w:val="DefaultParagraphFont"/>
    <w:uiPriority w:val="99"/>
    <w:unhideWhenUsed/>
    <w:rsid w:val="00B372E8"/>
    <w:rPr>
      <w:rFonts w:cs="Times New Roman"/>
      <w:szCs w:val="20"/>
      <w:vertAlign w:val="superscript"/>
    </w:rPr>
  </w:style>
  <w:style w:type="table" w:customStyle="1" w:styleId="GridTable4-Accent43">
    <w:name w:val="Grid Table 4 - Accent 43"/>
    <w:basedOn w:val="TableNormal"/>
    <w:uiPriority w:val="49"/>
    <w:rsid w:val="00B372E8"/>
    <w:rPr>
      <w:rFonts w:ascii="Calibri" w:eastAsia="Calibri" w:hAnsi="Calibri" w:cs="Arial"/>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ghtShading5">
    <w:name w:val="Light Shading5"/>
    <w:basedOn w:val="TableNormal"/>
    <w:uiPriority w:val="60"/>
    <w:rsid w:val="00B372E8"/>
    <w:rPr>
      <w:rFonts w:asciiTheme="minorHAnsi" w:eastAsiaTheme="minorHAnsi" w:hAnsiTheme="minorHAnsi" w:cstheme="minorBidi"/>
      <w:color w:val="000000" w:themeColor="text1" w:themeShade="BF"/>
      <w:sz w:val="22"/>
      <w:szCs w:val="22"/>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fffffffff8">
    <w:name w:val="فهرست مطالب"/>
    <w:basedOn w:val="Normal"/>
    <w:qFormat/>
    <w:rsid w:val="00B372E8"/>
    <w:pPr>
      <w:bidi/>
      <w:spacing w:line="276" w:lineRule="auto"/>
      <w:ind w:left="360"/>
      <w:jc w:val="both"/>
    </w:pPr>
    <w:rPr>
      <w:rFonts w:ascii="B Mitra" w:eastAsiaTheme="minorHAnsi" w:hAnsi="B Mitra" w:cs="B Mitra"/>
      <w:b/>
      <w:bCs/>
      <w:sz w:val="28"/>
      <w:szCs w:val="24"/>
      <w:lang w:val="en-US" w:eastAsia="en-US"/>
    </w:rPr>
  </w:style>
  <w:style w:type="table" w:customStyle="1" w:styleId="LightList4">
    <w:name w:val="Light List4"/>
    <w:basedOn w:val="TableNormal"/>
    <w:uiPriority w:val="61"/>
    <w:rsid w:val="00B372E8"/>
    <w:rPr>
      <w:rFonts w:asciiTheme="minorHAnsi" w:eastAsiaTheme="minorHAnsi" w:hAnsiTheme="minorHAnsi" w:cstheme="minorBidi"/>
      <w:sz w:val="22"/>
      <w:szCs w:val="22"/>
      <w:lang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6">
    <w:name w:val="Light Shading6"/>
    <w:basedOn w:val="TableNormal"/>
    <w:uiPriority w:val="60"/>
    <w:rsid w:val="00B372E8"/>
    <w:rPr>
      <w:rFonts w:asciiTheme="minorHAnsi" w:eastAsiaTheme="minorHAnsi" w:hAnsiTheme="minorHAnsi" w:cstheme="minorBidi"/>
      <w:color w:val="000000" w:themeColor="text1" w:themeShade="BF"/>
      <w:sz w:val="22"/>
      <w:szCs w:val="22"/>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15">
    <w:name w:val="Light List - Accent 15"/>
    <w:basedOn w:val="TableNormal"/>
    <w:uiPriority w:val="61"/>
    <w:rsid w:val="00B372E8"/>
    <w:rPr>
      <w:rFonts w:ascii="Calibri" w:eastAsia="Calibri" w:hAnsi="Calibri"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Grid4">
    <w:name w:val="Light Grid4"/>
    <w:basedOn w:val="TableNormal"/>
    <w:uiPriority w:val="62"/>
    <w:rsid w:val="00B372E8"/>
    <w:rPr>
      <w:rFonts w:ascii="Calibri" w:eastAsia="Calibri" w:hAnsi="Calibri"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Style16">
    <w:name w:val="Style16"/>
    <w:basedOn w:val="Normal"/>
    <w:link w:val="Style16Char"/>
    <w:qFormat/>
    <w:rsid w:val="00B372E8"/>
    <w:pPr>
      <w:spacing w:before="20" w:afterLines="20"/>
      <w:ind w:firstLine="284"/>
      <w:jc w:val="lowKashida"/>
    </w:pPr>
    <w:rPr>
      <w:rFonts w:ascii="B Lotus" w:hAnsi="B Lotus" w:cs="B Lotus"/>
      <w:sz w:val="28"/>
      <w:szCs w:val="28"/>
      <w:lang w:val="en-US" w:eastAsia="en-US" w:bidi="fa-IR"/>
    </w:rPr>
  </w:style>
  <w:style w:type="character" w:customStyle="1" w:styleId="Style16Char">
    <w:name w:val="Style16 Char"/>
    <w:basedOn w:val="DefaultParagraphFont"/>
    <w:link w:val="Style16"/>
    <w:rsid w:val="00B372E8"/>
    <w:rPr>
      <w:rFonts w:ascii="B Lotus" w:hAnsi="B Lotus" w:cs="B Lotus"/>
      <w:sz w:val="28"/>
      <w:szCs w:val="28"/>
      <w:lang w:bidi="fa-IR"/>
    </w:rPr>
  </w:style>
  <w:style w:type="table" w:customStyle="1" w:styleId="PlainTable51">
    <w:name w:val="Plain Table 51"/>
    <w:basedOn w:val="TableNormal"/>
    <w:uiPriority w:val="45"/>
    <w:rsid w:val="00B372E8"/>
    <w:rPr>
      <w:rFonts w:ascii="Calibri" w:eastAsia="Calibri" w:hAnsi="Calibri" w:cs="Arial"/>
      <w:lang w:bidi="fa-IR"/>
    </w:rPr>
    <w:tblPr>
      <w:tblStyleRowBandSize w:val="1"/>
      <w:tblStyleColBandSize w:val="1"/>
    </w:tblPr>
    <w:tblStylePr w:type="firstRow">
      <w:rPr>
        <w:rFonts w:ascii="Zar" w:eastAsia="Times New Roman" w:hAnsi="Zar" w:cs="Times New Roman"/>
        <w:i/>
        <w:iCs/>
        <w:sz w:val="26"/>
      </w:rPr>
      <w:tblPr/>
      <w:tcPr>
        <w:tcBorders>
          <w:bottom w:val="single" w:sz="4" w:space="0" w:color="7F7F7F"/>
        </w:tcBorders>
        <w:shd w:val="clear" w:color="auto" w:fill="FFFFFF"/>
      </w:tcPr>
    </w:tblStylePr>
    <w:tblStylePr w:type="lastRow">
      <w:rPr>
        <w:rFonts w:ascii="Zar" w:eastAsia="Times New Roman" w:hAnsi="Zar" w:cs="Times New Roman"/>
        <w:i/>
        <w:iCs/>
        <w:sz w:val="26"/>
      </w:rPr>
      <w:tblPr/>
      <w:tcPr>
        <w:tcBorders>
          <w:top w:val="single" w:sz="4" w:space="0" w:color="7F7F7F"/>
        </w:tcBorders>
        <w:shd w:val="clear" w:color="auto" w:fill="FFFFFF"/>
      </w:tcPr>
    </w:tblStylePr>
    <w:tblStylePr w:type="firstCol">
      <w:pPr>
        <w:jc w:val="right"/>
      </w:pPr>
      <w:rPr>
        <w:rFonts w:ascii="Zar" w:eastAsia="Times New Roman" w:hAnsi="Zar" w:cs="Times New Roman"/>
        <w:i/>
        <w:iCs/>
        <w:sz w:val="26"/>
      </w:rPr>
      <w:tblPr/>
      <w:tcPr>
        <w:tcBorders>
          <w:right w:val="single" w:sz="4" w:space="0" w:color="7F7F7F"/>
        </w:tcBorders>
        <w:shd w:val="clear" w:color="auto" w:fill="FFFFFF"/>
      </w:tcPr>
    </w:tblStylePr>
    <w:tblStylePr w:type="lastCol">
      <w:rPr>
        <w:rFonts w:ascii="Zar" w:eastAsia="Times New Roman" w:hAnsi="Zar"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ghtShading7">
    <w:name w:val="Light Shading7"/>
    <w:basedOn w:val="TableNormal"/>
    <w:uiPriority w:val="60"/>
    <w:rsid w:val="00B372E8"/>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5">
    <w:name w:val="Light List5"/>
    <w:basedOn w:val="TableNormal"/>
    <w:uiPriority w:val="61"/>
    <w:rsid w:val="00B372E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6">
    <w:name w:val="Light List - Accent 16"/>
    <w:basedOn w:val="TableNormal"/>
    <w:uiPriority w:val="61"/>
    <w:rsid w:val="00B372E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5">
    <w:name w:val="Light Grid5"/>
    <w:basedOn w:val="TableNormal"/>
    <w:uiPriority w:val="62"/>
    <w:rsid w:val="00B372E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4-Accent421">
    <w:name w:val="Grid Table 4 - Accent 421"/>
    <w:basedOn w:val="TableNormal"/>
    <w:uiPriority w:val="49"/>
    <w:rsid w:val="00B372E8"/>
    <w:rPr>
      <w:rFonts w:ascii="Calibri" w:eastAsia="Calibri" w:hAnsi="Calibri" w:cs="Arial"/>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uflts51">
    <w:name w:val="uf_lts51"/>
    <w:basedOn w:val="DefaultParagraphFont"/>
    <w:rsid w:val="00B372E8"/>
  </w:style>
  <w:style w:type="paragraph" w:customStyle="1" w:styleId="affffffffff9">
    <w:name w:val="."/>
    <w:basedOn w:val="Normal"/>
    <w:rsid w:val="00B372E8"/>
    <w:pPr>
      <w:bidi/>
      <w:jc w:val="both"/>
    </w:pPr>
    <w:rPr>
      <w:rFonts w:cs="B Lotus"/>
      <w:sz w:val="28"/>
      <w:szCs w:val="28"/>
      <w:lang w:val="en-US" w:eastAsia="en-US" w:bidi="fa-IR"/>
    </w:rPr>
  </w:style>
  <w:style w:type="paragraph" w:customStyle="1" w:styleId="headblack">
    <w:name w:val="headblack"/>
    <w:basedOn w:val="Normal"/>
    <w:rsid w:val="00B372E8"/>
    <w:pPr>
      <w:spacing w:before="100" w:beforeAutospacing="1" w:after="100" w:afterAutospacing="1"/>
    </w:pPr>
    <w:rPr>
      <w:sz w:val="24"/>
      <w:szCs w:val="24"/>
      <w:lang w:val="en-US" w:eastAsia="en-US"/>
    </w:rPr>
  </w:style>
  <w:style w:type="character" w:customStyle="1" w:styleId="headorange">
    <w:name w:val="headorange"/>
    <w:basedOn w:val="DefaultParagraphFont"/>
    <w:rsid w:val="00B372E8"/>
  </w:style>
  <w:style w:type="table" w:customStyle="1" w:styleId="TableGrid180">
    <w:name w:val="Table Grid18"/>
    <w:basedOn w:val="TableNormal"/>
    <w:next w:val="TableGrid"/>
    <w:uiPriority w:val="59"/>
    <w:rsid w:val="00B372E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B372E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uiPriority w:val="59"/>
    <w:rsid w:val="00B372E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59"/>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0">
    <w:name w:val="Table Grid910"/>
    <w:basedOn w:val="TableNormal"/>
    <w:next w:val="TableGrid"/>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uiPriority w:val="59"/>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uiPriority w:val="59"/>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next w:val="TableGrid"/>
    <w:rsid w:val="00B372E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B372E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B372E8"/>
    <w:pPr>
      <w:bidi/>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تیتر 3"/>
    <w:basedOn w:val="25"/>
    <w:next w:val="Heading3"/>
    <w:qFormat/>
    <w:rsid w:val="00B372E8"/>
    <w:pPr>
      <w:bidi/>
      <w:jc w:val="center"/>
    </w:pPr>
    <w:rPr>
      <w:rFonts w:eastAsia="Calibri"/>
      <w:b/>
      <w:bCs/>
      <w:sz w:val="28"/>
      <w:szCs w:val="28"/>
      <w:lang w:val="en-US" w:eastAsia="en-US" w:bidi="fa-IR"/>
    </w:rPr>
  </w:style>
  <w:style w:type="paragraph" w:customStyle="1" w:styleId="affffffffffa">
    <w:name w:val="پانویس"/>
    <w:basedOn w:val="FootnoteText"/>
    <w:qFormat/>
    <w:rsid w:val="00B372E8"/>
    <w:pPr>
      <w:bidi/>
    </w:pPr>
    <w:rPr>
      <w:rFonts w:asciiTheme="minorHAnsi" w:eastAsiaTheme="minorHAnsi" w:hAnsiTheme="minorHAnsi" w:cs="B Nazanin"/>
      <w:lang w:val="en-US" w:eastAsia="en-US"/>
    </w:rPr>
  </w:style>
  <w:style w:type="paragraph" w:customStyle="1" w:styleId="affffffffffb">
    <w:name w:val="پونزه"/>
    <w:basedOn w:val="Normal"/>
    <w:link w:val="Charfff6"/>
    <w:qFormat/>
    <w:rsid w:val="00B372E8"/>
    <w:pPr>
      <w:bidi/>
      <w:spacing w:line="360" w:lineRule="auto"/>
      <w:ind w:firstLine="522"/>
      <w:jc w:val="both"/>
    </w:pPr>
    <w:rPr>
      <w:rFonts w:asciiTheme="minorHAnsi" w:eastAsiaTheme="minorHAnsi" w:hAnsiTheme="minorHAnsi" w:cs="B Nazanin"/>
      <w:sz w:val="30"/>
      <w:szCs w:val="30"/>
      <w:lang w:val="en-US" w:eastAsia="en-US" w:bidi="fa-IR"/>
    </w:rPr>
  </w:style>
  <w:style w:type="character" w:customStyle="1" w:styleId="Charfff6">
    <w:name w:val="پونزه Char"/>
    <w:basedOn w:val="DefaultParagraphFont"/>
    <w:link w:val="affffffffffb"/>
    <w:rsid w:val="00B372E8"/>
    <w:rPr>
      <w:rFonts w:asciiTheme="minorHAnsi" w:eastAsiaTheme="minorHAnsi" w:hAnsiTheme="minorHAnsi" w:cs="B Nazanin"/>
      <w:sz w:val="30"/>
      <w:szCs w:val="30"/>
      <w:lang w:bidi="fa-IR"/>
    </w:rPr>
  </w:style>
  <w:style w:type="paragraph" w:customStyle="1" w:styleId="affffffffffc">
    <w:name w:val="پاراگراف"/>
    <w:basedOn w:val="Normal"/>
    <w:link w:val="Charfff7"/>
    <w:qFormat/>
    <w:rsid w:val="00B372E8"/>
    <w:pPr>
      <w:bidi/>
      <w:spacing w:line="360" w:lineRule="auto"/>
      <w:ind w:firstLine="522"/>
      <w:jc w:val="both"/>
    </w:pPr>
    <w:rPr>
      <w:rFonts w:asciiTheme="minorHAnsi" w:eastAsiaTheme="minorHAnsi" w:hAnsiTheme="minorHAnsi" w:cs="B Nazanin"/>
      <w:sz w:val="30"/>
      <w:szCs w:val="30"/>
      <w:lang w:val="en-US" w:eastAsia="en-US" w:bidi="fa-IR"/>
    </w:rPr>
  </w:style>
  <w:style w:type="character" w:customStyle="1" w:styleId="Charfff7">
    <w:name w:val="پاراگراف Char"/>
    <w:basedOn w:val="DefaultParagraphFont"/>
    <w:link w:val="affffffffffc"/>
    <w:rsid w:val="00B372E8"/>
    <w:rPr>
      <w:rFonts w:asciiTheme="minorHAnsi" w:eastAsiaTheme="minorHAnsi" w:hAnsiTheme="minorHAnsi" w:cs="B Nazanin"/>
      <w:sz w:val="30"/>
      <w:szCs w:val="30"/>
      <w:lang w:bidi="fa-IR"/>
    </w:rPr>
  </w:style>
  <w:style w:type="paragraph" w:customStyle="1" w:styleId="affffffffffd">
    <w:name w:val="سایر"/>
    <w:basedOn w:val="Normal"/>
    <w:link w:val="Charfff8"/>
    <w:qFormat/>
    <w:rsid w:val="00B372E8"/>
    <w:pPr>
      <w:bidi/>
      <w:spacing w:line="276" w:lineRule="auto"/>
      <w:jc w:val="both"/>
    </w:pPr>
    <w:rPr>
      <w:rFonts w:asciiTheme="minorHAnsi" w:eastAsiaTheme="minorHAnsi" w:hAnsiTheme="minorHAnsi" w:cs="B Nazanin"/>
      <w:b/>
      <w:bCs/>
      <w:sz w:val="38"/>
      <w:szCs w:val="38"/>
      <w:lang w:val="en-US" w:eastAsia="en-US" w:bidi="fa-IR"/>
    </w:rPr>
  </w:style>
  <w:style w:type="character" w:customStyle="1" w:styleId="Charfff8">
    <w:name w:val="سایر Char"/>
    <w:basedOn w:val="DefaultParagraphFont"/>
    <w:link w:val="affffffffffd"/>
    <w:rsid w:val="00B372E8"/>
    <w:rPr>
      <w:rFonts w:asciiTheme="minorHAnsi" w:eastAsiaTheme="minorHAnsi" w:hAnsiTheme="minorHAnsi" w:cs="B Nazanin"/>
      <w:b/>
      <w:bCs/>
      <w:sz w:val="38"/>
      <w:szCs w:val="38"/>
      <w:lang w:bidi="fa-IR"/>
    </w:rPr>
  </w:style>
  <w:style w:type="paragraph" w:customStyle="1" w:styleId="affffffffffe">
    <w:name w:val="برجسته"/>
    <w:basedOn w:val="Normal"/>
    <w:link w:val="Charfff9"/>
    <w:qFormat/>
    <w:rsid w:val="00B372E8"/>
    <w:pPr>
      <w:bidi/>
      <w:spacing w:line="276" w:lineRule="auto"/>
      <w:jc w:val="both"/>
    </w:pPr>
    <w:rPr>
      <w:rFonts w:asciiTheme="minorHAnsi" w:eastAsiaTheme="minorHAnsi" w:hAnsiTheme="minorHAnsi" w:cs="B Nazanin"/>
      <w:b/>
      <w:bCs/>
      <w:sz w:val="32"/>
      <w:szCs w:val="32"/>
      <w:lang w:val="en-US" w:eastAsia="en-US" w:bidi="fa-IR"/>
    </w:rPr>
  </w:style>
  <w:style w:type="character" w:customStyle="1" w:styleId="Charfff9">
    <w:name w:val="برجسته Char"/>
    <w:basedOn w:val="DefaultParagraphFont"/>
    <w:link w:val="affffffffffe"/>
    <w:rsid w:val="00B372E8"/>
    <w:rPr>
      <w:rFonts w:asciiTheme="minorHAnsi" w:eastAsiaTheme="minorHAnsi" w:hAnsiTheme="minorHAnsi" w:cs="B Nazanin"/>
      <w:b/>
      <w:bCs/>
      <w:sz w:val="32"/>
      <w:szCs w:val="32"/>
      <w:lang w:bidi="fa-IR"/>
    </w:rPr>
  </w:style>
  <w:style w:type="paragraph" w:customStyle="1" w:styleId="afffffffffff">
    <w:name w:val="تیتر مبحث"/>
    <w:basedOn w:val="Normal"/>
    <w:link w:val="Charfffa"/>
    <w:qFormat/>
    <w:rsid w:val="00B372E8"/>
    <w:pPr>
      <w:bidi/>
      <w:spacing w:line="360" w:lineRule="auto"/>
      <w:jc w:val="both"/>
      <w:outlineLvl w:val="1"/>
    </w:pPr>
    <w:rPr>
      <w:rFonts w:asciiTheme="minorHAnsi" w:eastAsiaTheme="minorHAnsi" w:hAnsiTheme="minorHAnsi" w:cs="B Nazanin"/>
      <w:b/>
      <w:bCs/>
      <w:sz w:val="38"/>
      <w:szCs w:val="38"/>
      <w:lang w:val="en-US" w:eastAsia="en-US" w:bidi="fa-IR"/>
    </w:rPr>
  </w:style>
  <w:style w:type="character" w:customStyle="1" w:styleId="Charfffa">
    <w:name w:val="تیتر مبحث Char"/>
    <w:basedOn w:val="DefaultParagraphFont"/>
    <w:link w:val="afffffffffff"/>
    <w:rsid w:val="00B372E8"/>
    <w:rPr>
      <w:rFonts w:asciiTheme="minorHAnsi" w:eastAsiaTheme="minorHAnsi" w:hAnsiTheme="minorHAnsi" w:cs="B Nazanin"/>
      <w:b/>
      <w:bCs/>
      <w:sz w:val="38"/>
      <w:szCs w:val="38"/>
      <w:lang w:bidi="fa-IR"/>
    </w:rPr>
  </w:style>
  <w:style w:type="paragraph" w:customStyle="1" w:styleId="LEVEL2">
    <w:name w:val="LEVEL 2"/>
    <w:basedOn w:val="TOC1"/>
    <w:link w:val="LEVEL2Char"/>
    <w:qFormat/>
    <w:rsid w:val="00B372E8"/>
    <w:pPr>
      <w:tabs>
        <w:tab w:val="right" w:leader="dot" w:pos="9017"/>
      </w:tabs>
      <w:bidi/>
      <w:spacing w:line="276" w:lineRule="auto"/>
      <w:ind w:left="522"/>
      <w:jc w:val="right"/>
      <w:outlineLvl w:val="1"/>
    </w:pPr>
    <w:rPr>
      <w:rFonts w:cs="B Nazanin"/>
      <w:noProof/>
      <w:sz w:val="28"/>
      <w:szCs w:val="28"/>
      <w:u w:val="single"/>
      <w:lang w:eastAsia="ja-JP"/>
    </w:rPr>
  </w:style>
  <w:style w:type="paragraph" w:customStyle="1" w:styleId="LEVEL3">
    <w:name w:val="LEVEL 3"/>
    <w:basedOn w:val="TOC1"/>
    <w:link w:val="LEVEL3Char"/>
    <w:qFormat/>
    <w:rsid w:val="00B372E8"/>
    <w:pPr>
      <w:tabs>
        <w:tab w:val="right" w:leader="dot" w:pos="9017"/>
      </w:tabs>
      <w:bidi/>
      <w:spacing w:line="276" w:lineRule="auto"/>
      <w:ind w:left="1089"/>
      <w:jc w:val="right"/>
      <w:outlineLvl w:val="1"/>
    </w:pPr>
    <w:rPr>
      <w:rFonts w:cs="B Nazanin"/>
      <w:noProof/>
      <w:sz w:val="28"/>
      <w:szCs w:val="28"/>
      <w:u w:val="single"/>
      <w:lang w:eastAsia="ja-JP"/>
    </w:rPr>
  </w:style>
  <w:style w:type="character" w:customStyle="1" w:styleId="LEVEL2Char">
    <w:name w:val="LEVEL 2 Char"/>
    <w:basedOn w:val="TOC1Char"/>
    <w:link w:val="LEVEL2"/>
    <w:rsid w:val="00B372E8"/>
    <w:rPr>
      <w:rFonts w:asciiTheme="minorHAnsi" w:eastAsiaTheme="minorHAnsi" w:hAnsiTheme="minorHAnsi" w:cs="B Nazanin"/>
      <w:noProof/>
      <w:sz w:val="28"/>
      <w:szCs w:val="28"/>
      <w:u w:val="single"/>
      <w:lang w:eastAsia="ja-JP"/>
    </w:rPr>
  </w:style>
  <w:style w:type="paragraph" w:customStyle="1" w:styleId="LEVEL4">
    <w:name w:val="LEVEL 4"/>
    <w:basedOn w:val="TOC1"/>
    <w:link w:val="LEVEL4Char"/>
    <w:qFormat/>
    <w:rsid w:val="00B372E8"/>
    <w:pPr>
      <w:tabs>
        <w:tab w:val="right" w:leader="dot" w:pos="9017"/>
      </w:tabs>
      <w:bidi/>
      <w:spacing w:line="276" w:lineRule="auto"/>
      <w:ind w:left="1656"/>
      <w:jc w:val="right"/>
      <w:outlineLvl w:val="1"/>
    </w:pPr>
    <w:rPr>
      <w:rFonts w:cs="B Nazanin"/>
      <w:noProof/>
      <w:sz w:val="28"/>
      <w:szCs w:val="28"/>
      <w:u w:val="single"/>
      <w:lang w:eastAsia="ja-JP"/>
    </w:rPr>
  </w:style>
  <w:style w:type="character" w:customStyle="1" w:styleId="LEVEL3Char">
    <w:name w:val="LEVEL 3 Char"/>
    <w:basedOn w:val="TOC1Char"/>
    <w:link w:val="LEVEL3"/>
    <w:rsid w:val="00B372E8"/>
    <w:rPr>
      <w:rFonts w:asciiTheme="minorHAnsi" w:eastAsiaTheme="minorHAnsi" w:hAnsiTheme="minorHAnsi" w:cs="B Nazanin"/>
      <w:noProof/>
      <w:sz w:val="28"/>
      <w:szCs w:val="28"/>
      <w:u w:val="single"/>
      <w:lang w:eastAsia="ja-JP"/>
    </w:rPr>
  </w:style>
  <w:style w:type="character" w:customStyle="1" w:styleId="LEVEL4Char">
    <w:name w:val="LEVEL 4 Char"/>
    <w:basedOn w:val="TOC1Char"/>
    <w:link w:val="LEVEL4"/>
    <w:rsid w:val="00B372E8"/>
    <w:rPr>
      <w:rFonts w:asciiTheme="minorHAnsi" w:eastAsiaTheme="minorHAnsi" w:hAnsiTheme="minorHAnsi" w:cs="B Nazanin"/>
      <w:noProof/>
      <w:sz w:val="28"/>
      <w:szCs w:val="28"/>
      <w:u w:val="single"/>
      <w:lang w:eastAsia="ja-JP"/>
    </w:rPr>
  </w:style>
  <w:style w:type="character" w:customStyle="1" w:styleId="TextBody0">
    <w:name w:val="Text Body"/>
    <w:basedOn w:val="DefaultParagraphFont"/>
    <w:uiPriority w:val="1"/>
    <w:qFormat/>
    <w:rsid w:val="00B372E8"/>
  </w:style>
  <w:style w:type="character" w:customStyle="1" w:styleId="Style12">
    <w:name w:val="Style12"/>
    <w:uiPriority w:val="99"/>
    <w:rsid w:val="00B372E8"/>
    <w:rPr>
      <w:color w:val="0000FF"/>
      <w:u w:val="single"/>
    </w:rPr>
  </w:style>
  <w:style w:type="character" w:customStyle="1" w:styleId="ipa">
    <w:name w:val="ipa"/>
    <w:basedOn w:val="DefaultParagraphFont"/>
    <w:rsid w:val="00B372E8"/>
  </w:style>
  <w:style w:type="character" w:customStyle="1" w:styleId="articletitle0">
    <w:name w:val="articletitle"/>
    <w:basedOn w:val="DefaultParagraphFont"/>
    <w:rsid w:val="00B372E8"/>
  </w:style>
  <w:style w:type="paragraph" w:customStyle="1" w:styleId="NormalOpenning">
    <w:name w:val="Normal_Openning"/>
    <w:basedOn w:val="Normal"/>
    <w:next w:val="Normal"/>
    <w:rsid w:val="00B372E8"/>
    <w:pPr>
      <w:widowControl w:val="0"/>
      <w:bidi/>
      <w:spacing w:line="360" w:lineRule="auto"/>
      <w:ind w:firstLine="454"/>
      <w:jc w:val="lowKashida"/>
    </w:pPr>
    <w:rPr>
      <w:rFonts w:cs="B Mitra"/>
      <w:sz w:val="24"/>
      <w:szCs w:val="28"/>
      <w:lang w:val="en-US" w:eastAsia="en-US"/>
    </w:rPr>
  </w:style>
  <w:style w:type="paragraph" w:customStyle="1" w:styleId="afffffffffff0">
    <w:name w:val="اسم كتاب داخل پي نوشت"/>
    <w:basedOn w:val="EndnoteText"/>
    <w:link w:val="Charfffb"/>
    <w:rsid w:val="00B372E8"/>
    <w:pPr>
      <w:bidi/>
      <w:spacing w:before="480" w:line="288" w:lineRule="auto"/>
      <w:contextualSpacing/>
      <w:jc w:val="both"/>
    </w:pPr>
    <w:rPr>
      <w:rFonts w:ascii="Calibri" w:hAnsi="Calibri" w:cs="B Zar"/>
      <w:b/>
      <w:bCs/>
      <w:color w:val="000000"/>
      <w:sz w:val="22"/>
      <w:szCs w:val="22"/>
    </w:rPr>
  </w:style>
  <w:style w:type="character" w:customStyle="1" w:styleId="Charfffb">
    <w:name w:val="اسم كتاب داخل پي نوشت Char"/>
    <w:basedOn w:val="EndnoteTextChar"/>
    <w:link w:val="afffffffffff0"/>
    <w:rsid w:val="00B372E8"/>
    <w:rPr>
      <w:rFonts w:ascii="Calibri" w:eastAsiaTheme="minorHAnsi" w:hAnsi="Calibri" w:cs="B Zar"/>
      <w:b/>
      <w:bCs/>
      <w:color w:val="000000"/>
      <w:sz w:val="22"/>
      <w:szCs w:val="22"/>
    </w:rPr>
  </w:style>
  <w:style w:type="character" w:customStyle="1" w:styleId="Charfffc">
    <w:name w:val="اسم کتاب داخل متن Char"/>
    <w:basedOn w:val="DefaultParagraphFont"/>
    <w:link w:val="afffffffffff1"/>
    <w:locked/>
    <w:rsid w:val="00B372E8"/>
    <w:rPr>
      <w:rFonts w:cs="2  Mitra"/>
      <w:bCs/>
      <w:sz w:val="24"/>
      <w:szCs w:val="26"/>
    </w:rPr>
  </w:style>
  <w:style w:type="paragraph" w:customStyle="1" w:styleId="afffffffffff1">
    <w:name w:val="اسم کتاب داخل متن"/>
    <w:basedOn w:val="Normal"/>
    <w:link w:val="Charfffc"/>
    <w:rsid w:val="00B372E8"/>
    <w:pPr>
      <w:widowControl w:val="0"/>
      <w:bidi/>
      <w:ind w:firstLine="284"/>
      <w:jc w:val="lowKashida"/>
    </w:pPr>
    <w:rPr>
      <w:rFonts w:cs="2  Mitra"/>
      <w:bCs/>
      <w:sz w:val="24"/>
      <w:szCs w:val="26"/>
      <w:lang w:val="en-US" w:eastAsia="en-US"/>
    </w:rPr>
  </w:style>
  <w:style w:type="character" w:customStyle="1" w:styleId="backbutton">
    <w:name w:val="backbutton"/>
    <w:basedOn w:val="DefaultParagraphFont"/>
    <w:rsid w:val="00B372E8"/>
  </w:style>
  <w:style w:type="character" w:customStyle="1" w:styleId="word-export">
    <w:name w:val="word-export"/>
    <w:basedOn w:val="DefaultParagraphFont"/>
    <w:rsid w:val="00B372E8"/>
  </w:style>
  <w:style w:type="paragraph" w:customStyle="1" w:styleId="imgs">
    <w:name w:val="imgs"/>
    <w:basedOn w:val="Normal"/>
    <w:rsid w:val="00B372E8"/>
    <w:pPr>
      <w:spacing w:before="100" w:beforeAutospacing="1" w:after="100" w:afterAutospacing="1"/>
    </w:pPr>
    <w:rPr>
      <w:rFonts w:eastAsiaTheme="minorEastAsia"/>
      <w:sz w:val="24"/>
      <w:szCs w:val="24"/>
      <w:lang w:val="en-US" w:eastAsia="en-US"/>
    </w:rPr>
  </w:style>
  <w:style w:type="character" w:customStyle="1" w:styleId="close">
    <w:name w:val="close"/>
    <w:basedOn w:val="DefaultParagraphFont"/>
    <w:rsid w:val="00B372E8"/>
  </w:style>
  <w:style w:type="character" w:customStyle="1" w:styleId="typed-cursor">
    <w:name w:val="typed-cursor"/>
    <w:basedOn w:val="DefaultParagraphFont"/>
    <w:rsid w:val="00B372E8"/>
  </w:style>
  <w:style w:type="paragraph" w:customStyle="1" w:styleId="null">
    <w:name w:val="null"/>
    <w:basedOn w:val="Normal"/>
    <w:rsid w:val="00B372E8"/>
    <w:pPr>
      <w:spacing w:before="100" w:beforeAutospacing="1" w:after="100" w:afterAutospacing="1"/>
    </w:pPr>
    <w:rPr>
      <w:rFonts w:eastAsiaTheme="minorEastAsia"/>
      <w:sz w:val="24"/>
      <w:szCs w:val="24"/>
      <w:lang w:val="en-US" w:eastAsia="en-US"/>
    </w:rPr>
  </w:style>
  <w:style w:type="character" w:customStyle="1" w:styleId="count">
    <w:name w:val="count"/>
    <w:basedOn w:val="DefaultParagraphFont"/>
    <w:rsid w:val="00B372E8"/>
  </w:style>
  <w:style w:type="character" w:customStyle="1" w:styleId="icon-phone">
    <w:name w:val="icon-phone"/>
    <w:basedOn w:val="DefaultParagraphFont"/>
    <w:rsid w:val="00B372E8"/>
  </w:style>
  <w:style w:type="character" w:customStyle="1" w:styleId="checked">
    <w:name w:val="checked"/>
    <w:basedOn w:val="DefaultParagraphFont"/>
    <w:rsid w:val="00B372E8"/>
  </w:style>
  <w:style w:type="character" w:customStyle="1" w:styleId="unchecked">
    <w:name w:val="unchecked"/>
    <w:basedOn w:val="DefaultParagraphFont"/>
    <w:rsid w:val="00B372E8"/>
  </w:style>
  <w:style w:type="character" w:customStyle="1" w:styleId="icon-group">
    <w:name w:val="icon-group"/>
    <w:basedOn w:val="DefaultParagraphFont"/>
    <w:rsid w:val="00B372E8"/>
  </w:style>
  <w:style w:type="paragraph" w:customStyle="1" w:styleId="replymsg">
    <w:name w:val="replymsg"/>
    <w:basedOn w:val="Normal"/>
    <w:rsid w:val="00B372E8"/>
    <w:pPr>
      <w:spacing w:before="100" w:beforeAutospacing="1" w:after="100" w:afterAutospacing="1"/>
    </w:pPr>
    <w:rPr>
      <w:rFonts w:eastAsiaTheme="minorEastAsia"/>
      <w:sz w:val="24"/>
      <w:szCs w:val="24"/>
      <w:lang w:val="en-US" w:eastAsia="en-US"/>
    </w:rPr>
  </w:style>
  <w:style w:type="character" w:customStyle="1" w:styleId="repl">
    <w:name w:val="repl"/>
    <w:basedOn w:val="DefaultParagraphFont"/>
    <w:rsid w:val="00B372E8"/>
  </w:style>
  <w:style w:type="character" w:customStyle="1" w:styleId="btn">
    <w:name w:val="btn"/>
    <w:basedOn w:val="DefaultParagraphFont"/>
    <w:rsid w:val="00B372E8"/>
  </w:style>
  <w:style w:type="character" w:customStyle="1" w:styleId="t">
    <w:name w:val="t"/>
    <w:basedOn w:val="DefaultParagraphFont"/>
    <w:rsid w:val="00B372E8"/>
  </w:style>
  <w:style w:type="paragraph" w:customStyle="1" w:styleId="izimodal-header-subtitle">
    <w:name w:val="izimodal-header-subtitle"/>
    <w:basedOn w:val="Normal"/>
    <w:rsid w:val="00B372E8"/>
    <w:pPr>
      <w:spacing w:before="100" w:beforeAutospacing="1" w:after="100" w:afterAutospacing="1"/>
    </w:pPr>
    <w:rPr>
      <w:rFonts w:eastAsiaTheme="minorEastAsia"/>
      <w:sz w:val="24"/>
      <w:szCs w:val="24"/>
      <w:lang w:val="en-US" w:eastAsia="en-US"/>
    </w:rPr>
  </w:style>
  <w:style w:type="paragraph" w:customStyle="1" w:styleId="crisp-12w1xmh">
    <w:name w:val="crisp-12w1xmh"/>
    <w:basedOn w:val="Normal"/>
    <w:rsid w:val="00B372E8"/>
    <w:pPr>
      <w:spacing w:before="100" w:beforeAutospacing="1" w:after="100" w:afterAutospacing="1"/>
    </w:pPr>
    <w:rPr>
      <w:rFonts w:eastAsiaTheme="minorEastAsia"/>
      <w:sz w:val="24"/>
      <w:szCs w:val="24"/>
      <w:lang w:val="en-US" w:eastAsia="en-US"/>
    </w:rPr>
  </w:style>
  <w:style w:type="paragraph" w:customStyle="1" w:styleId="crisp-1wiroug">
    <w:name w:val="crisp-1wiroug"/>
    <w:basedOn w:val="Normal"/>
    <w:rsid w:val="00B372E8"/>
    <w:pPr>
      <w:spacing w:before="100" w:beforeAutospacing="1" w:after="100" w:afterAutospacing="1"/>
    </w:pPr>
    <w:rPr>
      <w:rFonts w:eastAsiaTheme="minorEastAsia"/>
      <w:sz w:val="24"/>
      <w:szCs w:val="24"/>
      <w:lang w:val="en-US" w:eastAsia="en-US"/>
    </w:rPr>
  </w:style>
  <w:style w:type="paragraph" w:customStyle="1" w:styleId="crisp-6mlwlm">
    <w:name w:val="crisp-6mlwlm"/>
    <w:basedOn w:val="Normal"/>
    <w:rsid w:val="00B372E8"/>
    <w:pPr>
      <w:spacing w:before="100" w:beforeAutospacing="1" w:after="100" w:afterAutospacing="1"/>
    </w:pPr>
    <w:rPr>
      <w:rFonts w:eastAsiaTheme="minorEastAsia"/>
      <w:sz w:val="24"/>
      <w:szCs w:val="24"/>
      <w:lang w:val="en-US" w:eastAsia="en-US"/>
    </w:rPr>
  </w:style>
  <w:style w:type="paragraph" w:customStyle="1" w:styleId="crisp-wcida4">
    <w:name w:val="crisp-wcida4"/>
    <w:basedOn w:val="Normal"/>
    <w:rsid w:val="00B372E8"/>
    <w:pPr>
      <w:spacing w:before="100" w:beforeAutospacing="1" w:after="100" w:afterAutospacing="1"/>
    </w:pPr>
    <w:rPr>
      <w:rFonts w:eastAsiaTheme="minorEastAsia"/>
      <w:sz w:val="24"/>
      <w:szCs w:val="24"/>
      <w:lang w:val="en-US" w:eastAsia="en-US"/>
    </w:rPr>
  </w:style>
  <w:style w:type="paragraph" w:customStyle="1" w:styleId="crisp-pusm34">
    <w:name w:val="crisp-pusm34"/>
    <w:basedOn w:val="Normal"/>
    <w:rsid w:val="00B372E8"/>
    <w:pPr>
      <w:spacing w:before="100" w:beforeAutospacing="1" w:after="100" w:afterAutospacing="1"/>
    </w:pPr>
    <w:rPr>
      <w:rFonts w:eastAsiaTheme="minorEastAsia"/>
      <w:sz w:val="24"/>
      <w:szCs w:val="24"/>
      <w:lang w:val="en-US" w:eastAsia="en-US"/>
    </w:rPr>
  </w:style>
  <w:style w:type="paragraph" w:customStyle="1" w:styleId="crisp-bdhv0t">
    <w:name w:val="crisp-bdhv0t"/>
    <w:basedOn w:val="Normal"/>
    <w:rsid w:val="00B372E8"/>
    <w:pPr>
      <w:spacing w:before="100" w:beforeAutospacing="1" w:after="100" w:afterAutospacing="1"/>
    </w:pPr>
    <w:rPr>
      <w:rFonts w:eastAsiaTheme="minorEastAsia"/>
      <w:sz w:val="24"/>
      <w:szCs w:val="24"/>
      <w:lang w:val="en-US" w:eastAsia="en-US"/>
    </w:rPr>
  </w:style>
  <w:style w:type="paragraph" w:customStyle="1" w:styleId="crisp-9o0cq7">
    <w:name w:val="crisp-9o0cq7"/>
    <w:basedOn w:val="Normal"/>
    <w:rsid w:val="00B372E8"/>
    <w:pPr>
      <w:spacing w:before="100" w:beforeAutospacing="1" w:after="100" w:afterAutospacing="1"/>
    </w:pPr>
    <w:rPr>
      <w:rFonts w:eastAsiaTheme="minorEastAsia"/>
      <w:sz w:val="24"/>
      <w:szCs w:val="24"/>
      <w:lang w:val="en-US" w:eastAsia="en-US"/>
    </w:rPr>
  </w:style>
  <w:style w:type="paragraph" w:customStyle="1" w:styleId="crisp-1gr5ak3">
    <w:name w:val="crisp-1gr5ak3"/>
    <w:basedOn w:val="Normal"/>
    <w:rsid w:val="00B372E8"/>
    <w:pPr>
      <w:spacing w:before="100" w:beforeAutospacing="1" w:after="100" w:afterAutospacing="1"/>
    </w:pPr>
    <w:rPr>
      <w:rFonts w:eastAsiaTheme="minorEastAsia"/>
      <w:sz w:val="24"/>
      <w:szCs w:val="24"/>
      <w:lang w:val="en-US" w:eastAsia="en-US"/>
    </w:rPr>
  </w:style>
  <w:style w:type="paragraph" w:customStyle="1" w:styleId="crisp-145mbcr">
    <w:name w:val="crisp-145mbcr"/>
    <w:basedOn w:val="Normal"/>
    <w:rsid w:val="00B372E8"/>
    <w:pPr>
      <w:spacing w:before="100" w:beforeAutospacing="1" w:after="100" w:afterAutospacing="1"/>
    </w:pPr>
    <w:rPr>
      <w:rFonts w:eastAsiaTheme="minorEastAsia"/>
      <w:sz w:val="24"/>
      <w:szCs w:val="24"/>
      <w:lang w:val="en-US" w:eastAsia="en-US"/>
    </w:rPr>
  </w:style>
  <w:style w:type="paragraph" w:customStyle="1" w:styleId="crisp-111u58f">
    <w:name w:val="crisp-111u58f"/>
    <w:basedOn w:val="Normal"/>
    <w:rsid w:val="00B372E8"/>
    <w:pPr>
      <w:spacing w:before="100" w:beforeAutospacing="1" w:after="100" w:afterAutospacing="1"/>
    </w:pPr>
    <w:rPr>
      <w:rFonts w:eastAsiaTheme="minorEastAsia"/>
      <w:sz w:val="24"/>
      <w:szCs w:val="24"/>
      <w:lang w:val="en-US" w:eastAsia="en-US"/>
    </w:rPr>
  </w:style>
  <w:style w:type="paragraph" w:customStyle="1" w:styleId="crisp-rdu43e">
    <w:name w:val="crisp-rdu43e"/>
    <w:basedOn w:val="Normal"/>
    <w:rsid w:val="00B372E8"/>
    <w:pPr>
      <w:spacing w:before="100" w:beforeAutospacing="1" w:after="100" w:afterAutospacing="1"/>
    </w:pPr>
    <w:rPr>
      <w:rFonts w:eastAsiaTheme="minorEastAsia"/>
      <w:sz w:val="24"/>
      <w:szCs w:val="24"/>
      <w:lang w:val="en-US" w:eastAsia="en-US"/>
    </w:rPr>
  </w:style>
  <w:style w:type="paragraph" w:customStyle="1" w:styleId="crisp-ogcg7k">
    <w:name w:val="crisp-ogcg7k"/>
    <w:basedOn w:val="Normal"/>
    <w:rsid w:val="00B372E8"/>
    <w:pPr>
      <w:spacing w:before="100" w:beforeAutospacing="1" w:after="100" w:afterAutospacing="1"/>
    </w:pPr>
    <w:rPr>
      <w:rFonts w:eastAsiaTheme="minorEastAsia"/>
      <w:sz w:val="24"/>
      <w:szCs w:val="24"/>
      <w:lang w:val="en-US" w:eastAsia="en-US"/>
    </w:rPr>
  </w:style>
  <w:style w:type="paragraph" w:customStyle="1" w:styleId="crisp-1dgibgx">
    <w:name w:val="crisp-1dgibgx"/>
    <w:basedOn w:val="Normal"/>
    <w:rsid w:val="00B372E8"/>
    <w:pPr>
      <w:spacing w:before="100" w:beforeAutospacing="1" w:after="100" w:afterAutospacing="1"/>
    </w:pPr>
    <w:rPr>
      <w:rFonts w:eastAsiaTheme="minorEastAsia"/>
      <w:sz w:val="24"/>
      <w:szCs w:val="24"/>
      <w:lang w:val="en-US" w:eastAsia="en-US"/>
    </w:rPr>
  </w:style>
  <w:style w:type="paragraph" w:customStyle="1" w:styleId="crisp-poqhnx">
    <w:name w:val="crisp-poqhnx"/>
    <w:basedOn w:val="Normal"/>
    <w:rsid w:val="00B372E8"/>
    <w:pPr>
      <w:spacing w:before="100" w:beforeAutospacing="1" w:after="100" w:afterAutospacing="1"/>
    </w:pPr>
    <w:rPr>
      <w:rFonts w:eastAsiaTheme="minorEastAsia"/>
      <w:sz w:val="24"/>
      <w:szCs w:val="24"/>
      <w:lang w:val="en-US" w:eastAsia="en-US"/>
    </w:rPr>
  </w:style>
  <w:style w:type="paragraph" w:customStyle="1" w:styleId="crisp-ao27ue">
    <w:name w:val="crisp-ao27ue"/>
    <w:basedOn w:val="Normal"/>
    <w:rsid w:val="00B372E8"/>
    <w:pPr>
      <w:spacing w:before="100" w:beforeAutospacing="1" w:after="100" w:afterAutospacing="1"/>
    </w:pPr>
    <w:rPr>
      <w:rFonts w:eastAsiaTheme="minorEastAsia"/>
      <w:sz w:val="24"/>
      <w:szCs w:val="24"/>
      <w:lang w:val="en-US" w:eastAsia="en-US"/>
    </w:rPr>
  </w:style>
  <w:style w:type="paragraph" w:customStyle="1" w:styleId="crisp-q5z06s">
    <w:name w:val="crisp-q5z06s"/>
    <w:basedOn w:val="Normal"/>
    <w:rsid w:val="00B372E8"/>
    <w:pPr>
      <w:spacing w:before="100" w:beforeAutospacing="1" w:after="100" w:afterAutospacing="1"/>
    </w:pPr>
    <w:rPr>
      <w:rFonts w:eastAsiaTheme="minorEastAsia"/>
      <w:sz w:val="24"/>
      <w:szCs w:val="24"/>
      <w:lang w:val="en-US" w:eastAsia="en-US"/>
    </w:rPr>
  </w:style>
  <w:style w:type="paragraph" w:customStyle="1" w:styleId="crisp-o6w0yc">
    <w:name w:val="crisp-o6w0yc"/>
    <w:basedOn w:val="Normal"/>
    <w:rsid w:val="00B372E8"/>
    <w:pPr>
      <w:spacing w:before="100" w:beforeAutospacing="1" w:after="100" w:afterAutospacing="1"/>
    </w:pPr>
    <w:rPr>
      <w:rFonts w:eastAsiaTheme="minorEastAsia"/>
      <w:sz w:val="24"/>
      <w:szCs w:val="24"/>
      <w:lang w:val="en-US" w:eastAsia="en-US"/>
    </w:rPr>
  </w:style>
  <w:style w:type="paragraph" w:customStyle="1" w:styleId="crisp-1jrqqbm">
    <w:name w:val="crisp-1jrqqbm"/>
    <w:basedOn w:val="Normal"/>
    <w:rsid w:val="00B372E8"/>
    <w:pPr>
      <w:spacing w:before="100" w:beforeAutospacing="1" w:after="100" w:afterAutospacing="1"/>
    </w:pPr>
    <w:rPr>
      <w:rFonts w:eastAsiaTheme="minorEastAsia"/>
      <w:sz w:val="24"/>
      <w:szCs w:val="24"/>
      <w:lang w:val="en-US" w:eastAsia="en-US"/>
    </w:rPr>
  </w:style>
  <w:style w:type="paragraph" w:customStyle="1" w:styleId="crisp-y1nqlk">
    <w:name w:val="crisp-y1nqlk"/>
    <w:basedOn w:val="Normal"/>
    <w:rsid w:val="00B372E8"/>
    <w:pPr>
      <w:spacing w:before="100" w:beforeAutospacing="1" w:after="100" w:afterAutospacing="1"/>
    </w:pPr>
    <w:rPr>
      <w:rFonts w:eastAsiaTheme="minorEastAsia"/>
      <w:sz w:val="24"/>
      <w:szCs w:val="24"/>
      <w:lang w:val="en-US" w:eastAsia="en-US"/>
    </w:rPr>
  </w:style>
  <w:style w:type="paragraph" w:customStyle="1" w:styleId="crisp-1mnx9b2">
    <w:name w:val="crisp-1mnx9b2"/>
    <w:basedOn w:val="Normal"/>
    <w:rsid w:val="00B372E8"/>
    <w:pPr>
      <w:spacing w:before="100" w:beforeAutospacing="1" w:after="100" w:afterAutospacing="1"/>
    </w:pPr>
    <w:rPr>
      <w:rFonts w:eastAsiaTheme="minorEastAsia"/>
      <w:sz w:val="24"/>
      <w:szCs w:val="24"/>
      <w:lang w:val="en-US" w:eastAsia="en-US"/>
    </w:rPr>
  </w:style>
  <w:style w:type="paragraph" w:customStyle="1" w:styleId="crisp-1r2x6vr">
    <w:name w:val="crisp-1r2x6vr"/>
    <w:basedOn w:val="Normal"/>
    <w:rsid w:val="00B372E8"/>
    <w:pPr>
      <w:spacing w:before="100" w:beforeAutospacing="1" w:after="100" w:afterAutospacing="1"/>
    </w:pPr>
    <w:rPr>
      <w:rFonts w:eastAsiaTheme="minorEastAsia"/>
      <w:sz w:val="24"/>
      <w:szCs w:val="24"/>
      <w:lang w:val="en-US" w:eastAsia="en-US"/>
    </w:rPr>
  </w:style>
  <w:style w:type="paragraph" w:customStyle="1" w:styleId="crisp-ox3dbf">
    <w:name w:val="crisp-ox3dbf"/>
    <w:basedOn w:val="Normal"/>
    <w:rsid w:val="00B372E8"/>
    <w:pPr>
      <w:spacing w:before="100" w:beforeAutospacing="1" w:after="100" w:afterAutospacing="1"/>
    </w:pPr>
    <w:rPr>
      <w:rFonts w:eastAsiaTheme="minorEastAsia"/>
      <w:sz w:val="24"/>
      <w:szCs w:val="24"/>
      <w:lang w:val="en-US" w:eastAsia="en-US"/>
    </w:rPr>
  </w:style>
  <w:style w:type="paragraph" w:customStyle="1" w:styleId="crisp-1ekhg1c">
    <w:name w:val="crisp-1ekhg1c"/>
    <w:basedOn w:val="Normal"/>
    <w:rsid w:val="00B372E8"/>
    <w:pPr>
      <w:spacing w:before="100" w:beforeAutospacing="1" w:after="100" w:afterAutospacing="1"/>
    </w:pPr>
    <w:rPr>
      <w:rFonts w:eastAsiaTheme="minorEastAsia"/>
      <w:sz w:val="24"/>
      <w:szCs w:val="24"/>
      <w:lang w:val="en-US" w:eastAsia="en-US"/>
    </w:rPr>
  </w:style>
  <w:style w:type="paragraph" w:customStyle="1" w:styleId="crisp-12w1xmh1">
    <w:name w:val="crisp-12w1xmh1"/>
    <w:basedOn w:val="Normal"/>
    <w:rsid w:val="00B372E8"/>
    <w:pPr>
      <w:spacing w:before="100" w:beforeAutospacing="1" w:after="100" w:afterAutospacing="1"/>
    </w:pPr>
    <w:rPr>
      <w:rFonts w:eastAsiaTheme="minorEastAsia"/>
      <w:color w:val="FFFFFF"/>
      <w:sz w:val="24"/>
      <w:szCs w:val="24"/>
      <w:lang w:val="en-US" w:eastAsia="en-US"/>
    </w:rPr>
  </w:style>
  <w:style w:type="paragraph" w:customStyle="1" w:styleId="crisp-poqhnx1">
    <w:name w:val="crisp-poqhnx1"/>
    <w:basedOn w:val="Normal"/>
    <w:rsid w:val="00B372E8"/>
    <w:pPr>
      <w:spacing w:before="100" w:beforeAutospacing="1" w:after="100" w:afterAutospacing="1"/>
    </w:pPr>
    <w:rPr>
      <w:rFonts w:eastAsiaTheme="minorEastAsia"/>
      <w:color w:val="FFFFFF"/>
      <w:sz w:val="24"/>
      <w:szCs w:val="24"/>
      <w:lang w:val="en-US" w:eastAsia="en-US"/>
    </w:rPr>
  </w:style>
  <w:style w:type="paragraph" w:customStyle="1" w:styleId="crisp-1wiroug1">
    <w:name w:val="crisp-1wiroug1"/>
    <w:basedOn w:val="Normal"/>
    <w:rsid w:val="00B372E8"/>
    <w:pPr>
      <w:spacing w:before="100" w:beforeAutospacing="1" w:after="100" w:afterAutospacing="1"/>
    </w:pPr>
    <w:rPr>
      <w:rFonts w:eastAsiaTheme="minorEastAsia"/>
      <w:color w:val="A45100"/>
      <w:sz w:val="24"/>
      <w:szCs w:val="24"/>
      <w:lang w:val="en-US" w:eastAsia="en-US"/>
    </w:rPr>
  </w:style>
  <w:style w:type="paragraph" w:customStyle="1" w:styleId="crisp-ao27ue1">
    <w:name w:val="crisp-ao27ue1"/>
    <w:basedOn w:val="Normal"/>
    <w:rsid w:val="00B372E8"/>
    <w:pPr>
      <w:spacing w:before="100" w:beforeAutospacing="1" w:after="100" w:afterAutospacing="1"/>
    </w:pPr>
    <w:rPr>
      <w:rFonts w:eastAsiaTheme="minorEastAsia"/>
      <w:color w:val="A45100"/>
      <w:sz w:val="24"/>
      <w:szCs w:val="24"/>
      <w:lang w:val="en-US" w:eastAsia="en-US"/>
    </w:rPr>
  </w:style>
  <w:style w:type="paragraph" w:customStyle="1" w:styleId="crisp-6mlwlm1">
    <w:name w:val="crisp-6mlwlm1"/>
    <w:basedOn w:val="Normal"/>
    <w:rsid w:val="00B372E8"/>
    <w:pPr>
      <w:spacing w:before="100" w:beforeAutospacing="1" w:after="100" w:afterAutospacing="1"/>
    </w:pPr>
    <w:rPr>
      <w:rFonts w:eastAsiaTheme="minorEastAsia"/>
      <w:color w:val="D06701"/>
      <w:sz w:val="24"/>
      <w:szCs w:val="24"/>
      <w:lang w:val="en-US" w:eastAsia="en-US"/>
    </w:rPr>
  </w:style>
  <w:style w:type="paragraph" w:customStyle="1" w:styleId="crisp-q5z06s1">
    <w:name w:val="crisp-q5z06s1"/>
    <w:basedOn w:val="Normal"/>
    <w:rsid w:val="00B372E8"/>
    <w:pPr>
      <w:spacing w:before="100" w:beforeAutospacing="1" w:after="100" w:afterAutospacing="1"/>
    </w:pPr>
    <w:rPr>
      <w:rFonts w:eastAsiaTheme="minorEastAsia"/>
      <w:color w:val="D06701"/>
      <w:sz w:val="24"/>
      <w:szCs w:val="24"/>
      <w:lang w:val="en-US" w:eastAsia="en-US"/>
    </w:rPr>
  </w:style>
  <w:style w:type="paragraph" w:customStyle="1" w:styleId="crisp-wcida41">
    <w:name w:val="crisp-wcida41"/>
    <w:basedOn w:val="Normal"/>
    <w:rsid w:val="00B372E8"/>
    <w:pPr>
      <w:spacing w:before="100" w:beforeAutospacing="1" w:after="100" w:afterAutospacing="1"/>
    </w:pPr>
    <w:rPr>
      <w:rFonts w:eastAsiaTheme="minorEastAsia"/>
      <w:color w:val="EC7500"/>
      <w:sz w:val="24"/>
      <w:szCs w:val="24"/>
      <w:lang w:val="en-US" w:eastAsia="en-US"/>
    </w:rPr>
  </w:style>
  <w:style w:type="paragraph" w:customStyle="1" w:styleId="crisp-o6w0yc1">
    <w:name w:val="crisp-o6w0yc1"/>
    <w:basedOn w:val="Normal"/>
    <w:rsid w:val="00B372E8"/>
    <w:pPr>
      <w:spacing w:before="100" w:beforeAutospacing="1" w:after="100" w:afterAutospacing="1"/>
    </w:pPr>
    <w:rPr>
      <w:rFonts w:eastAsiaTheme="minorEastAsia"/>
      <w:color w:val="EC7500"/>
      <w:sz w:val="24"/>
      <w:szCs w:val="24"/>
      <w:lang w:val="en-US" w:eastAsia="en-US"/>
    </w:rPr>
  </w:style>
  <w:style w:type="paragraph" w:customStyle="1" w:styleId="crisp-pusm341">
    <w:name w:val="crisp-pusm341"/>
    <w:basedOn w:val="Normal"/>
    <w:rsid w:val="00B372E8"/>
    <w:pPr>
      <w:shd w:val="clear" w:color="auto" w:fill="FFFFFF"/>
      <w:spacing w:before="100" w:beforeAutospacing="1" w:after="100" w:afterAutospacing="1"/>
    </w:pPr>
    <w:rPr>
      <w:rFonts w:eastAsiaTheme="minorEastAsia"/>
      <w:sz w:val="24"/>
      <w:szCs w:val="24"/>
      <w:lang w:val="en-US" w:eastAsia="en-US"/>
    </w:rPr>
  </w:style>
  <w:style w:type="paragraph" w:customStyle="1" w:styleId="crisp-bdhv0t1">
    <w:name w:val="crisp-bdhv0t1"/>
    <w:basedOn w:val="Normal"/>
    <w:rsid w:val="00B372E8"/>
    <w:pPr>
      <w:shd w:val="clear" w:color="auto" w:fill="A45100"/>
      <w:spacing w:before="100" w:beforeAutospacing="1" w:after="100" w:afterAutospacing="1"/>
    </w:pPr>
    <w:rPr>
      <w:rFonts w:eastAsiaTheme="minorEastAsia"/>
      <w:sz w:val="24"/>
      <w:szCs w:val="24"/>
      <w:lang w:val="en-US" w:eastAsia="en-US"/>
    </w:rPr>
  </w:style>
  <w:style w:type="paragraph" w:customStyle="1" w:styleId="crisp-9o0cq71">
    <w:name w:val="crisp-9o0cq71"/>
    <w:basedOn w:val="Normal"/>
    <w:rsid w:val="00B372E8"/>
    <w:pPr>
      <w:shd w:val="clear" w:color="auto" w:fill="DB6C00"/>
      <w:spacing w:before="100" w:beforeAutospacing="1" w:after="100" w:afterAutospacing="1"/>
    </w:pPr>
    <w:rPr>
      <w:rFonts w:eastAsiaTheme="minorEastAsia"/>
      <w:sz w:val="24"/>
      <w:szCs w:val="24"/>
      <w:lang w:val="en-US" w:eastAsia="en-US"/>
    </w:rPr>
  </w:style>
  <w:style w:type="paragraph" w:customStyle="1" w:styleId="crisp-1gr5ak31">
    <w:name w:val="crisp-1gr5ak31"/>
    <w:basedOn w:val="Normal"/>
    <w:rsid w:val="00B372E8"/>
    <w:pPr>
      <w:shd w:val="clear" w:color="auto" w:fill="F5F5EF"/>
      <w:spacing w:before="100" w:beforeAutospacing="1" w:after="100" w:afterAutospacing="1"/>
    </w:pPr>
    <w:rPr>
      <w:rFonts w:eastAsiaTheme="minorEastAsia"/>
      <w:sz w:val="24"/>
      <w:szCs w:val="24"/>
      <w:lang w:val="en-US" w:eastAsia="en-US"/>
    </w:rPr>
  </w:style>
  <w:style w:type="paragraph" w:customStyle="1" w:styleId="crisp-145mbcr1">
    <w:name w:val="crisp-145mbcr1"/>
    <w:basedOn w:val="Normal"/>
    <w:rsid w:val="00B372E8"/>
    <w:pPr>
      <w:shd w:val="clear" w:color="auto" w:fill="F9F9F9"/>
      <w:spacing w:before="100" w:beforeAutospacing="1" w:after="100" w:afterAutospacing="1"/>
    </w:pPr>
    <w:rPr>
      <w:rFonts w:eastAsiaTheme="minorEastAsia"/>
      <w:sz w:val="24"/>
      <w:szCs w:val="24"/>
      <w:lang w:val="en-US" w:eastAsia="en-US"/>
    </w:rPr>
  </w:style>
  <w:style w:type="paragraph" w:customStyle="1" w:styleId="crisp-1jrqqbm1">
    <w:name w:val="crisp-1jrqqbm1"/>
    <w:basedOn w:val="Normal"/>
    <w:rsid w:val="00B372E8"/>
    <w:pPr>
      <w:shd w:val="clear" w:color="auto" w:fill="F9F9F9"/>
      <w:spacing w:before="100" w:beforeAutospacing="1" w:after="100" w:afterAutospacing="1"/>
    </w:pPr>
    <w:rPr>
      <w:rFonts w:eastAsiaTheme="minorEastAsia"/>
      <w:sz w:val="24"/>
      <w:szCs w:val="24"/>
      <w:lang w:val="en-US" w:eastAsia="en-US"/>
    </w:rPr>
  </w:style>
  <w:style w:type="paragraph" w:customStyle="1" w:styleId="crisp-111u58f1">
    <w:name w:val="crisp-111u58f1"/>
    <w:basedOn w:val="Normal"/>
    <w:rsid w:val="00B372E8"/>
    <w:pPr>
      <w:spacing w:before="100" w:beforeAutospacing="1" w:after="100" w:afterAutospacing="1"/>
    </w:pPr>
    <w:rPr>
      <w:rFonts w:eastAsiaTheme="minorEastAsia"/>
      <w:sz w:val="24"/>
      <w:szCs w:val="24"/>
      <w:lang w:val="en-US" w:eastAsia="en-US"/>
    </w:rPr>
  </w:style>
  <w:style w:type="paragraph" w:customStyle="1" w:styleId="crisp-y1nqlk1">
    <w:name w:val="crisp-y1nqlk1"/>
    <w:basedOn w:val="Normal"/>
    <w:rsid w:val="00B372E8"/>
    <w:pPr>
      <w:spacing w:before="100" w:beforeAutospacing="1" w:after="100" w:afterAutospacing="1"/>
    </w:pPr>
    <w:rPr>
      <w:rFonts w:eastAsiaTheme="minorEastAsia"/>
      <w:sz w:val="24"/>
      <w:szCs w:val="24"/>
      <w:lang w:val="en-US" w:eastAsia="en-US"/>
    </w:rPr>
  </w:style>
  <w:style w:type="paragraph" w:customStyle="1" w:styleId="crisp-rdu43e1">
    <w:name w:val="crisp-rdu43e1"/>
    <w:basedOn w:val="Normal"/>
    <w:rsid w:val="00B372E8"/>
    <w:pPr>
      <w:spacing w:before="100" w:beforeAutospacing="1" w:after="100" w:afterAutospacing="1"/>
    </w:pPr>
    <w:rPr>
      <w:rFonts w:eastAsiaTheme="minorEastAsia"/>
      <w:sz w:val="24"/>
      <w:szCs w:val="24"/>
      <w:lang w:val="en-US" w:eastAsia="en-US"/>
    </w:rPr>
  </w:style>
  <w:style w:type="paragraph" w:customStyle="1" w:styleId="crisp-ogcg7k1">
    <w:name w:val="crisp-ogcg7k1"/>
    <w:basedOn w:val="Normal"/>
    <w:rsid w:val="00B372E8"/>
    <w:pPr>
      <w:spacing w:before="100" w:beforeAutospacing="1" w:after="100" w:afterAutospacing="1"/>
    </w:pPr>
    <w:rPr>
      <w:rFonts w:eastAsiaTheme="minorEastAsia"/>
      <w:sz w:val="24"/>
      <w:szCs w:val="24"/>
      <w:lang w:val="en-US" w:eastAsia="en-US"/>
    </w:rPr>
  </w:style>
  <w:style w:type="paragraph" w:customStyle="1" w:styleId="crisp-1mnx9b21">
    <w:name w:val="crisp-1mnx9b21"/>
    <w:basedOn w:val="Normal"/>
    <w:rsid w:val="00B372E8"/>
    <w:pPr>
      <w:spacing w:before="100" w:beforeAutospacing="1" w:after="100" w:afterAutospacing="1"/>
    </w:pPr>
    <w:rPr>
      <w:rFonts w:eastAsiaTheme="minorEastAsia"/>
      <w:sz w:val="24"/>
      <w:szCs w:val="24"/>
      <w:lang w:val="en-US" w:eastAsia="en-US"/>
    </w:rPr>
  </w:style>
  <w:style w:type="paragraph" w:customStyle="1" w:styleId="crisp-1dgibgx1">
    <w:name w:val="crisp-1dgibgx1"/>
    <w:basedOn w:val="Normal"/>
    <w:rsid w:val="00B372E8"/>
    <w:pPr>
      <w:shd w:val="clear" w:color="auto" w:fill="D06701"/>
      <w:spacing w:before="100" w:beforeAutospacing="1" w:after="100" w:afterAutospacing="1"/>
    </w:pPr>
    <w:rPr>
      <w:rFonts w:eastAsiaTheme="minorEastAsia"/>
      <w:sz w:val="24"/>
      <w:szCs w:val="24"/>
      <w:lang w:val="en-US" w:eastAsia="en-US"/>
    </w:rPr>
  </w:style>
  <w:style w:type="paragraph" w:customStyle="1" w:styleId="crisp-1r2x6vr1">
    <w:name w:val="crisp-1r2x6vr1"/>
    <w:basedOn w:val="Normal"/>
    <w:rsid w:val="00B372E8"/>
    <w:pPr>
      <w:shd w:val="clear" w:color="auto" w:fill="D06701"/>
      <w:spacing w:before="100" w:beforeAutospacing="1" w:after="100" w:afterAutospacing="1"/>
    </w:pPr>
    <w:rPr>
      <w:rFonts w:eastAsiaTheme="minorEastAsia"/>
      <w:sz w:val="24"/>
      <w:szCs w:val="24"/>
      <w:lang w:val="en-US" w:eastAsia="en-US"/>
    </w:rPr>
  </w:style>
  <w:style w:type="paragraph" w:customStyle="1" w:styleId="crisp-1ekhg1c1">
    <w:name w:val="crisp-1ekhg1c1"/>
    <w:basedOn w:val="Normal"/>
    <w:rsid w:val="00B372E8"/>
    <w:pPr>
      <w:shd w:val="clear" w:color="auto" w:fill="D06701"/>
      <w:spacing w:before="100" w:beforeAutospacing="1" w:after="100" w:afterAutospacing="1"/>
    </w:pPr>
    <w:rPr>
      <w:rFonts w:eastAsiaTheme="minorEastAsia"/>
      <w:sz w:val="24"/>
      <w:szCs w:val="24"/>
      <w:lang w:val="en-US" w:eastAsia="en-US"/>
    </w:rPr>
  </w:style>
  <w:style w:type="paragraph" w:customStyle="1" w:styleId="crisp-ox3dbf1">
    <w:name w:val="crisp-ox3dbf1"/>
    <w:basedOn w:val="Normal"/>
    <w:rsid w:val="00B372E8"/>
    <w:pPr>
      <w:shd w:val="clear" w:color="auto" w:fill="DB6C00"/>
      <w:spacing w:before="100" w:beforeAutospacing="1" w:after="100" w:afterAutospacing="1"/>
    </w:pPr>
    <w:rPr>
      <w:rFonts w:eastAsiaTheme="minorEastAsia"/>
      <w:sz w:val="24"/>
      <w:szCs w:val="24"/>
      <w:lang w:val="en-US" w:eastAsia="en-US"/>
    </w:rPr>
  </w:style>
  <w:style w:type="character" w:customStyle="1" w:styleId="crisp-1059tj2">
    <w:name w:val="crisp-1059tj2"/>
    <w:basedOn w:val="DefaultParagraphFont"/>
    <w:rsid w:val="00B372E8"/>
  </w:style>
  <w:style w:type="character" w:customStyle="1" w:styleId="crisp-1xaupiq">
    <w:name w:val="crisp-1xaupiq"/>
    <w:basedOn w:val="DefaultParagraphFont"/>
    <w:rsid w:val="00B372E8"/>
  </w:style>
  <w:style w:type="character" w:customStyle="1" w:styleId="crisp-1sa0919">
    <w:name w:val="crisp-1sa0919"/>
    <w:basedOn w:val="DefaultParagraphFont"/>
    <w:rsid w:val="00B372E8"/>
  </w:style>
  <w:style w:type="character" w:customStyle="1" w:styleId="crisp-1s66m5e">
    <w:name w:val="crisp-1s66m5e"/>
    <w:basedOn w:val="DefaultParagraphFont"/>
    <w:rsid w:val="00B372E8"/>
  </w:style>
  <w:style w:type="character" w:customStyle="1" w:styleId="crisp-yzclt">
    <w:name w:val="crisp-yzclt"/>
    <w:basedOn w:val="DefaultParagraphFont"/>
    <w:rsid w:val="00B372E8"/>
  </w:style>
  <w:style w:type="character" w:customStyle="1" w:styleId="crisp-5me80a">
    <w:name w:val="crisp-5me80a"/>
    <w:basedOn w:val="DefaultParagraphFont"/>
    <w:rsid w:val="00B372E8"/>
  </w:style>
  <w:style w:type="character" w:customStyle="1" w:styleId="crisp-bz13r8">
    <w:name w:val="crisp-bz13r8"/>
    <w:basedOn w:val="DefaultParagraphFont"/>
    <w:rsid w:val="00B372E8"/>
  </w:style>
  <w:style w:type="character" w:customStyle="1" w:styleId="crisp-1sd4dmd">
    <w:name w:val="crisp-1sd4dmd"/>
    <w:basedOn w:val="DefaultParagraphFont"/>
    <w:rsid w:val="00B372E8"/>
  </w:style>
  <w:style w:type="character" w:customStyle="1" w:styleId="crisp-191rfs5">
    <w:name w:val="crisp-191rfs5"/>
    <w:basedOn w:val="DefaultParagraphFont"/>
    <w:rsid w:val="00B372E8"/>
  </w:style>
  <w:style w:type="character" w:customStyle="1" w:styleId="crisp-pkd0me">
    <w:name w:val="crisp-pkd0me"/>
    <w:basedOn w:val="DefaultParagraphFont"/>
    <w:rsid w:val="00B372E8"/>
  </w:style>
  <w:style w:type="character" w:customStyle="1" w:styleId="crisp-h99wdo">
    <w:name w:val="crisp-h99wdo"/>
    <w:basedOn w:val="DefaultParagraphFont"/>
    <w:rsid w:val="00B372E8"/>
  </w:style>
  <w:style w:type="character" w:customStyle="1" w:styleId="crisp-z83vpo">
    <w:name w:val="crisp-z83vpo"/>
    <w:basedOn w:val="DefaultParagraphFont"/>
    <w:rsid w:val="00B372E8"/>
  </w:style>
  <w:style w:type="character" w:customStyle="1" w:styleId="crisp-bjk43g">
    <w:name w:val="crisp-bjk43g"/>
    <w:basedOn w:val="DefaultParagraphFont"/>
    <w:rsid w:val="00B372E8"/>
  </w:style>
  <w:style w:type="character" w:customStyle="1" w:styleId="crisp-2tz7y">
    <w:name w:val="crisp-2tz7y"/>
    <w:basedOn w:val="DefaultParagraphFont"/>
    <w:rsid w:val="00B372E8"/>
  </w:style>
  <w:style w:type="character" w:customStyle="1" w:styleId="crisp-a1mko8">
    <w:name w:val="crisp-a1mko8"/>
    <w:basedOn w:val="DefaultParagraphFont"/>
    <w:rsid w:val="00B372E8"/>
  </w:style>
  <w:style w:type="character" w:customStyle="1" w:styleId="crisp-vz5ota">
    <w:name w:val="crisp-vz5ota"/>
    <w:basedOn w:val="DefaultParagraphFont"/>
    <w:rsid w:val="00B372E8"/>
  </w:style>
  <w:style w:type="character" w:customStyle="1" w:styleId="crisp-4snher">
    <w:name w:val="crisp-4snher"/>
    <w:basedOn w:val="DefaultParagraphFont"/>
    <w:rsid w:val="00B372E8"/>
  </w:style>
  <w:style w:type="character" w:customStyle="1" w:styleId="crisp-rvg3pe">
    <w:name w:val="crisp-rvg3pe"/>
    <w:basedOn w:val="DefaultParagraphFont"/>
    <w:rsid w:val="00B372E8"/>
  </w:style>
  <w:style w:type="character" w:customStyle="1" w:styleId="crisp-x94m06">
    <w:name w:val="crisp-x94m06"/>
    <w:basedOn w:val="DefaultParagraphFont"/>
    <w:rsid w:val="00B372E8"/>
  </w:style>
  <w:style w:type="character" w:customStyle="1" w:styleId="crisp-16qgsyi">
    <w:name w:val="crisp-16qgsyi"/>
    <w:basedOn w:val="DefaultParagraphFont"/>
    <w:rsid w:val="00B372E8"/>
  </w:style>
  <w:style w:type="character" w:customStyle="1" w:styleId="crisp-1t2kwsy">
    <w:name w:val="crisp-1t2kwsy"/>
    <w:basedOn w:val="DefaultParagraphFont"/>
    <w:rsid w:val="00B372E8"/>
  </w:style>
  <w:style w:type="character" w:customStyle="1" w:styleId="crisp-174tqf9">
    <w:name w:val="crisp-174tqf9"/>
    <w:basedOn w:val="DefaultParagraphFont"/>
    <w:rsid w:val="00B372E8"/>
  </w:style>
  <w:style w:type="character" w:customStyle="1" w:styleId="crisp-101bp3x">
    <w:name w:val="crisp-101bp3x"/>
    <w:basedOn w:val="DefaultParagraphFont"/>
    <w:rsid w:val="00B372E8"/>
  </w:style>
  <w:style w:type="paragraph" w:customStyle="1" w:styleId="28">
    <w:name w:val="تیتر2"/>
    <w:basedOn w:val="1a"/>
    <w:autoRedefine/>
    <w:qFormat/>
    <w:rsid w:val="00B372E8"/>
  </w:style>
  <w:style w:type="paragraph" w:customStyle="1" w:styleId="35">
    <w:name w:val="تیتر3"/>
    <w:basedOn w:val="1a"/>
    <w:autoRedefine/>
    <w:qFormat/>
    <w:rsid w:val="00B372E8"/>
  </w:style>
  <w:style w:type="paragraph" w:customStyle="1" w:styleId="42">
    <w:name w:val="تیتر 4"/>
    <w:basedOn w:val="35"/>
    <w:qFormat/>
    <w:rsid w:val="00B372E8"/>
  </w:style>
  <w:style w:type="paragraph" w:customStyle="1" w:styleId="52">
    <w:name w:val="تیتز5"/>
    <w:basedOn w:val="Normal"/>
    <w:qFormat/>
    <w:rsid w:val="00B372E8"/>
    <w:pPr>
      <w:numPr>
        <w:ilvl w:val="4"/>
        <w:numId w:val="50"/>
      </w:numPr>
      <w:bidi/>
      <w:spacing w:after="240" w:line="324" w:lineRule="auto"/>
      <w:ind w:left="0" w:firstLine="0"/>
      <w:jc w:val="both"/>
    </w:pPr>
    <w:rPr>
      <w:rFonts w:ascii="Zar" w:eastAsiaTheme="minorHAnsi" w:hAnsi="Zar" w:cs="M Mitra"/>
      <w:b/>
      <w:bCs/>
      <w:color w:val="000000" w:themeColor="text1"/>
      <w:sz w:val="22"/>
      <w:szCs w:val="22"/>
      <w:lang w:val="en-AU" w:eastAsia="en-US" w:bidi="fa-IR"/>
    </w:rPr>
  </w:style>
  <w:style w:type="paragraph" w:customStyle="1" w:styleId="60">
    <w:name w:val="تیتر6"/>
    <w:basedOn w:val="Normal"/>
    <w:qFormat/>
    <w:rsid w:val="00B372E8"/>
    <w:pPr>
      <w:numPr>
        <w:ilvl w:val="5"/>
        <w:numId w:val="50"/>
      </w:numPr>
      <w:bidi/>
      <w:spacing w:after="240" w:line="324" w:lineRule="auto"/>
      <w:ind w:left="0" w:firstLine="0"/>
      <w:jc w:val="both"/>
    </w:pPr>
    <w:rPr>
      <w:rFonts w:ascii="Zar" w:eastAsiaTheme="minorHAnsi" w:hAnsi="Zar" w:cs="Zar"/>
      <w:b/>
      <w:bCs/>
      <w:color w:val="000000" w:themeColor="text1"/>
      <w:sz w:val="24"/>
      <w:szCs w:val="24"/>
      <w:lang w:val="en-US" w:eastAsia="en-US" w:bidi="fa-IR"/>
    </w:rPr>
  </w:style>
  <w:style w:type="character" w:customStyle="1" w:styleId="spnbooktitle">
    <w:name w:val="spnbooktitle"/>
    <w:basedOn w:val="DefaultParagraphFont"/>
    <w:rsid w:val="00B372E8"/>
  </w:style>
  <w:style w:type="paragraph" w:customStyle="1" w:styleId="123">
    <w:name w:val="نمودار 123"/>
    <w:basedOn w:val="Normal"/>
    <w:link w:val="123Char"/>
    <w:rsid w:val="00B372E8"/>
    <w:pPr>
      <w:bidi/>
      <w:jc w:val="center"/>
    </w:pPr>
    <w:rPr>
      <w:rFonts w:cs="B Nazanin"/>
      <w:bCs/>
      <w:color w:val="0000FF"/>
      <w:sz w:val="28"/>
      <w:szCs w:val="24"/>
      <w:lang w:val="en-US" w:eastAsia="en-US" w:bidi="fa-IR"/>
    </w:rPr>
  </w:style>
  <w:style w:type="character" w:customStyle="1" w:styleId="123Char">
    <w:name w:val="نمودار 123 Char"/>
    <w:basedOn w:val="DefaultParagraphFont"/>
    <w:link w:val="123"/>
    <w:rsid w:val="00B372E8"/>
    <w:rPr>
      <w:rFonts w:cs="B Nazanin"/>
      <w:bCs/>
      <w:color w:val="0000FF"/>
      <w:sz w:val="28"/>
      <w:szCs w:val="24"/>
      <w:lang w:bidi="fa-IR"/>
    </w:rPr>
  </w:style>
  <w:style w:type="paragraph" w:customStyle="1" w:styleId="1230">
    <w:name w:val="جدول 123"/>
    <w:basedOn w:val="Normal"/>
    <w:rsid w:val="00B372E8"/>
    <w:pPr>
      <w:bidi/>
      <w:jc w:val="center"/>
    </w:pPr>
    <w:rPr>
      <w:rFonts w:cs="B Nazanin"/>
      <w:bCs/>
      <w:color w:val="0000FF"/>
      <w:sz w:val="28"/>
      <w:szCs w:val="24"/>
      <w:lang w:val="en-US" w:eastAsia="en-US" w:bidi="fa-IR"/>
    </w:rPr>
  </w:style>
  <w:style w:type="table" w:customStyle="1" w:styleId="MediumGrid1-Accent51">
    <w:name w:val="Medium Grid 1 - Accent 51"/>
    <w:basedOn w:val="TableNormal"/>
    <w:next w:val="MediumGrid1-Accent5"/>
    <w:uiPriority w:val="67"/>
    <w:rsid w:val="00B372E8"/>
    <w:rPr>
      <w:rFonts w:asciiTheme="minorHAnsi" w:hAnsiTheme="minorHAnsi" w:cstheme="minorBidi"/>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IntenseEmphasis1">
    <w:name w:val="Intense Emphasis1"/>
    <w:basedOn w:val="DefaultParagraphFont"/>
    <w:uiPriority w:val="21"/>
    <w:qFormat/>
    <w:rsid w:val="00B372E8"/>
    <w:rPr>
      <w:b/>
      <w:bCs/>
      <w:i/>
      <w:iCs/>
      <w:color w:val="4F81BD"/>
    </w:rPr>
  </w:style>
  <w:style w:type="character" w:customStyle="1" w:styleId="1Char3">
    <w:name w:val="تیتر 1 Char"/>
    <w:basedOn w:val="DefaultParagraphFont"/>
    <w:link w:val="1a"/>
    <w:rsid w:val="00B372E8"/>
    <w:rPr>
      <w:rFonts w:ascii="B Lotus" w:hAnsi="B Lotus" w:cs="B Lotus"/>
      <w:b/>
      <w:bCs/>
      <w:color w:val="000000"/>
      <w:sz w:val="28"/>
      <w:szCs w:val="28"/>
      <w:bdr w:val="none" w:sz="0" w:space="0" w:color="auto" w:frame="1"/>
      <w:lang w:bidi="fa-IR"/>
    </w:rPr>
  </w:style>
  <w:style w:type="paragraph" w:customStyle="1" w:styleId="afffffffffff2">
    <w:name w:val="تیتر زیر فصل"/>
    <w:basedOn w:val="ListParagraph"/>
    <w:link w:val="Charfffd"/>
    <w:qFormat/>
    <w:rsid w:val="00B372E8"/>
    <w:pPr>
      <w:bidi/>
      <w:spacing w:line="276" w:lineRule="auto"/>
      <w:ind w:hanging="720"/>
    </w:pPr>
    <w:rPr>
      <w:rFonts w:ascii="Calibri" w:eastAsiaTheme="minorEastAsia" w:hAnsi="Calibri" w:cs="B Zar"/>
      <w:b/>
      <w:bCs/>
      <w:sz w:val="28"/>
      <w:szCs w:val="28"/>
      <w:lang w:eastAsia="zh-CN" w:bidi="fa-IR"/>
    </w:rPr>
  </w:style>
  <w:style w:type="character" w:customStyle="1" w:styleId="Charfffd">
    <w:name w:val="تیتر زیر فصل Char"/>
    <w:basedOn w:val="DefaultParagraphFont"/>
    <w:link w:val="afffffffffff2"/>
    <w:rsid w:val="00B372E8"/>
    <w:rPr>
      <w:rFonts w:ascii="Calibri" w:eastAsiaTheme="minorEastAsia" w:hAnsi="Calibri" w:cs="B Zar"/>
      <w:b/>
      <w:bCs/>
      <w:sz w:val="28"/>
      <w:szCs w:val="28"/>
      <w:lang w:val="en-GB" w:eastAsia="zh-CN" w:bidi="fa-IR"/>
    </w:rPr>
  </w:style>
  <w:style w:type="paragraph" w:customStyle="1" w:styleId="afffffffffff3">
    <w:name w:val="تیتر فصل اصلی"/>
    <w:basedOn w:val="1a"/>
    <w:link w:val="Charfffe"/>
    <w:qFormat/>
    <w:rsid w:val="00B372E8"/>
  </w:style>
  <w:style w:type="character" w:customStyle="1" w:styleId="Charfffe">
    <w:name w:val="تیتر فصل اصلی Char"/>
    <w:basedOn w:val="1Char3"/>
    <w:link w:val="afffffffffff3"/>
    <w:rsid w:val="00B372E8"/>
    <w:rPr>
      <w:rFonts w:ascii="B Lotus" w:hAnsi="B Lotus" w:cs="B Lotus"/>
      <w:b/>
      <w:bCs/>
      <w:color w:val="000000"/>
      <w:sz w:val="28"/>
      <w:szCs w:val="28"/>
      <w:bdr w:val="none" w:sz="0" w:space="0" w:color="auto" w:frame="1"/>
      <w:lang w:bidi="fa-IR"/>
    </w:rPr>
  </w:style>
  <w:style w:type="table" w:customStyle="1" w:styleId="MediumList21">
    <w:name w:val="Medium List 21"/>
    <w:basedOn w:val="TableNormal"/>
    <w:next w:val="MediumList22"/>
    <w:uiPriority w:val="66"/>
    <w:rsid w:val="00B372E8"/>
    <w:rPr>
      <w:rFonts w:ascii="Cambria"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12">
    <w:name w:val="Medium List 12"/>
    <w:basedOn w:val="TableNormal"/>
    <w:uiPriority w:val="65"/>
    <w:rsid w:val="00B372E8"/>
    <w:rPr>
      <w:rFonts w:asciiTheme="minorHAnsi" w:eastAsiaTheme="minorHAnsi" w:hAnsiTheme="minorHAnsi"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Shading22">
    <w:name w:val="Medium Shading 22"/>
    <w:basedOn w:val="TableNormal"/>
    <w:uiPriority w:val="64"/>
    <w:rsid w:val="00B372E8"/>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2">
    <w:name w:val="Medium List 22"/>
    <w:basedOn w:val="TableNormal"/>
    <w:uiPriority w:val="66"/>
    <w:rsid w:val="00B372E8"/>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afffffffffff4">
    <w:name w:val="نمودارها"/>
    <w:basedOn w:val="Normal"/>
    <w:qFormat/>
    <w:rsid w:val="00B372E8"/>
    <w:pPr>
      <w:bidi/>
      <w:spacing w:before="60" w:after="120"/>
      <w:jc w:val="center"/>
    </w:pPr>
    <w:rPr>
      <w:rFonts w:ascii="Calibri" w:hAnsi="Calibri" w:cs="B Lotus"/>
      <w:b/>
      <w:bCs/>
      <w:sz w:val="24"/>
      <w:szCs w:val="24"/>
      <w:lang w:val="en-US" w:eastAsia="en-US" w:bidi="fa-IR"/>
    </w:rPr>
  </w:style>
  <w:style w:type="paragraph" w:customStyle="1" w:styleId="aaa">
    <w:name w:val="aaa"/>
    <w:basedOn w:val="Normal"/>
    <w:rsid w:val="00B372E8"/>
    <w:pPr>
      <w:spacing w:after="80"/>
      <w:jc w:val="both"/>
    </w:pPr>
    <w:rPr>
      <w:rFonts w:ascii="Calibri" w:hAnsi="Calibri" w:cs="B Mitra"/>
      <w:sz w:val="28"/>
      <w:szCs w:val="23"/>
      <w:lang w:val="en-US" w:eastAsia="en-US"/>
    </w:rPr>
  </w:style>
  <w:style w:type="paragraph" w:customStyle="1" w:styleId="www">
    <w:name w:val="www"/>
    <w:basedOn w:val="Heading1"/>
    <w:qFormat/>
    <w:rsid w:val="00B372E8"/>
    <w:pPr>
      <w:keepNext/>
      <w:jc w:val="both"/>
    </w:pPr>
    <w:rPr>
      <w:rFonts w:ascii="Times New Roman Bold" w:hAnsi="Times New Roman Bold" w:cs="Lotus"/>
      <w:b/>
      <w:color w:val="000000"/>
      <w:kern w:val="32"/>
      <w:sz w:val="28"/>
      <w:szCs w:val="28"/>
      <w:lang w:val="en-US" w:eastAsia="en-US" w:bidi="fa-IR"/>
    </w:rPr>
  </w:style>
  <w:style w:type="paragraph" w:customStyle="1" w:styleId="Style21">
    <w:name w:val="Style21"/>
    <w:basedOn w:val="Normal"/>
    <w:next w:val="Style2"/>
    <w:qFormat/>
    <w:rsid w:val="00B372E8"/>
    <w:pPr>
      <w:autoSpaceDE w:val="0"/>
      <w:autoSpaceDN w:val="0"/>
      <w:bidi/>
      <w:adjustRightInd w:val="0"/>
      <w:spacing w:after="80"/>
      <w:jc w:val="both"/>
    </w:pPr>
    <w:rPr>
      <w:rFonts w:cs="B Zar"/>
      <w:b/>
      <w:bCs/>
      <w:color w:val="000000"/>
      <w:sz w:val="28"/>
      <w:szCs w:val="28"/>
      <w:lang w:val="en-US" w:eastAsia="en-US"/>
    </w:rPr>
  </w:style>
  <w:style w:type="paragraph" w:customStyle="1" w:styleId="bahram">
    <w:name w:val="bahram"/>
    <w:basedOn w:val="Normal"/>
    <w:qFormat/>
    <w:rsid w:val="00B372E8"/>
    <w:pPr>
      <w:autoSpaceDE w:val="0"/>
      <w:autoSpaceDN w:val="0"/>
      <w:bidi/>
      <w:adjustRightInd w:val="0"/>
      <w:spacing w:after="80"/>
      <w:jc w:val="both"/>
    </w:pPr>
    <w:rPr>
      <w:rFonts w:ascii="B Zar" w:hAnsi="B Zar" w:cs="B Zar"/>
      <w:b/>
      <w:bCs/>
      <w:color w:val="000000"/>
      <w:sz w:val="28"/>
      <w:szCs w:val="28"/>
      <w:lang w:val="en-US" w:eastAsia="en-US"/>
    </w:rPr>
  </w:style>
  <w:style w:type="paragraph" w:customStyle="1" w:styleId="b-2">
    <w:name w:val="b-2"/>
    <w:qFormat/>
    <w:rsid w:val="00B372E8"/>
    <w:pPr>
      <w:bidi/>
      <w:spacing w:after="200"/>
      <w:jc w:val="both"/>
    </w:pPr>
    <w:rPr>
      <w:rFonts w:ascii="B Zar" w:hAnsi="B Zar" w:cs="B Lotus"/>
      <w:color w:val="000000"/>
      <w:sz w:val="22"/>
      <w:szCs w:val="28"/>
    </w:rPr>
  </w:style>
  <w:style w:type="paragraph" w:customStyle="1" w:styleId="negareh">
    <w:name w:val="negareh"/>
    <w:basedOn w:val="Normal"/>
    <w:qFormat/>
    <w:rsid w:val="00B372E8"/>
    <w:pPr>
      <w:spacing w:after="80"/>
      <w:jc w:val="both"/>
    </w:pPr>
    <w:rPr>
      <w:rFonts w:cs="B Zar"/>
      <w:b/>
      <w:bCs/>
      <w:sz w:val="24"/>
      <w:szCs w:val="23"/>
      <w:lang w:val="en-US" w:eastAsia="en-US"/>
    </w:rPr>
  </w:style>
  <w:style w:type="paragraph" w:customStyle="1" w:styleId="afffffffffff5">
    <w:name w:val="متن کار"/>
    <w:basedOn w:val="Normal"/>
    <w:qFormat/>
    <w:rsid w:val="00B372E8"/>
    <w:pPr>
      <w:bidi/>
      <w:spacing w:before="120" w:after="120" w:line="276" w:lineRule="auto"/>
      <w:ind w:firstLine="284"/>
      <w:jc w:val="lowKashida"/>
    </w:pPr>
    <w:rPr>
      <w:rFonts w:cs="B Lotus"/>
      <w:sz w:val="24"/>
      <w:szCs w:val="28"/>
      <w:lang w:val="en-US" w:eastAsia="en-US" w:bidi="fa-IR"/>
    </w:rPr>
  </w:style>
  <w:style w:type="paragraph" w:customStyle="1" w:styleId="afffffffffff6">
    <w:name w:val="زیر جداول"/>
    <w:basedOn w:val="Normal"/>
    <w:qFormat/>
    <w:rsid w:val="00B372E8"/>
    <w:pPr>
      <w:tabs>
        <w:tab w:val="left" w:pos="1997"/>
      </w:tabs>
      <w:bidi/>
    </w:pPr>
    <w:rPr>
      <w:rFonts w:cs="B Lotus"/>
      <w:lang w:val="en-US" w:eastAsia="en-US"/>
    </w:rPr>
  </w:style>
  <w:style w:type="paragraph" w:customStyle="1" w:styleId="1f2">
    <w:name w:val="متن کار1"/>
    <w:basedOn w:val="Normal"/>
    <w:qFormat/>
    <w:rsid w:val="00B372E8"/>
    <w:pPr>
      <w:bidi/>
      <w:spacing w:before="120" w:after="120" w:line="276" w:lineRule="auto"/>
      <w:ind w:firstLine="284"/>
      <w:jc w:val="lowKashida"/>
    </w:pPr>
    <w:rPr>
      <w:rFonts w:cs="B Lotus"/>
      <w:sz w:val="24"/>
      <w:szCs w:val="28"/>
      <w:lang w:val="en-US" w:eastAsia="en-US" w:bidi="fa-IR"/>
    </w:rPr>
  </w:style>
  <w:style w:type="table" w:customStyle="1" w:styleId="ColorfulGrid1">
    <w:name w:val="Colorful Grid1"/>
    <w:basedOn w:val="TableNormal"/>
    <w:uiPriority w:val="73"/>
    <w:rsid w:val="00B372E8"/>
    <w:rPr>
      <w:rFonts w:ascii="Calibri" w:eastAsia="Calibri" w:hAnsi="Calibri" w:cs="Arial"/>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paragraph" w:customStyle="1" w:styleId="afffffffffff7">
    <w:name w:val="تيتر يكم"/>
    <w:basedOn w:val="Normal"/>
    <w:rsid w:val="00B372E8"/>
    <w:pPr>
      <w:bidi/>
      <w:ind w:firstLine="340"/>
    </w:pPr>
    <w:rPr>
      <w:rFonts w:cs="B Lotus"/>
      <w:b/>
      <w:bCs/>
      <w:sz w:val="52"/>
      <w:szCs w:val="52"/>
      <w:vertAlign w:val="superscript"/>
      <w:lang w:val="en-US" w:eastAsia="en-US"/>
    </w:rPr>
  </w:style>
  <w:style w:type="paragraph" w:customStyle="1" w:styleId="22220">
    <w:name w:val="تیتر  2222"/>
    <w:basedOn w:val="Normal"/>
    <w:qFormat/>
    <w:rsid w:val="00B372E8"/>
    <w:pPr>
      <w:bidi/>
      <w:jc w:val="both"/>
    </w:pPr>
    <w:rPr>
      <w:rFonts w:ascii="B Lotus" w:eastAsia="Calibri" w:hAnsi="B Lotus" w:cs="B Lotus"/>
      <w:b/>
      <w:bCs/>
      <w:color w:val="000000"/>
      <w:sz w:val="28"/>
      <w:szCs w:val="28"/>
      <w:lang w:val="en-US" w:eastAsia="en-US" w:bidi="fa-IR"/>
    </w:rPr>
  </w:style>
  <w:style w:type="paragraph" w:customStyle="1" w:styleId="111111111111">
    <w:name w:val="تیتر 111111111111"/>
    <w:basedOn w:val="Normal"/>
    <w:qFormat/>
    <w:rsid w:val="00B372E8"/>
    <w:pPr>
      <w:bidi/>
      <w:jc w:val="both"/>
    </w:pPr>
    <w:rPr>
      <w:rFonts w:ascii="B Lotus" w:eastAsia="Calibri" w:hAnsi="B Lotus" w:cs="B Lotus"/>
      <w:b/>
      <w:bCs/>
      <w:color w:val="000000"/>
      <w:sz w:val="32"/>
      <w:szCs w:val="32"/>
      <w:lang w:val="en-US" w:eastAsia="en-US" w:bidi="fa-IR"/>
    </w:rPr>
  </w:style>
  <w:style w:type="character" w:customStyle="1" w:styleId="rightcol">
    <w:name w:val="rightcol"/>
    <w:basedOn w:val="DefaultParagraphFont"/>
    <w:rsid w:val="00B372E8"/>
  </w:style>
  <w:style w:type="paragraph" w:customStyle="1" w:styleId="afffffffffff8">
    <w:name w:val="متن فارسی"/>
    <w:basedOn w:val="Normal"/>
    <w:link w:val="Charffff"/>
    <w:qFormat/>
    <w:rsid w:val="00B372E8"/>
    <w:pPr>
      <w:bidi/>
      <w:spacing w:beforeAutospacing="1" w:afterAutospacing="1"/>
      <w:jc w:val="both"/>
    </w:pPr>
    <w:rPr>
      <w:rFonts w:ascii="Arial" w:hAnsi="Arial" w:cs="B Lotus"/>
      <w:sz w:val="28"/>
      <w:szCs w:val="28"/>
      <w:lang w:val="en-US" w:eastAsia="en-US"/>
    </w:rPr>
  </w:style>
  <w:style w:type="character" w:customStyle="1" w:styleId="Charffff">
    <w:name w:val="متن فارسی Char"/>
    <w:basedOn w:val="DefaultParagraphFont"/>
    <w:link w:val="afffffffffff8"/>
    <w:rsid w:val="00B372E8"/>
    <w:rPr>
      <w:rFonts w:ascii="Arial" w:hAnsi="Arial" w:cs="B Lotus"/>
      <w:sz w:val="28"/>
      <w:szCs w:val="28"/>
    </w:rPr>
  </w:style>
  <w:style w:type="character" w:customStyle="1" w:styleId="Char5">
    <w:name w:val="تیتر فرعی Char"/>
    <w:basedOn w:val="DefaultParagraphFont"/>
    <w:link w:val="afe"/>
    <w:rsid w:val="00B372E8"/>
    <w:rPr>
      <w:rFonts w:ascii="NoorZar" w:eastAsiaTheme="minorEastAsia" w:hAnsi="NoorZar" w:cs="B Lotus"/>
      <w:bCs/>
      <w:sz w:val="28"/>
      <w:szCs w:val="28"/>
      <w:lang w:bidi="fa-IR"/>
    </w:rPr>
  </w:style>
  <w:style w:type="paragraph" w:customStyle="1" w:styleId="afffffffffff9">
    <w:name w:val="خانم حیدری"/>
    <w:basedOn w:val="Normal"/>
    <w:link w:val="Charffff0"/>
    <w:qFormat/>
    <w:rsid w:val="00B372E8"/>
    <w:pPr>
      <w:spacing w:after="200"/>
      <w:jc w:val="both"/>
    </w:pPr>
    <w:rPr>
      <w:rFonts w:ascii="B Lotus" w:hAnsi="B Lotus" w:cs="B Lotus"/>
      <w:b/>
      <w:bCs/>
      <w:color w:val="00B0F0"/>
      <w:sz w:val="32"/>
      <w:szCs w:val="28"/>
      <w:lang w:val="en-US" w:eastAsia="en-US"/>
    </w:rPr>
  </w:style>
  <w:style w:type="character" w:customStyle="1" w:styleId="Charffff0">
    <w:name w:val="خانم حیدری Char"/>
    <w:link w:val="afffffffffff9"/>
    <w:rsid w:val="00B372E8"/>
    <w:rPr>
      <w:rFonts w:ascii="B Lotus" w:hAnsi="B Lotus" w:cs="B Lotus"/>
      <w:b/>
      <w:bCs/>
      <w:color w:val="00B0F0"/>
      <w:sz w:val="32"/>
      <w:szCs w:val="28"/>
    </w:rPr>
  </w:style>
  <w:style w:type="paragraph" w:customStyle="1" w:styleId="4Tabs">
    <w:name w:val="4Tabs"/>
    <w:basedOn w:val="Normal"/>
    <w:next w:val="Soal"/>
    <w:link w:val="4TabsChar"/>
    <w:qFormat/>
    <w:rsid w:val="00B372E8"/>
    <w:pPr>
      <w:tabs>
        <w:tab w:val="left" w:pos="2268"/>
        <w:tab w:val="left" w:pos="4536"/>
        <w:tab w:val="left" w:pos="6804"/>
      </w:tabs>
      <w:bidi/>
      <w:spacing w:line="360" w:lineRule="auto"/>
      <w:jc w:val="both"/>
    </w:pPr>
    <w:rPr>
      <w:rFonts w:eastAsiaTheme="minorHAnsi" w:cs="B Nazanin"/>
      <w:noProof/>
      <w:sz w:val="24"/>
      <w:szCs w:val="28"/>
      <w:lang w:val="en-US" w:eastAsia="en-US" w:bidi="fa-IR"/>
    </w:rPr>
  </w:style>
  <w:style w:type="paragraph" w:customStyle="1" w:styleId="2Tabs">
    <w:name w:val="2Tabs"/>
    <w:basedOn w:val="4Tabs"/>
    <w:link w:val="2TabsChar"/>
    <w:qFormat/>
    <w:rsid w:val="00B372E8"/>
  </w:style>
  <w:style w:type="character" w:customStyle="1" w:styleId="4TabsChar">
    <w:name w:val="4Tabs Char"/>
    <w:basedOn w:val="DefaultParagraphFont"/>
    <w:link w:val="4Tabs"/>
    <w:rsid w:val="00B372E8"/>
    <w:rPr>
      <w:rFonts w:eastAsiaTheme="minorHAnsi" w:cs="B Nazanin"/>
      <w:noProof/>
      <w:sz w:val="24"/>
      <w:szCs w:val="28"/>
      <w:lang w:bidi="fa-IR"/>
    </w:rPr>
  </w:style>
  <w:style w:type="paragraph" w:customStyle="1" w:styleId="Soal">
    <w:name w:val="Soal"/>
    <w:basedOn w:val="Normal"/>
    <w:next w:val="4Tabs"/>
    <w:link w:val="SoalChar"/>
    <w:qFormat/>
    <w:rsid w:val="00B372E8"/>
    <w:pPr>
      <w:bidi/>
      <w:spacing w:line="360" w:lineRule="auto"/>
      <w:jc w:val="both"/>
    </w:pPr>
    <w:rPr>
      <w:rFonts w:eastAsiaTheme="minorHAnsi" w:cs="B Nazanin"/>
      <w:noProof/>
      <w:sz w:val="24"/>
      <w:szCs w:val="28"/>
      <w:lang w:val="en-US" w:eastAsia="en-US" w:bidi="fa-IR"/>
    </w:rPr>
  </w:style>
  <w:style w:type="character" w:customStyle="1" w:styleId="2TabsChar">
    <w:name w:val="2Tabs Char"/>
    <w:basedOn w:val="4TabsChar"/>
    <w:link w:val="2Tabs"/>
    <w:rsid w:val="00B372E8"/>
    <w:rPr>
      <w:rFonts w:eastAsiaTheme="minorHAnsi" w:cs="B Nazanin"/>
      <w:noProof/>
      <w:sz w:val="24"/>
      <w:szCs w:val="28"/>
      <w:lang w:bidi="fa-IR"/>
    </w:rPr>
  </w:style>
  <w:style w:type="character" w:customStyle="1" w:styleId="SoalChar">
    <w:name w:val="Soal Char"/>
    <w:basedOn w:val="DefaultParagraphFont"/>
    <w:link w:val="Soal"/>
    <w:rsid w:val="00B372E8"/>
    <w:rPr>
      <w:rFonts w:eastAsiaTheme="minorHAnsi" w:cs="B Nazanin"/>
      <w:noProof/>
      <w:sz w:val="24"/>
      <w:szCs w:val="28"/>
      <w:lang w:bidi="fa-IR"/>
    </w:rPr>
  </w:style>
  <w:style w:type="paragraph" w:customStyle="1" w:styleId="afffffffffffa">
    <w:name w:val="عربی"/>
    <w:basedOn w:val="Normal"/>
    <w:link w:val="Charffff1"/>
    <w:qFormat/>
    <w:rsid w:val="00B372E8"/>
    <w:pPr>
      <w:bidi/>
      <w:spacing w:line="360" w:lineRule="auto"/>
      <w:jc w:val="both"/>
    </w:pPr>
    <w:rPr>
      <w:rFonts w:eastAsiaTheme="minorHAnsi" w:cs="Traditional Arabic"/>
      <w:noProof/>
      <w:sz w:val="24"/>
      <w:szCs w:val="28"/>
      <w:lang w:val="en-US" w:eastAsia="en-US" w:bidi="fa-IR"/>
    </w:rPr>
  </w:style>
  <w:style w:type="paragraph" w:customStyle="1" w:styleId="NumberedIntentList">
    <w:name w:val="Numbered Intent List"/>
    <w:basedOn w:val="Normal"/>
    <w:link w:val="NumberedIntentListChar"/>
    <w:qFormat/>
    <w:rsid w:val="00B372E8"/>
    <w:pPr>
      <w:numPr>
        <w:numId w:val="51"/>
      </w:numPr>
      <w:bidi/>
      <w:spacing w:line="360" w:lineRule="auto"/>
      <w:ind w:left="0" w:firstLine="0"/>
      <w:jc w:val="both"/>
    </w:pPr>
    <w:rPr>
      <w:rFonts w:eastAsiaTheme="minorHAnsi" w:cs="B Nazanin"/>
      <w:noProof/>
      <w:sz w:val="24"/>
      <w:szCs w:val="28"/>
      <w:lang w:val="en-US" w:eastAsia="en-US" w:bidi="fa-IR"/>
    </w:rPr>
  </w:style>
  <w:style w:type="character" w:customStyle="1" w:styleId="Charffff1">
    <w:name w:val="عربی Char"/>
    <w:basedOn w:val="DefaultParagraphFont"/>
    <w:link w:val="afffffffffffa"/>
    <w:rsid w:val="00B372E8"/>
    <w:rPr>
      <w:rFonts w:eastAsiaTheme="minorHAnsi" w:cs="Traditional Arabic"/>
      <w:noProof/>
      <w:sz w:val="24"/>
      <w:szCs w:val="28"/>
      <w:lang w:bidi="fa-IR"/>
    </w:rPr>
  </w:style>
  <w:style w:type="paragraph" w:customStyle="1" w:styleId="BulletList">
    <w:name w:val="Bullet List"/>
    <w:basedOn w:val="NumberedIntentList"/>
    <w:link w:val="BulletListChar"/>
    <w:qFormat/>
    <w:rsid w:val="00B372E8"/>
    <w:pPr>
      <w:numPr>
        <w:numId w:val="52"/>
      </w:numPr>
    </w:pPr>
  </w:style>
  <w:style w:type="character" w:customStyle="1" w:styleId="NumberedIntentListChar">
    <w:name w:val="Numbered Intent List Char"/>
    <w:basedOn w:val="DefaultParagraphFont"/>
    <w:link w:val="NumberedIntentList"/>
    <w:rsid w:val="00B372E8"/>
    <w:rPr>
      <w:rFonts w:eastAsiaTheme="minorHAnsi" w:cs="B Nazanin"/>
      <w:noProof/>
      <w:sz w:val="24"/>
      <w:szCs w:val="28"/>
      <w:lang w:bidi="fa-IR"/>
    </w:rPr>
  </w:style>
  <w:style w:type="character" w:customStyle="1" w:styleId="BulletListChar">
    <w:name w:val="Bullet List Char"/>
    <w:basedOn w:val="NumberedIntentListChar"/>
    <w:link w:val="BulletList"/>
    <w:rsid w:val="00B372E8"/>
    <w:rPr>
      <w:rFonts w:eastAsiaTheme="minorHAnsi" w:cs="B Nazanin"/>
      <w:noProof/>
      <w:sz w:val="24"/>
      <w:szCs w:val="28"/>
      <w:lang w:bidi="fa-IR"/>
    </w:rPr>
  </w:style>
  <w:style w:type="paragraph" w:customStyle="1" w:styleId="BulletIntentList">
    <w:name w:val="Bullet Intent List"/>
    <w:basedOn w:val="BulletList"/>
    <w:link w:val="BulletIntentListChar"/>
    <w:qFormat/>
    <w:rsid w:val="00B372E8"/>
    <w:pPr>
      <w:numPr>
        <w:numId w:val="53"/>
      </w:numPr>
      <w:ind w:left="0" w:firstLine="0"/>
    </w:pPr>
  </w:style>
  <w:style w:type="character" w:customStyle="1" w:styleId="BulletIntentListChar">
    <w:name w:val="Bullet Intent List Char"/>
    <w:basedOn w:val="BulletListChar"/>
    <w:link w:val="BulletIntentList"/>
    <w:rsid w:val="00B372E8"/>
    <w:rPr>
      <w:rFonts w:eastAsiaTheme="minorHAnsi" w:cs="B Nazanin"/>
      <w:noProof/>
      <w:sz w:val="24"/>
      <w:szCs w:val="28"/>
      <w:lang w:bidi="fa-IR"/>
    </w:rPr>
  </w:style>
  <w:style w:type="paragraph" w:customStyle="1" w:styleId="NumberedList">
    <w:name w:val="Numbered List"/>
    <w:basedOn w:val="NumberedIntentList"/>
    <w:link w:val="NumberedListChar"/>
    <w:qFormat/>
    <w:rsid w:val="00B372E8"/>
    <w:pPr>
      <w:numPr>
        <w:numId w:val="54"/>
      </w:numPr>
    </w:pPr>
  </w:style>
  <w:style w:type="character" w:customStyle="1" w:styleId="NumberedListChar">
    <w:name w:val="Numbered List Char"/>
    <w:basedOn w:val="NumberedIntentListChar"/>
    <w:link w:val="NumberedList"/>
    <w:rsid w:val="00B372E8"/>
    <w:rPr>
      <w:rFonts w:eastAsiaTheme="minorHAnsi" w:cs="B Nazanin"/>
      <w:noProof/>
      <w:sz w:val="24"/>
      <w:szCs w:val="28"/>
      <w:lang w:bidi="fa-IR"/>
    </w:rPr>
  </w:style>
  <w:style w:type="paragraph" w:customStyle="1" w:styleId="a9">
    <w:name w:val="قرارداد"/>
    <w:basedOn w:val="Normal"/>
    <w:link w:val="Charffff2"/>
    <w:qFormat/>
    <w:rsid w:val="00B372E8"/>
    <w:pPr>
      <w:numPr>
        <w:numId w:val="55"/>
      </w:numPr>
      <w:bidi/>
      <w:spacing w:line="360" w:lineRule="auto"/>
      <w:jc w:val="both"/>
    </w:pPr>
    <w:rPr>
      <w:rFonts w:eastAsiaTheme="minorHAnsi" w:cs="B Nazanin"/>
      <w:noProof/>
      <w:sz w:val="24"/>
      <w:szCs w:val="28"/>
      <w:lang w:val="en-US" w:eastAsia="en-US" w:bidi="fa-IR"/>
    </w:rPr>
  </w:style>
  <w:style w:type="character" w:customStyle="1" w:styleId="Charffff2">
    <w:name w:val="قرارداد Char"/>
    <w:basedOn w:val="DefaultParagraphFont"/>
    <w:link w:val="a9"/>
    <w:rsid w:val="00B372E8"/>
    <w:rPr>
      <w:rFonts w:eastAsiaTheme="minorHAnsi" w:cs="B Nazanin"/>
      <w:noProof/>
      <w:sz w:val="24"/>
      <w:szCs w:val="28"/>
      <w:lang w:bidi="fa-IR"/>
    </w:rPr>
  </w:style>
  <w:style w:type="character" w:customStyle="1" w:styleId="afffffffffffb">
    <w:name w:val="عربی، برخط"/>
    <w:basedOn w:val="Charffff1"/>
    <w:uiPriority w:val="1"/>
    <w:qFormat/>
    <w:rsid w:val="00B372E8"/>
    <w:rPr>
      <w:rFonts w:eastAsiaTheme="minorHAnsi" w:cs="Traditional Arabic"/>
      <w:noProof/>
      <w:sz w:val="24"/>
      <w:szCs w:val="28"/>
      <w:lang w:bidi="fa-IR"/>
    </w:rPr>
  </w:style>
  <w:style w:type="paragraph" w:customStyle="1" w:styleId="a1">
    <w:name w:val="شماره بندی"/>
    <w:basedOn w:val="Normal"/>
    <w:link w:val="Charffff3"/>
    <w:qFormat/>
    <w:rsid w:val="00B372E8"/>
    <w:pPr>
      <w:numPr>
        <w:numId w:val="56"/>
      </w:numPr>
      <w:bidi/>
      <w:spacing w:line="360" w:lineRule="auto"/>
      <w:jc w:val="both"/>
    </w:pPr>
    <w:rPr>
      <w:rFonts w:eastAsiaTheme="minorHAnsi" w:cs="B Nazanin"/>
      <w:noProof/>
      <w:sz w:val="24"/>
      <w:szCs w:val="28"/>
      <w:lang w:val="en-US" w:eastAsia="en-US" w:bidi="fa-IR"/>
    </w:rPr>
  </w:style>
  <w:style w:type="numbering" w:customStyle="1" w:styleId="a0">
    <w:name w:val="لیست شماره بندی"/>
    <w:uiPriority w:val="99"/>
    <w:rsid w:val="00B372E8"/>
    <w:pPr>
      <w:numPr>
        <w:numId w:val="56"/>
      </w:numPr>
    </w:pPr>
  </w:style>
  <w:style w:type="character" w:customStyle="1" w:styleId="Charffff3">
    <w:name w:val="شماره بندی Char"/>
    <w:basedOn w:val="DefaultParagraphFont"/>
    <w:link w:val="a1"/>
    <w:rsid w:val="00B372E8"/>
    <w:rPr>
      <w:rFonts w:eastAsiaTheme="minorHAnsi" w:cs="B Nazanin"/>
      <w:noProof/>
      <w:sz w:val="24"/>
      <w:szCs w:val="28"/>
      <w:lang w:bidi="fa-IR"/>
    </w:rPr>
  </w:style>
  <w:style w:type="character" w:customStyle="1" w:styleId="spelle">
    <w:name w:val="spelle"/>
    <w:rsid w:val="00B372E8"/>
  </w:style>
  <w:style w:type="paragraph" w:customStyle="1" w:styleId="Style8">
    <w:name w:val="Style8"/>
    <w:basedOn w:val="Normal"/>
    <w:link w:val="Style8Char"/>
    <w:qFormat/>
    <w:rsid w:val="00B372E8"/>
    <w:pPr>
      <w:autoSpaceDE w:val="0"/>
      <w:autoSpaceDN w:val="0"/>
      <w:bidi/>
      <w:adjustRightInd w:val="0"/>
      <w:spacing w:line="276" w:lineRule="auto"/>
      <w:jc w:val="center"/>
    </w:pPr>
    <w:rPr>
      <w:rFonts w:ascii="B Lotus" w:hAnsi="B Lotus" w:cs="B Lotus"/>
      <w:sz w:val="28"/>
      <w:szCs w:val="28"/>
      <w:lang w:val="en-US" w:eastAsia="en-US"/>
    </w:rPr>
  </w:style>
  <w:style w:type="paragraph" w:customStyle="1" w:styleId="abstract0">
    <w:name w:val="abstract"/>
    <w:basedOn w:val="Normal"/>
    <w:link w:val="abstractChar0"/>
    <w:qFormat/>
    <w:rsid w:val="00B372E8"/>
    <w:pPr>
      <w:spacing w:line="270" w:lineRule="atLeast"/>
      <w:jc w:val="both"/>
    </w:pPr>
    <w:rPr>
      <w:color w:val="1D1A96"/>
      <w:sz w:val="24"/>
      <w:szCs w:val="24"/>
      <w:lang w:val="en-US" w:eastAsia="en-US" w:bidi="fa-IR"/>
    </w:rPr>
  </w:style>
  <w:style w:type="paragraph" w:customStyle="1" w:styleId="p9-sp1">
    <w:name w:val="p9-sp1"/>
    <w:basedOn w:val="Normal"/>
    <w:rsid w:val="00B372E8"/>
    <w:pPr>
      <w:spacing w:before="100" w:beforeAutospacing="1" w:after="100" w:afterAutospacing="1"/>
    </w:pPr>
    <w:rPr>
      <w:sz w:val="24"/>
      <w:szCs w:val="24"/>
      <w:lang w:val="en-US" w:eastAsia="en-US"/>
    </w:rPr>
  </w:style>
  <w:style w:type="character" w:customStyle="1" w:styleId="atn">
    <w:name w:val="atn"/>
    <w:rsid w:val="00B372E8"/>
  </w:style>
  <w:style w:type="character" w:customStyle="1" w:styleId="blacktitle">
    <w:name w:val="blacktitle"/>
    <w:rsid w:val="00B372E8"/>
  </w:style>
  <w:style w:type="character" w:customStyle="1" w:styleId="navigationsoti">
    <w:name w:val="navigationsoti"/>
    <w:rsid w:val="00B372E8"/>
  </w:style>
  <w:style w:type="table" w:styleId="ColorfulList-Accent4">
    <w:name w:val="Colorful List Accent 4"/>
    <w:basedOn w:val="TableNormal"/>
    <w:uiPriority w:val="72"/>
    <w:rsid w:val="00B372E8"/>
    <w:rPr>
      <w:rFonts w:ascii="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zrx13acq5130">
    <w:name w:val="zrx13acq5130"/>
    <w:rsid w:val="00B372E8"/>
  </w:style>
  <w:style w:type="character" w:customStyle="1" w:styleId="divspan">
    <w:name w:val="divspan"/>
    <w:rsid w:val="00B372E8"/>
  </w:style>
  <w:style w:type="paragraph" w:customStyle="1" w:styleId="14Char">
    <w:name w:val="متن 14 معمولی یاقوت Char"/>
    <w:basedOn w:val="Normal"/>
    <w:link w:val="14CharChar"/>
    <w:rsid w:val="00B372E8"/>
    <w:pPr>
      <w:spacing w:line="360" w:lineRule="auto"/>
      <w:jc w:val="both"/>
    </w:pPr>
    <w:rPr>
      <w:rFonts w:ascii="Arial" w:hAnsi="Arial"/>
      <w:caps/>
      <w:szCs w:val="28"/>
      <w:u w:val="single"/>
      <w:lang w:val="en-CA" w:eastAsia="en-US" w:bidi="fa-IR"/>
    </w:rPr>
  </w:style>
  <w:style w:type="character" w:customStyle="1" w:styleId="14CharChar">
    <w:name w:val="متن 14 معمولی یاقوت Char Char"/>
    <w:link w:val="14Char"/>
    <w:rsid w:val="00B372E8"/>
    <w:rPr>
      <w:rFonts w:ascii="Arial" w:hAnsi="Arial"/>
      <w:caps/>
      <w:szCs w:val="28"/>
      <w:u w:val="single"/>
      <w:lang w:val="en-CA" w:bidi="fa-IR"/>
    </w:rPr>
  </w:style>
  <w:style w:type="paragraph" w:customStyle="1" w:styleId="140">
    <w:name w:val="متن 14ياقوت"/>
    <w:basedOn w:val="Normal"/>
    <w:rsid w:val="00B372E8"/>
    <w:pPr>
      <w:widowControl w:val="0"/>
      <w:bidi/>
      <w:spacing w:line="360" w:lineRule="auto"/>
      <w:ind w:firstLine="567"/>
      <w:jc w:val="both"/>
    </w:pPr>
    <w:rPr>
      <w:rFonts w:ascii="Arial" w:hAnsi="Arial" w:cs="Yagut"/>
      <w:szCs w:val="28"/>
      <w:lang w:val="en-CA" w:eastAsia="en-US" w:bidi="fa-IR"/>
    </w:rPr>
  </w:style>
  <w:style w:type="character" w:customStyle="1" w:styleId="blogdesc">
    <w:name w:val="blogdesc"/>
    <w:rsid w:val="00B372E8"/>
  </w:style>
  <w:style w:type="character" w:customStyle="1" w:styleId="headerchar0">
    <w:name w:val="headerchar"/>
    <w:rsid w:val="00B372E8"/>
  </w:style>
  <w:style w:type="character" w:customStyle="1" w:styleId="font2">
    <w:name w:val="font2"/>
    <w:rsid w:val="00B372E8"/>
  </w:style>
  <w:style w:type="character" w:customStyle="1" w:styleId="c-title">
    <w:name w:val="c-title"/>
    <w:rsid w:val="00B372E8"/>
  </w:style>
  <w:style w:type="character" w:customStyle="1" w:styleId="small">
    <w:name w:val="small"/>
    <w:rsid w:val="00B372E8"/>
  </w:style>
  <w:style w:type="character" w:customStyle="1" w:styleId="art-postheader">
    <w:name w:val="art-postheader"/>
    <w:rsid w:val="00B372E8"/>
  </w:style>
  <w:style w:type="character" w:customStyle="1" w:styleId="submitted">
    <w:name w:val="submitted"/>
    <w:rsid w:val="00B372E8"/>
  </w:style>
  <w:style w:type="character" w:customStyle="1" w:styleId="blogsubtitle">
    <w:name w:val="blogsubtitle"/>
    <w:rsid w:val="00B372E8"/>
  </w:style>
  <w:style w:type="paragraph" w:customStyle="1" w:styleId="cnt">
    <w:name w:val="cnt"/>
    <w:basedOn w:val="Normal"/>
    <w:rsid w:val="00B372E8"/>
    <w:pPr>
      <w:spacing w:before="100" w:beforeAutospacing="1" w:after="100" w:afterAutospacing="1"/>
    </w:pPr>
    <w:rPr>
      <w:sz w:val="24"/>
      <w:szCs w:val="24"/>
      <w:lang w:val="en-US" w:eastAsia="en-US"/>
    </w:rPr>
  </w:style>
  <w:style w:type="character" w:customStyle="1" w:styleId="hits">
    <w:name w:val="hits"/>
    <w:rsid w:val="00B372E8"/>
  </w:style>
  <w:style w:type="paragraph" w:customStyle="1" w:styleId="copyright">
    <w:name w:val="copyright"/>
    <w:basedOn w:val="Normal"/>
    <w:rsid w:val="00B372E8"/>
    <w:pPr>
      <w:spacing w:before="100" w:beforeAutospacing="1" w:after="100" w:afterAutospacing="1"/>
    </w:pPr>
    <w:rPr>
      <w:sz w:val="24"/>
      <w:szCs w:val="24"/>
      <w:lang w:val="en-US" w:eastAsia="en-US"/>
    </w:rPr>
  </w:style>
  <w:style w:type="character" w:customStyle="1" w:styleId="tooltipcontentwrapper">
    <w:name w:val="tooltipcontentwrapper"/>
    <w:rsid w:val="00B372E8"/>
  </w:style>
  <w:style w:type="character" w:customStyle="1" w:styleId="dis-decipline">
    <w:name w:val="dis-decipline"/>
    <w:rsid w:val="00B372E8"/>
  </w:style>
  <w:style w:type="character" w:customStyle="1" w:styleId="dis-callnumber">
    <w:name w:val="dis-callnumber"/>
    <w:rsid w:val="00B372E8"/>
  </w:style>
  <w:style w:type="character" w:customStyle="1" w:styleId="dis-name1">
    <w:name w:val="dis-name1"/>
    <w:rsid w:val="00B372E8"/>
  </w:style>
  <w:style w:type="character" w:customStyle="1" w:styleId="dis-year">
    <w:name w:val="dis-year"/>
    <w:rsid w:val="00B372E8"/>
  </w:style>
  <w:style w:type="character" w:customStyle="1" w:styleId="dis-page">
    <w:name w:val="dis-page"/>
    <w:rsid w:val="00B372E8"/>
  </w:style>
  <w:style w:type="character" w:customStyle="1" w:styleId="label0">
    <w:name w:val="label"/>
    <w:rsid w:val="00B372E8"/>
  </w:style>
  <w:style w:type="character" w:customStyle="1" w:styleId="data">
    <w:name w:val="data"/>
    <w:rsid w:val="00B372E8"/>
  </w:style>
  <w:style w:type="paragraph" w:customStyle="1" w:styleId="lead">
    <w:name w:val="lead"/>
    <w:basedOn w:val="Normal"/>
    <w:rsid w:val="00B372E8"/>
    <w:pPr>
      <w:spacing w:before="100" w:beforeAutospacing="1" w:after="100" w:afterAutospacing="1"/>
    </w:pPr>
    <w:rPr>
      <w:sz w:val="24"/>
      <w:szCs w:val="24"/>
      <w:lang w:val="en-US" w:eastAsia="en-US"/>
    </w:rPr>
  </w:style>
  <w:style w:type="character" w:customStyle="1" w:styleId="visits">
    <w:name w:val="visits"/>
    <w:rsid w:val="00B372E8"/>
  </w:style>
  <w:style w:type="character" w:customStyle="1" w:styleId="dis-level">
    <w:name w:val="dis-level"/>
    <w:rsid w:val="00B372E8"/>
  </w:style>
  <w:style w:type="paragraph" w:customStyle="1" w:styleId="article-abstract">
    <w:name w:val="article-abstract"/>
    <w:basedOn w:val="Normal"/>
    <w:rsid w:val="00B372E8"/>
    <w:pPr>
      <w:spacing w:before="100" w:beforeAutospacing="1" w:after="100" w:afterAutospacing="1"/>
    </w:pPr>
    <w:rPr>
      <w:sz w:val="24"/>
      <w:szCs w:val="24"/>
      <w:lang w:val="en-US" w:eastAsia="en-US"/>
    </w:rPr>
  </w:style>
  <w:style w:type="character" w:customStyle="1" w:styleId="breadcrumbsubjects">
    <w:name w:val="breadcrumb_subjects"/>
    <w:rsid w:val="00B372E8"/>
  </w:style>
  <w:style w:type="character" w:customStyle="1" w:styleId="ampersand">
    <w:name w:val="ampersand"/>
    <w:rsid w:val="00B372E8"/>
  </w:style>
  <w:style w:type="character" w:customStyle="1" w:styleId="volume-value">
    <w:name w:val="volume-value"/>
    <w:rsid w:val="00B372E8"/>
  </w:style>
  <w:style w:type="character" w:customStyle="1" w:styleId="vol-issue-comma">
    <w:name w:val="vol-issue-comma"/>
    <w:rsid w:val="00B372E8"/>
  </w:style>
  <w:style w:type="character" w:customStyle="1" w:styleId="issue-value">
    <w:name w:val="issue-value"/>
    <w:rsid w:val="00B372E8"/>
  </w:style>
  <w:style w:type="character" w:customStyle="1" w:styleId="slug-pages">
    <w:name w:val="slug-pages"/>
    <w:rsid w:val="00B372E8"/>
  </w:style>
  <w:style w:type="character" w:customStyle="1" w:styleId="jnl-title">
    <w:name w:val="jnl-title"/>
    <w:rsid w:val="00B372E8"/>
  </w:style>
  <w:style w:type="character" w:customStyle="1" w:styleId="jnl-url">
    <w:name w:val="jnl-url"/>
    <w:rsid w:val="00B372E8"/>
  </w:style>
  <w:style w:type="character" w:customStyle="1" w:styleId="slug-pub-date">
    <w:name w:val="slug-pub-date"/>
    <w:rsid w:val="00B372E8"/>
  </w:style>
  <w:style w:type="character" w:customStyle="1" w:styleId="slug-vol">
    <w:name w:val="slug-vol"/>
    <w:rsid w:val="00B372E8"/>
  </w:style>
  <w:style w:type="character" w:customStyle="1" w:styleId="slug-issue">
    <w:name w:val="slug-issue"/>
    <w:rsid w:val="00B372E8"/>
  </w:style>
  <w:style w:type="character" w:customStyle="1" w:styleId="slug-doi-wrapper">
    <w:name w:val="slug-doi-wrapper"/>
    <w:rsid w:val="00B372E8"/>
  </w:style>
  <w:style w:type="character" w:customStyle="1" w:styleId="slug-doi">
    <w:name w:val="slug-doi"/>
    <w:rsid w:val="00B372E8"/>
  </w:style>
  <w:style w:type="character" w:customStyle="1" w:styleId="slug-metadata-note">
    <w:name w:val="slug-metadata-note"/>
    <w:rsid w:val="00B372E8"/>
  </w:style>
  <w:style w:type="character" w:customStyle="1" w:styleId="slug-ahead-of-print-date">
    <w:name w:val="slug-ahead-of-print-date"/>
    <w:rsid w:val="00B372E8"/>
  </w:style>
  <w:style w:type="character" w:customStyle="1" w:styleId="issue-title">
    <w:name w:val="issue-title"/>
    <w:rsid w:val="00B372E8"/>
  </w:style>
  <w:style w:type="character" w:customStyle="1" w:styleId="xref-sep">
    <w:name w:val="xref-sep"/>
    <w:rsid w:val="00B372E8"/>
  </w:style>
  <w:style w:type="paragraph" w:customStyle="1" w:styleId="affiliation-list-reveal">
    <w:name w:val="affiliation-list-reveal"/>
    <w:basedOn w:val="Normal"/>
    <w:rsid w:val="00B372E8"/>
    <w:pPr>
      <w:spacing w:before="100" w:beforeAutospacing="1" w:after="100" w:afterAutospacing="1"/>
    </w:pPr>
    <w:rPr>
      <w:sz w:val="24"/>
      <w:szCs w:val="24"/>
      <w:lang w:val="en-US" w:eastAsia="en-US"/>
    </w:rPr>
  </w:style>
  <w:style w:type="character" w:customStyle="1" w:styleId="received-label">
    <w:name w:val="received-label"/>
    <w:rsid w:val="00B372E8"/>
  </w:style>
  <w:style w:type="character" w:customStyle="1" w:styleId="accepted-label">
    <w:name w:val="accepted-label"/>
    <w:rsid w:val="00B372E8"/>
  </w:style>
  <w:style w:type="character" w:customStyle="1" w:styleId="cit-first-element">
    <w:name w:val="cit-first-element"/>
    <w:rsid w:val="00B372E8"/>
  </w:style>
  <w:style w:type="character" w:customStyle="1" w:styleId="cit-print-date">
    <w:name w:val="cit-print-date"/>
    <w:rsid w:val="00B372E8"/>
  </w:style>
  <w:style w:type="character" w:customStyle="1" w:styleId="cit-sep">
    <w:name w:val="cit-sep"/>
    <w:rsid w:val="00B372E8"/>
  </w:style>
  <w:style w:type="character" w:customStyle="1" w:styleId="cit-vol">
    <w:name w:val="cit-vol"/>
    <w:rsid w:val="00B372E8"/>
  </w:style>
  <w:style w:type="character" w:customStyle="1" w:styleId="cit-issue">
    <w:name w:val="cit-issue"/>
    <w:rsid w:val="00B372E8"/>
  </w:style>
  <w:style w:type="character" w:customStyle="1" w:styleId="cit-pages">
    <w:name w:val="cit-pages"/>
    <w:rsid w:val="00B372E8"/>
  </w:style>
  <w:style w:type="character" w:customStyle="1" w:styleId="cit-first-page">
    <w:name w:val="cit-first-page"/>
    <w:rsid w:val="00B372E8"/>
  </w:style>
  <w:style w:type="character" w:customStyle="1" w:styleId="cit-last-page">
    <w:name w:val="cit-last-page"/>
    <w:rsid w:val="00B372E8"/>
  </w:style>
  <w:style w:type="character" w:customStyle="1" w:styleId="article-nav-sep">
    <w:name w:val="article-nav-sep"/>
    <w:rsid w:val="00B372E8"/>
  </w:style>
  <w:style w:type="character" w:customStyle="1" w:styleId="toc-link">
    <w:name w:val="toc-link"/>
    <w:rsid w:val="00B372E8"/>
  </w:style>
  <w:style w:type="character" w:customStyle="1" w:styleId="variant-indicator">
    <w:name w:val="variant-indicator"/>
    <w:rsid w:val="00B372E8"/>
  </w:style>
  <w:style w:type="character" w:customStyle="1" w:styleId="viewspecificaccesscheck">
    <w:name w:val="viewspecificaccesscheck"/>
    <w:rsid w:val="00B372E8"/>
  </w:style>
  <w:style w:type="character" w:customStyle="1" w:styleId="current-version">
    <w:name w:val="current-version"/>
    <w:rsid w:val="00B372E8"/>
  </w:style>
  <w:style w:type="character" w:customStyle="1" w:styleId="codetitle">
    <w:name w:val="codetitle"/>
    <w:rsid w:val="00B372E8"/>
  </w:style>
  <w:style w:type="paragraph" w:customStyle="1" w:styleId="texttitle">
    <w:name w:val="texttitle"/>
    <w:basedOn w:val="Normal"/>
    <w:rsid w:val="00B372E8"/>
    <w:pPr>
      <w:spacing w:before="100" w:beforeAutospacing="1" w:after="100" w:afterAutospacing="1"/>
    </w:pPr>
    <w:rPr>
      <w:sz w:val="24"/>
      <w:szCs w:val="24"/>
      <w:lang w:val="en-US" w:eastAsia="en-US"/>
    </w:rPr>
  </w:style>
  <w:style w:type="paragraph" w:customStyle="1" w:styleId="textmain">
    <w:name w:val="textmain"/>
    <w:basedOn w:val="Normal"/>
    <w:rsid w:val="00B372E8"/>
    <w:pPr>
      <w:spacing w:before="100" w:beforeAutospacing="1" w:after="100" w:afterAutospacing="1"/>
    </w:pPr>
    <w:rPr>
      <w:sz w:val="24"/>
      <w:szCs w:val="24"/>
      <w:lang w:val="en-US" w:eastAsia="en-US"/>
    </w:rPr>
  </w:style>
  <w:style w:type="paragraph" w:customStyle="1" w:styleId="141">
    <w:name w:val="14عادي ياقوت"/>
    <w:basedOn w:val="Normal"/>
    <w:link w:val="14Char0"/>
    <w:rsid w:val="00B372E8"/>
    <w:pPr>
      <w:bidi/>
      <w:spacing w:line="360" w:lineRule="auto"/>
      <w:ind w:firstLine="562"/>
      <w:jc w:val="both"/>
    </w:pPr>
    <w:rPr>
      <w:rFonts w:ascii="Arial" w:hAnsi="Arial" w:cs="Yagut"/>
      <w:szCs w:val="28"/>
      <w:lang w:val="en-CA" w:eastAsia="en-US" w:bidi="fa-IR"/>
    </w:rPr>
  </w:style>
  <w:style w:type="character" w:customStyle="1" w:styleId="14Char0">
    <w:name w:val="14عادي ياقوت Char"/>
    <w:link w:val="141"/>
    <w:rsid w:val="00B372E8"/>
    <w:rPr>
      <w:rFonts w:ascii="Arial" w:hAnsi="Arial" w:cs="Yagut"/>
      <w:szCs w:val="28"/>
      <w:lang w:val="en-CA" w:bidi="fa-IR"/>
    </w:rPr>
  </w:style>
  <w:style w:type="paragraph" w:customStyle="1" w:styleId="142">
    <w:name w:val="14 بولد ياقوت"/>
    <w:basedOn w:val="Normal"/>
    <w:rsid w:val="00B372E8"/>
    <w:pPr>
      <w:bidi/>
      <w:spacing w:before="360" w:after="120" w:line="360" w:lineRule="auto"/>
      <w:ind w:firstLine="720"/>
      <w:jc w:val="both"/>
    </w:pPr>
    <w:rPr>
      <w:rFonts w:ascii="Arial" w:hAnsi="Arial" w:cs="Yagut"/>
      <w:bCs/>
      <w:szCs w:val="28"/>
      <w:lang w:val="en-CA" w:eastAsia="en-US"/>
    </w:rPr>
  </w:style>
  <w:style w:type="paragraph" w:customStyle="1" w:styleId="143">
    <w:name w:val="متن عادي 14 ياقوت"/>
    <w:basedOn w:val="Normal"/>
    <w:rsid w:val="00B372E8"/>
    <w:pPr>
      <w:bidi/>
      <w:spacing w:line="360" w:lineRule="auto"/>
      <w:ind w:firstLine="540"/>
      <w:jc w:val="lowKashida"/>
    </w:pPr>
    <w:rPr>
      <w:rFonts w:cs="Yagut"/>
      <w:caps/>
      <w:sz w:val="22"/>
      <w:szCs w:val="28"/>
      <w:lang w:val="en-CA" w:eastAsia="en-US"/>
    </w:rPr>
  </w:style>
  <w:style w:type="table" w:styleId="LightGrid-Accent2">
    <w:name w:val="Light Grid Accent 2"/>
    <w:basedOn w:val="TableNormal"/>
    <w:uiPriority w:val="62"/>
    <w:rsid w:val="00B372E8"/>
    <w:rPr>
      <w:rFonts w:ascii="Calibri" w:eastAsia="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Adobe Caslon Pro" w:eastAsia="Times New Roman" w:hAnsi="Adobe Caslon Pro"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dobe Caslon Pro" w:eastAsia="Times New Roman" w:hAnsi="Adobe Caslon Pro"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dobe Caslon Pro" w:eastAsia="Times New Roman" w:hAnsi="Adobe Caslon Pro" w:cs="Times New Roman"/>
        <w:b/>
        <w:bCs/>
      </w:rPr>
    </w:tblStylePr>
    <w:tblStylePr w:type="lastCol">
      <w:rPr>
        <w:rFonts w:ascii="Adobe Caslon Pro" w:eastAsia="Times New Roman" w:hAnsi="Adobe Caslon Pro"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grame">
    <w:name w:val="grame"/>
    <w:rsid w:val="00B372E8"/>
  </w:style>
  <w:style w:type="character" w:customStyle="1" w:styleId="11Char">
    <w:name w:val="11 Char"/>
    <w:link w:val="111"/>
    <w:locked/>
    <w:rsid w:val="00B372E8"/>
    <w:rPr>
      <w:b/>
      <w:bCs/>
      <w:sz w:val="24"/>
      <w:szCs w:val="24"/>
    </w:rPr>
  </w:style>
  <w:style w:type="paragraph" w:customStyle="1" w:styleId="111">
    <w:name w:val="11"/>
    <w:basedOn w:val="Normal"/>
    <w:link w:val="11Char"/>
    <w:qFormat/>
    <w:rsid w:val="00B372E8"/>
    <w:pPr>
      <w:bidi/>
      <w:spacing w:after="200" w:line="312" w:lineRule="auto"/>
      <w:contextualSpacing/>
      <w:jc w:val="center"/>
    </w:pPr>
    <w:rPr>
      <w:b/>
      <w:bCs/>
      <w:sz w:val="24"/>
      <w:szCs w:val="24"/>
      <w:lang w:val="en-US" w:eastAsia="en-US"/>
    </w:rPr>
  </w:style>
  <w:style w:type="character" w:customStyle="1" w:styleId="style30">
    <w:name w:val="style3"/>
    <w:rsid w:val="00B372E8"/>
  </w:style>
  <w:style w:type="paragraph" w:customStyle="1" w:styleId="Style14">
    <w:name w:val="Style14"/>
    <w:basedOn w:val="Normal"/>
    <w:link w:val="Style14Char"/>
    <w:qFormat/>
    <w:rsid w:val="00B372E8"/>
    <w:pPr>
      <w:autoSpaceDE w:val="0"/>
      <w:autoSpaceDN w:val="0"/>
      <w:bidi/>
      <w:adjustRightInd w:val="0"/>
      <w:spacing w:line="276" w:lineRule="auto"/>
      <w:jc w:val="center"/>
    </w:pPr>
    <w:rPr>
      <w:rFonts w:ascii="B Lotus" w:hAnsi="B Lotus" w:cs="B Lotus"/>
      <w:sz w:val="28"/>
      <w:szCs w:val="24"/>
      <w:lang w:val="en-US" w:eastAsia="en-US"/>
    </w:rPr>
  </w:style>
  <w:style w:type="paragraph" w:customStyle="1" w:styleId="Style13">
    <w:name w:val="Style13"/>
    <w:basedOn w:val="Normal"/>
    <w:qFormat/>
    <w:rsid w:val="00B372E8"/>
    <w:pPr>
      <w:autoSpaceDE w:val="0"/>
      <w:autoSpaceDN w:val="0"/>
      <w:adjustRightInd w:val="0"/>
      <w:jc w:val="center"/>
    </w:pPr>
    <w:rPr>
      <w:rFonts w:ascii="B Lotus" w:eastAsia="Calibri" w:hAnsi="B Lotus" w:cs="B Lotus"/>
      <w:sz w:val="28"/>
      <w:szCs w:val="28"/>
      <w:lang w:val="en-US" w:eastAsia="en-US"/>
    </w:rPr>
  </w:style>
  <w:style w:type="table" w:customStyle="1" w:styleId="ColorfulList-Accent41">
    <w:name w:val="Colorful List - Accent 41"/>
    <w:basedOn w:val="TableNormal"/>
    <w:next w:val="ColorfulList-Accent4"/>
    <w:uiPriority w:val="72"/>
    <w:rsid w:val="00B372E8"/>
    <w:rPr>
      <w:rFonts w:ascii="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Style15">
    <w:name w:val="Style15"/>
    <w:basedOn w:val="Normal"/>
    <w:qFormat/>
    <w:rsid w:val="00B372E8"/>
    <w:pPr>
      <w:bidi/>
      <w:spacing w:line="276" w:lineRule="auto"/>
      <w:jc w:val="both"/>
    </w:pPr>
    <w:rPr>
      <w:rFonts w:ascii="B Lotus" w:eastAsia="Calibri" w:hAnsi="B Lotus" w:cs="B Lotus"/>
      <w:b/>
      <w:bCs/>
      <w:sz w:val="30"/>
      <w:szCs w:val="30"/>
      <w:lang w:val="en-US" w:eastAsia="en-US" w:bidi="fa-IR"/>
    </w:rPr>
  </w:style>
  <w:style w:type="paragraph" w:customStyle="1" w:styleId="Style17">
    <w:name w:val="Style17"/>
    <w:basedOn w:val="Normal"/>
    <w:qFormat/>
    <w:rsid w:val="00B372E8"/>
    <w:pPr>
      <w:bidi/>
      <w:jc w:val="both"/>
    </w:pPr>
    <w:rPr>
      <w:rFonts w:ascii="B Lotus" w:cs="B Lotus"/>
      <w:b/>
      <w:bCs/>
      <w:sz w:val="28"/>
      <w:szCs w:val="28"/>
      <w:lang w:val="en-US" w:eastAsia="en-US"/>
    </w:rPr>
  </w:style>
  <w:style w:type="paragraph" w:customStyle="1" w:styleId="Style18">
    <w:name w:val="Style18"/>
    <w:basedOn w:val="Normal"/>
    <w:qFormat/>
    <w:rsid w:val="00B372E8"/>
    <w:pPr>
      <w:autoSpaceDE w:val="0"/>
      <w:autoSpaceDN w:val="0"/>
      <w:bidi/>
      <w:adjustRightInd w:val="0"/>
      <w:jc w:val="center"/>
    </w:pPr>
    <w:rPr>
      <w:rFonts w:ascii="B Lotus" w:eastAsia="Calibri" w:hAnsi="Calibri" w:cs="B Lotus"/>
      <w:sz w:val="30"/>
      <w:szCs w:val="28"/>
      <w:lang w:val="en-US" w:eastAsia="en-US" w:bidi="fa-IR"/>
    </w:rPr>
  </w:style>
  <w:style w:type="paragraph" w:customStyle="1" w:styleId="Style19">
    <w:name w:val="Style19"/>
    <w:basedOn w:val="Normal"/>
    <w:qFormat/>
    <w:rsid w:val="00B372E8"/>
    <w:pPr>
      <w:bidi/>
      <w:jc w:val="center"/>
    </w:pPr>
    <w:rPr>
      <w:rFonts w:ascii="B Lotus" w:hAnsi="B Lotus" w:cs="B Zar"/>
      <w:b/>
      <w:sz w:val="30"/>
      <w:szCs w:val="28"/>
      <w:lang w:val="en-US" w:eastAsia="en-US"/>
    </w:rPr>
  </w:style>
  <w:style w:type="paragraph" w:customStyle="1" w:styleId="Style20">
    <w:name w:val="Style20"/>
    <w:basedOn w:val="Style18"/>
    <w:qFormat/>
    <w:rsid w:val="00B372E8"/>
  </w:style>
  <w:style w:type="paragraph" w:customStyle="1" w:styleId="Style22">
    <w:name w:val="Style22"/>
    <w:basedOn w:val="Normal"/>
    <w:qFormat/>
    <w:rsid w:val="00B372E8"/>
    <w:pPr>
      <w:autoSpaceDE w:val="0"/>
      <w:autoSpaceDN w:val="0"/>
      <w:bidi/>
      <w:adjustRightInd w:val="0"/>
      <w:spacing w:line="276" w:lineRule="auto"/>
      <w:jc w:val="both"/>
    </w:pPr>
    <w:rPr>
      <w:rFonts w:cs="B Lotus"/>
      <w:sz w:val="28"/>
      <w:szCs w:val="28"/>
      <w:lang w:val="en-US" w:eastAsia="en-US" w:bidi="fa-IR"/>
    </w:rPr>
  </w:style>
  <w:style w:type="table" w:customStyle="1" w:styleId="ColorfulList-Accent42">
    <w:name w:val="Colorful List - Accent 42"/>
    <w:basedOn w:val="TableNormal"/>
    <w:next w:val="ColorfulList-Accent4"/>
    <w:uiPriority w:val="72"/>
    <w:rsid w:val="00B372E8"/>
    <w:rPr>
      <w:rFonts w:ascii="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411">
    <w:name w:val="Colorful List - Accent 411"/>
    <w:basedOn w:val="TableNormal"/>
    <w:next w:val="ColorfulList-Accent4"/>
    <w:uiPriority w:val="72"/>
    <w:rsid w:val="00B372E8"/>
    <w:rPr>
      <w:rFonts w:ascii="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Style23">
    <w:name w:val="Style23"/>
    <w:basedOn w:val="Normal"/>
    <w:qFormat/>
    <w:rsid w:val="00B372E8"/>
    <w:pPr>
      <w:bidi/>
      <w:spacing w:line="276" w:lineRule="auto"/>
    </w:pPr>
    <w:rPr>
      <w:rFonts w:ascii="B Lotus" w:eastAsia="Calibri" w:hAnsi="B Lotus" w:cs="B Lotus"/>
      <w:b/>
      <w:bCs/>
      <w:sz w:val="28"/>
      <w:szCs w:val="30"/>
      <w:lang w:val="en-US" w:eastAsia="en-US" w:bidi="fa-IR"/>
    </w:rPr>
  </w:style>
  <w:style w:type="paragraph" w:customStyle="1" w:styleId="Style24">
    <w:name w:val="Style24"/>
    <w:basedOn w:val="Normal"/>
    <w:qFormat/>
    <w:rsid w:val="00B372E8"/>
    <w:pPr>
      <w:bidi/>
      <w:jc w:val="both"/>
    </w:pPr>
    <w:rPr>
      <w:rFonts w:ascii="B Lotus" w:eastAsia="Calibri" w:hAnsi="B Lotus" w:cs="B Lotus"/>
      <w:b/>
      <w:bCs/>
      <w:sz w:val="26"/>
      <w:szCs w:val="28"/>
      <w:lang w:val="en-US" w:eastAsia="en-US"/>
    </w:rPr>
  </w:style>
  <w:style w:type="paragraph" w:customStyle="1" w:styleId="Style25">
    <w:name w:val="Style25"/>
    <w:basedOn w:val="Normal"/>
    <w:qFormat/>
    <w:rsid w:val="00B372E8"/>
    <w:pPr>
      <w:autoSpaceDE w:val="0"/>
      <w:autoSpaceDN w:val="0"/>
      <w:bidi/>
      <w:adjustRightInd w:val="0"/>
      <w:spacing w:line="276" w:lineRule="auto"/>
      <w:jc w:val="both"/>
    </w:pPr>
    <w:rPr>
      <w:rFonts w:ascii="B Lotus" w:eastAsia="Calibri" w:hAnsi="B Lotus" w:cs="B Lotus"/>
      <w:b/>
      <w:bCs/>
      <w:sz w:val="26"/>
      <w:szCs w:val="28"/>
      <w:lang w:val="en-US" w:eastAsia="en-US"/>
    </w:rPr>
  </w:style>
  <w:style w:type="paragraph" w:customStyle="1" w:styleId="Style26">
    <w:name w:val="Style26"/>
    <w:basedOn w:val="Normal"/>
    <w:qFormat/>
    <w:rsid w:val="00B372E8"/>
    <w:pPr>
      <w:autoSpaceDE w:val="0"/>
      <w:autoSpaceDN w:val="0"/>
      <w:bidi/>
      <w:adjustRightInd w:val="0"/>
      <w:spacing w:line="276" w:lineRule="auto"/>
      <w:jc w:val="both"/>
    </w:pPr>
    <w:rPr>
      <w:rFonts w:ascii="B Lotus" w:eastAsia="Calibri" w:hAnsi="B Lotus" w:cs="B Lotus"/>
      <w:b/>
      <w:bCs/>
      <w:sz w:val="26"/>
      <w:szCs w:val="28"/>
      <w:lang w:val="en-US" w:eastAsia="en-US"/>
    </w:rPr>
  </w:style>
  <w:style w:type="character" w:customStyle="1" w:styleId="search-highlight">
    <w:name w:val="search-highlight"/>
    <w:basedOn w:val="DefaultParagraphFont"/>
    <w:rsid w:val="00B372E8"/>
  </w:style>
  <w:style w:type="character" w:customStyle="1" w:styleId="brackettextbox">
    <w:name w:val="brackettextbox"/>
    <w:basedOn w:val="DefaultParagraphFont"/>
    <w:rsid w:val="00B372E8"/>
  </w:style>
  <w:style w:type="character" w:customStyle="1" w:styleId="lable">
    <w:name w:val="lable"/>
    <w:basedOn w:val="DefaultParagraphFont"/>
    <w:rsid w:val="00B372E8"/>
  </w:style>
  <w:style w:type="paragraph" w:customStyle="1" w:styleId="55555555">
    <w:name w:val="55555555"/>
    <w:basedOn w:val="Normal"/>
    <w:next w:val="Normal"/>
    <w:autoRedefine/>
    <w:uiPriority w:val="9"/>
    <w:qFormat/>
    <w:rsid w:val="00B372E8"/>
    <w:pPr>
      <w:keepNext/>
      <w:keepLines/>
      <w:spacing w:line="360" w:lineRule="auto"/>
      <w:ind w:firstLine="510"/>
      <w:jc w:val="right"/>
      <w:outlineLvl w:val="0"/>
    </w:pPr>
    <w:rPr>
      <w:rFonts w:ascii="Cambria" w:hAnsi="Cambria" w:cs="B Lotus"/>
      <w:b/>
      <w:bCs/>
      <w:color w:val="000000" w:themeColor="text1"/>
      <w:sz w:val="32"/>
      <w:szCs w:val="32"/>
      <w:lang w:val="en-US" w:eastAsia="en-US"/>
    </w:rPr>
  </w:style>
  <w:style w:type="paragraph" w:customStyle="1" w:styleId="afffffffffffc">
    <w:name w:val="سرفصل حسینی"/>
    <w:basedOn w:val="Normal"/>
    <w:next w:val="Normal"/>
    <w:qFormat/>
    <w:rsid w:val="00B372E8"/>
    <w:pPr>
      <w:keepNext/>
      <w:spacing w:line="288" w:lineRule="auto"/>
      <w:jc w:val="both"/>
      <w:outlineLvl w:val="4"/>
    </w:pPr>
    <w:rPr>
      <w:rFonts w:cs="B Lotus"/>
      <w:b/>
      <w:bCs/>
      <w:noProof/>
      <w:color w:val="2E74B5"/>
      <w:sz w:val="24"/>
      <w:szCs w:val="28"/>
      <w:lang w:val="en-US" w:eastAsia="en-US"/>
    </w:rPr>
  </w:style>
  <w:style w:type="paragraph" w:customStyle="1" w:styleId="afffffffffffd">
    <w:name w:val="سرتیتر نظری"/>
    <w:basedOn w:val="Normal"/>
    <w:link w:val="Charffff4"/>
    <w:qFormat/>
    <w:rsid w:val="00B372E8"/>
    <w:pPr>
      <w:ind w:left="238" w:right="-284"/>
      <w:jc w:val="both"/>
    </w:pPr>
    <w:rPr>
      <w:rFonts w:ascii="B Lotus" w:hAnsi="B Lotus" w:cs="B Lotus"/>
      <w:b/>
      <w:bCs/>
      <w:color w:val="00B0F0"/>
      <w:sz w:val="32"/>
      <w:szCs w:val="32"/>
      <w:lang w:val="en-US" w:eastAsia="en-US"/>
    </w:rPr>
  </w:style>
  <w:style w:type="character" w:customStyle="1" w:styleId="Charffff4">
    <w:name w:val="سرتیتر نظری Char"/>
    <w:link w:val="afffffffffffd"/>
    <w:rsid w:val="00B372E8"/>
    <w:rPr>
      <w:rFonts w:ascii="B Lotus" w:hAnsi="B Lotus" w:cs="B Lotus"/>
      <w:b/>
      <w:bCs/>
      <w:color w:val="00B0F0"/>
      <w:sz w:val="32"/>
      <w:szCs w:val="32"/>
    </w:rPr>
  </w:style>
  <w:style w:type="table" w:styleId="TableElegant">
    <w:name w:val="Table Elegant"/>
    <w:basedOn w:val="TableNormal"/>
    <w:rsid w:val="00B372E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Web1">
    <w:name w:val="Table Web 1"/>
    <w:basedOn w:val="TableNormal"/>
    <w:uiPriority w:val="99"/>
    <w:rsid w:val="00B372E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ColorfulGrid-Accent6">
    <w:name w:val="Colorful Grid Accent 6"/>
    <w:basedOn w:val="TableNormal"/>
    <w:uiPriority w:val="73"/>
    <w:rsid w:val="00B372E8"/>
    <w:rPr>
      <w:rFonts w:ascii="Calibri" w:eastAsia="Calibri" w:hAnsi="Calibri" w:cs="Arial"/>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Accent3">
    <w:name w:val="Colorful List Accent 3"/>
    <w:basedOn w:val="TableNormal"/>
    <w:uiPriority w:val="72"/>
    <w:rsid w:val="00B372E8"/>
    <w:rPr>
      <w:rFonts w:ascii="Calibri" w:eastAsia="Calibri" w:hAnsi="Calibri" w:cs="Arial"/>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ongtext1">
    <w:name w:val="long_text1"/>
    <w:rsid w:val="00B372E8"/>
    <w:rPr>
      <w:sz w:val="20"/>
      <w:szCs w:val="20"/>
    </w:rPr>
  </w:style>
  <w:style w:type="paragraph" w:customStyle="1" w:styleId="InsideAddressName">
    <w:name w:val="Inside Address Name"/>
    <w:basedOn w:val="Normal"/>
    <w:rsid w:val="00B372E8"/>
    <w:pPr>
      <w:bidi/>
    </w:pPr>
    <w:rPr>
      <w:rFonts w:cs="Traditional Arabic"/>
      <w:szCs w:val="24"/>
      <w:lang w:val="en-US" w:eastAsia="en-US"/>
    </w:rPr>
  </w:style>
  <w:style w:type="character" w:customStyle="1" w:styleId="mediumtext1">
    <w:name w:val="medium_text1"/>
    <w:rsid w:val="00B372E8"/>
    <w:rPr>
      <w:sz w:val="24"/>
      <w:szCs w:val="24"/>
    </w:rPr>
  </w:style>
  <w:style w:type="paragraph" w:customStyle="1" w:styleId="Gadval">
    <w:name w:val="Gadval"/>
    <w:basedOn w:val="Normal"/>
    <w:rsid w:val="00B372E8"/>
    <w:pPr>
      <w:bidi/>
      <w:jc w:val="center"/>
    </w:pPr>
    <w:rPr>
      <w:rFonts w:cs="B Mitra"/>
      <w:bCs/>
      <w:sz w:val="24"/>
      <w:lang w:val="en-US" w:eastAsia="en-US"/>
    </w:rPr>
  </w:style>
  <w:style w:type="paragraph" w:customStyle="1" w:styleId="matn-gadval">
    <w:name w:val="matn-gadval"/>
    <w:basedOn w:val="Normal"/>
    <w:rsid w:val="00B372E8"/>
    <w:pPr>
      <w:bidi/>
      <w:jc w:val="center"/>
    </w:pPr>
    <w:rPr>
      <w:rFonts w:cs="B Lotus"/>
      <w:sz w:val="24"/>
      <w:lang w:val="en-US" w:eastAsia="en-US"/>
    </w:rPr>
  </w:style>
  <w:style w:type="paragraph" w:customStyle="1" w:styleId="afffffffffffe">
    <w:name w:val="سوال"/>
    <w:basedOn w:val="Normal"/>
    <w:link w:val="Charffff5"/>
    <w:rsid w:val="00B372E8"/>
    <w:pPr>
      <w:bidi/>
      <w:spacing w:after="60"/>
      <w:jc w:val="lowKashida"/>
    </w:pPr>
    <w:rPr>
      <w:b/>
      <w:bCs/>
      <w:sz w:val="18"/>
      <w:lang w:val="en-US" w:eastAsia="en-US"/>
    </w:rPr>
  </w:style>
  <w:style w:type="character" w:customStyle="1" w:styleId="Charffff5">
    <w:name w:val="سوال Char"/>
    <w:link w:val="afffffffffffe"/>
    <w:rsid w:val="00B372E8"/>
    <w:rPr>
      <w:b/>
      <w:bCs/>
      <w:sz w:val="18"/>
    </w:rPr>
  </w:style>
  <w:style w:type="paragraph" w:customStyle="1" w:styleId="affffffffffff">
    <w:name w:val="گزینه"/>
    <w:basedOn w:val="Normal"/>
    <w:link w:val="Charffff6"/>
    <w:rsid w:val="00B372E8"/>
    <w:pPr>
      <w:bidi/>
      <w:ind w:firstLine="391"/>
      <w:jc w:val="lowKashida"/>
    </w:pPr>
    <w:rPr>
      <w:lang w:val="en-US" w:eastAsia="en-US"/>
    </w:rPr>
  </w:style>
  <w:style w:type="character" w:customStyle="1" w:styleId="Charffff6">
    <w:name w:val="گزینه Char"/>
    <w:link w:val="affffffffffff"/>
    <w:rsid w:val="00B372E8"/>
  </w:style>
  <w:style w:type="character" w:customStyle="1" w:styleId="Char11">
    <w:name w:val="متن Char1"/>
    <w:rsid w:val="00B372E8"/>
    <w:rPr>
      <w:rFonts w:ascii="Arial" w:eastAsia="Times New Roman" w:hAnsi="Arial" w:cs="Times New Roman"/>
      <w:b/>
      <w:sz w:val="26"/>
      <w:szCs w:val="26"/>
    </w:rPr>
  </w:style>
  <w:style w:type="paragraph" w:customStyle="1" w:styleId="affffffffffff0">
    <w:name w:val="تیتر متن"/>
    <w:basedOn w:val="Normal"/>
    <w:rsid w:val="00B372E8"/>
    <w:pPr>
      <w:bidi/>
      <w:spacing w:before="200" w:line="288" w:lineRule="auto"/>
      <w:jc w:val="both"/>
    </w:pPr>
    <w:rPr>
      <w:rFonts w:cs="B Yagut"/>
      <w:b/>
      <w:bCs/>
      <w:sz w:val="22"/>
      <w:szCs w:val="26"/>
      <w:lang w:val="en-US" w:eastAsia="en-US" w:bidi="fa-IR"/>
      <w14:shadow w14:blurRad="50800" w14:dist="38100" w14:dir="2700000" w14:sx="100000" w14:sy="100000" w14:kx="0" w14:ky="0" w14:algn="tl">
        <w14:srgbClr w14:val="000000">
          <w14:alpha w14:val="60000"/>
        </w14:srgbClr>
      </w14:shadow>
    </w:rPr>
  </w:style>
  <w:style w:type="character" w:styleId="HTMLCode">
    <w:name w:val="HTML Code"/>
    <w:rsid w:val="00B372E8"/>
    <w:rPr>
      <w:rFonts w:ascii="Courier New" w:eastAsia="Times New Roman" w:hAnsi="Courier New" w:cs="Courier New"/>
      <w:sz w:val="24"/>
      <w:szCs w:val="24"/>
    </w:rPr>
  </w:style>
  <w:style w:type="character" w:styleId="HTMLTypewriter">
    <w:name w:val="HTML Typewriter"/>
    <w:rsid w:val="00B372E8"/>
    <w:rPr>
      <w:rFonts w:ascii="Courier New" w:eastAsia="Times New Roman" w:hAnsi="Courier New" w:cs="Courier New"/>
      <w:sz w:val="20"/>
      <w:szCs w:val="20"/>
    </w:rPr>
  </w:style>
  <w:style w:type="paragraph" w:customStyle="1" w:styleId="alertbox">
    <w:name w:val="alertbox"/>
    <w:basedOn w:val="Normal"/>
    <w:rsid w:val="00B372E8"/>
    <w:pPr>
      <w:pBdr>
        <w:top w:val="single" w:sz="6" w:space="6" w:color="auto"/>
        <w:left w:val="single" w:sz="6" w:space="6" w:color="auto"/>
        <w:bottom w:val="single" w:sz="6" w:space="6" w:color="auto"/>
        <w:right w:val="single" w:sz="6" w:space="6" w:color="auto"/>
      </w:pBdr>
      <w:spacing w:before="120" w:after="120"/>
    </w:pPr>
    <w:rPr>
      <w:sz w:val="24"/>
      <w:szCs w:val="24"/>
      <w:lang w:val="en-US" w:eastAsia="en-US"/>
    </w:rPr>
  </w:style>
  <w:style w:type="paragraph" w:customStyle="1" w:styleId="contentnav">
    <w:name w:val="contentnav"/>
    <w:basedOn w:val="Normal"/>
    <w:rsid w:val="00B372E8"/>
    <w:pPr>
      <w:spacing w:before="60" w:after="60"/>
      <w:jc w:val="right"/>
    </w:pPr>
    <w:rPr>
      <w:rFonts w:ascii="Verdana" w:hAnsi="Verdana"/>
      <w:sz w:val="19"/>
      <w:szCs w:val="19"/>
      <w:lang w:val="en-US" w:eastAsia="en-US"/>
    </w:rPr>
  </w:style>
  <w:style w:type="paragraph" w:customStyle="1" w:styleId="inputbutton">
    <w:name w:val="inputbutton"/>
    <w:basedOn w:val="Normal"/>
    <w:rsid w:val="00B372E8"/>
    <w:pPr>
      <w:spacing w:before="100" w:beforeAutospacing="1" w:after="100" w:afterAutospacing="1"/>
    </w:pPr>
    <w:rPr>
      <w:sz w:val="24"/>
      <w:szCs w:val="24"/>
      <w:lang w:val="en-US" w:eastAsia="en-US"/>
    </w:rPr>
  </w:style>
  <w:style w:type="paragraph" w:customStyle="1" w:styleId="button">
    <w:name w:val="button"/>
    <w:basedOn w:val="Normal"/>
    <w:rsid w:val="00B372E8"/>
    <w:pPr>
      <w:spacing w:before="100" w:beforeAutospacing="1" w:after="100" w:afterAutospacing="1"/>
    </w:pPr>
    <w:rPr>
      <w:sz w:val="24"/>
      <w:szCs w:val="24"/>
      <w:lang w:val="en-US" w:eastAsia="en-US"/>
    </w:rPr>
  </w:style>
  <w:style w:type="paragraph" w:customStyle="1" w:styleId="buttonmenu">
    <w:name w:val="buttonmenu"/>
    <w:basedOn w:val="Normal"/>
    <w:rsid w:val="00B372E8"/>
    <w:pPr>
      <w:pBdr>
        <w:top w:val="single" w:sz="6" w:space="0" w:color="C1C1C1"/>
        <w:left w:val="single" w:sz="6" w:space="0" w:color="C1C1C1"/>
        <w:bottom w:val="single" w:sz="6" w:space="0" w:color="C1C1C1"/>
        <w:right w:val="single" w:sz="6" w:space="0" w:color="C1C1C1"/>
      </w:pBdr>
      <w:shd w:val="clear" w:color="auto" w:fill="F6F6F6"/>
      <w:spacing w:before="100" w:beforeAutospacing="1" w:after="100" w:afterAutospacing="1"/>
    </w:pPr>
    <w:rPr>
      <w:rFonts w:ascii="Verdana" w:hAnsi="Verdana"/>
      <w:sz w:val="19"/>
      <w:szCs w:val="19"/>
      <w:lang w:val="en-US" w:eastAsia="en-US"/>
    </w:rPr>
  </w:style>
  <w:style w:type="paragraph" w:customStyle="1" w:styleId="overflow">
    <w:name w:val="overflow"/>
    <w:basedOn w:val="Normal"/>
    <w:rsid w:val="00B372E8"/>
    <w:pPr>
      <w:spacing w:before="100" w:beforeAutospacing="1" w:after="100" w:afterAutospacing="1"/>
    </w:pPr>
    <w:rPr>
      <w:sz w:val="24"/>
      <w:szCs w:val="24"/>
      <w:lang w:val="en-US" w:eastAsia="en-US"/>
    </w:rPr>
  </w:style>
  <w:style w:type="paragraph" w:customStyle="1" w:styleId="modulecontainer">
    <w:name w:val="modulecontainer"/>
    <w:basedOn w:val="Normal"/>
    <w:rsid w:val="00B372E8"/>
    <w:pPr>
      <w:spacing w:before="100" w:beforeAutospacing="1" w:after="100" w:afterAutospacing="1"/>
    </w:pPr>
    <w:rPr>
      <w:sz w:val="24"/>
      <w:szCs w:val="24"/>
      <w:lang w:val="en-US" w:eastAsia="en-US"/>
    </w:rPr>
  </w:style>
  <w:style w:type="paragraph" w:customStyle="1" w:styleId="smallroundedmodule">
    <w:name w:val="smallroundedmodule"/>
    <w:basedOn w:val="Normal"/>
    <w:rsid w:val="00B372E8"/>
    <w:pPr>
      <w:spacing w:before="100" w:beforeAutospacing="1" w:after="100" w:afterAutospacing="1"/>
    </w:pPr>
    <w:rPr>
      <w:sz w:val="24"/>
      <w:szCs w:val="24"/>
      <w:lang w:val="en-US" w:eastAsia="en-US"/>
    </w:rPr>
  </w:style>
  <w:style w:type="paragraph" w:customStyle="1" w:styleId="nomessages">
    <w:name w:val="nomessages"/>
    <w:basedOn w:val="Normal"/>
    <w:rsid w:val="00B372E8"/>
    <w:pPr>
      <w:spacing w:before="240" w:after="240"/>
    </w:pPr>
    <w:rPr>
      <w:sz w:val="24"/>
      <w:szCs w:val="24"/>
      <w:lang w:val="en-US" w:eastAsia="en-US"/>
    </w:rPr>
  </w:style>
  <w:style w:type="paragraph" w:customStyle="1" w:styleId="messageinfo">
    <w:name w:val="messageinfo"/>
    <w:basedOn w:val="Normal"/>
    <w:rsid w:val="00B372E8"/>
    <w:pPr>
      <w:pBdr>
        <w:top w:val="single" w:sz="6" w:space="0" w:color="C1C1C1"/>
        <w:bottom w:val="single" w:sz="6" w:space="0" w:color="C1C1C1"/>
      </w:pBdr>
      <w:shd w:val="clear" w:color="auto" w:fill="E6E6E6"/>
      <w:spacing w:before="100" w:beforeAutospacing="1" w:after="100" w:afterAutospacing="1"/>
    </w:pPr>
    <w:rPr>
      <w:sz w:val="24"/>
      <w:szCs w:val="24"/>
      <w:lang w:val="en-US" w:eastAsia="en-US"/>
    </w:rPr>
  </w:style>
  <w:style w:type="paragraph" w:customStyle="1" w:styleId="flaggedindicator">
    <w:name w:val="flaggedindicator"/>
    <w:basedOn w:val="Normal"/>
    <w:rsid w:val="00B372E8"/>
    <w:pPr>
      <w:shd w:val="clear" w:color="auto" w:fill="FFFFCC"/>
      <w:spacing w:before="100" w:beforeAutospacing="1" w:after="100" w:afterAutospacing="1"/>
    </w:pPr>
    <w:rPr>
      <w:sz w:val="24"/>
      <w:szCs w:val="24"/>
      <w:lang w:val="en-US" w:eastAsia="en-US"/>
    </w:rPr>
  </w:style>
  <w:style w:type="paragraph" w:customStyle="1" w:styleId="splittertop">
    <w:name w:val="splittertop"/>
    <w:basedOn w:val="Normal"/>
    <w:rsid w:val="00B372E8"/>
    <w:pPr>
      <w:pBdr>
        <w:bottom w:val="single" w:sz="6" w:space="0" w:color="C1C1C1"/>
      </w:pBdr>
      <w:shd w:val="clear" w:color="auto" w:fill="FFFFFF"/>
      <w:spacing w:line="15" w:lineRule="atLeast"/>
    </w:pPr>
    <w:rPr>
      <w:sz w:val="24"/>
      <w:szCs w:val="24"/>
      <w:lang w:val="en-US" w:eastAsia="en-US"/>
    </w:rPr>
  </w:style>
  <w:style w:type="paragraph" w:customStyle="1" w:styleId="splittercontent">
    <w:name w:val="splittercontent"/>
    <w:basedOn w:val="Normal"/>
    <w:rsid w:val="00B372E8"/>
    <w:pPr>
      <w:pBdr>
        <w:top w:val="single" w:sz="6" w:space="0" w:color="FFFFFF"/>
        <w:bottom w:val="single" w:sz="6" w:space="0" w:color="C1C1C1"/>
      </w:pBdr>
      <w:shd w:val="clear" w:color="auto" w:fill="E6E6E6"/>
    </w:pPr>
    <w:rPr>
      <w:sz w:val="24"/>
      <w:szCs w:val="24"/>
      <w:lang w:val="en-US" w:eastAsia="en-US"/>
    </w:rPr>
  </w:style>
  <w:style w:type="paragraph" w:customStyle="1" w:styleId="tabfolder">
    <w:name w:val="tabfolder"/>
    <w:basedOn w:val="Normal"/>
    <w:rsid w:val="00B372E8"/>
    <w:pPr>
      <w:spacing w:before="120"/>
    </w:pPr>
    <w:rPr>
      <w:sz w:val="24"/>
      <w:szCs w:val="24"/>
      <w:lang w:val="en-US" w:eastAsia="en-US"/>
    </w:rPr>
  </w:style>
  <w:style w:type="paragraph" w:customStyle="1" w:styleId="tabtitlefield">
    <w:name w:val="tabtitlefield"/>
    <w:basedOn w:val="Normal"/>
    <w:rsid w:val="00B372E8"/>
    <w:pPr>
      <w:spacing w:before="100" w:beforeAutospacing="1" w:after="100" w:afterAutospacing="1"/>
    </w:pPr>
    <w:rPr>
      <w:b/>
      <w:bCs/>
      <w:color w:val="FFFFFF"/>
      <w:lang w:val="en-US" w:eastAsia="en-US"/>
    </w:rPr>
  </w:style>
  <w:style w:type="paragraph" w:customStyle="1" w:styleId="photogrid">
    <w:name w:val="photogrid"/>
    <w:basedOn w:val="Normal"/>
    <w:rsid w:val="00B372E8"/>
    <w:pPr>
      <w:spacing w:before="100" w:beforeAutospacing="1" w:after="100" w:afterAutospacing="1"/>
    </w:pPr>
    <w:rPr>
      <w:sz w:val="24"/>
      <w:szCs w:val="24"/>
      <w:lang w:val="en-US" w:eastAsia="en-US"/>
    </w:rPr>
  </w:style>
  <w:style w:type="paragraph" w:customStyle="1" w:styleId="spellblock">
    <w:name w:val="spellblock"/>
    <w:basedOn w:val="Normal"/>
    <w:rsid w:val="00B372E8"/>
    <w:pPr>
      <w:spacing w:before="100" w:beforeAutospacing="1" w:after="100" w:afterAutospacing="1"/>
      <w:ind w:left="150"/>
    </w:pPr>
    <w:rPr>
      <w:sz w:val="24"/>
      <w:szCs w:val="24"/>
      <w:lang w:val="en-US" w:eastAsia="en-US"/>
    </w:rPr>
  </w:style>
  <w:style w:type="paragraph" w:customStyle="1" w:styleId="clear">
    <w:name w:val="clear"/>
    <w:basedOn w:val="Normal"/>
    <w:rsid w:val="00B372E8"/>
    <w:pPr>
      <w:spacing w:before="100" w:beforeAutospacing="1" w:after="100" w:afterAutospacing="1"/>
    </w:pPr>
    <w:rPr>
      <w:sz w:val="24"/>
      <w:szCs w:val="24"/>
      <w:lang w:val="en-US" w:eastAsia="en-US"/>
    </w:rPr>
  </w:style>
  <w:style w:type="paragraph" w:customStyle="1" w:styleId="contentbuttonbar">
    <w:name w:val="contentbuttonbar"/>
    <w:basedOn w:val="Normal"/>
    <w:rsid w:val="00B372E8"/>
    <w:pPr>
      <w:shd w:val="clear" w:color="auto" w:fill="95B3DE"/>
      <w:spacing w:before="100" w:beforeAutospacing="1" w:after="100" w:afterAutospacing="1"/>
    </w:pPr>
    <w:rPr>
      <w:sz w:val="24"/>
      <w:szCs w:val="24"/>
      <w:lang w:val="en-US" w:eastAsia="en-US"/>
    </w:rPr>
  </w:style>
  <w:style w:type="paragraph" w:customStyle="1" w:styleId="globalbuttonbar">
    <w:name w:val="globalbuttonbar"/>
    <w:basedOn w:val="Normal"/>
    <w:rsid w:val="00B372E8"/>
    <w:pPr>
      <w:shd w:val="clear" w:color="auto" w:fill="95B3DE"/>
      <w:spacing w:before="100" w:beforeAutospacing="1" w:after="100" w:afterAutospacing="1"/>
    </w:pPr>
    <w:rPr>
      <w:sz w:val="24"/>
      <w:szCs w:val="24"/>
      <w:lang w:val="en-US" w:eastAsia="en-US"/>
    </w:rPr>
  </w:style>
  <w:style w:type="paragraph" w:customStyle="1" w:styleId="tabtitlerow">
    <w:name w:val="tabtitlerow"/>
    <w:basedOn w:val="Normal"/>
    <w:rsid w:val="00B372E8"/>
    <w:pPr>
      <w:shd w:val="clear" w:color="auto" w:fill="3D77CB"/>
      <w:spacing w:before="100" w:beforeAutospacing="1" w:after="100" w:afterAutospacing="1"/>
    </w:pPr>
    <w:rPr>
      <w:sz w:val="24"/>
      <w:szCs w:val="24"/>
      <w:lang w:val="en-US" w:eastAsia="en-US"/>
    </w:rPr>
  </w:style>
  <w:style w:type="paragraph" w:customStyle="1" w:styleId="tabtitlespace">
    <w:name w:val="tabtitlespace"/>
    <w:basedOn w:val="Normal"/>
    <w:rsid w:val="00B372E8"/>
    <w:pPr>
      <w:shd w:val="clear" w:color="auto" w:fill="FFFFFF"/>
      <w:spacing w:before="100" w:beforeAutospacing="1" w:after="100" w:afterAutospacing="1"/>
    </w:pPr>
    <w:rPr>
      <w:sz w:val="24"/>
      <w:szCs w:val="24"/>
      <w:lang w:val="en-US" w:eastAsia="en-US"/>
    </w:rPr>
  </w:style>
  <w:style w:type="paragraph" w:customStyle="1" w:styleId="ovt">
    <w:name w:val="ovt"/>
    <w:basedOn w:val="Normal"/>
    <w:rsid w:val="00B372E8"/>
    <w:pPr>
      <w:pBdr>
        <w:top w:val="single" w:sz="6" w:space="0" w:color="BDBEBD"/>
        <w:left w:val="single" w:sz="6" w:space="0" w:color="BDBEBD"/>
        <w:bottom w:val="single" w:sz="6" w:space="0" w:color="BDBEBD"/>
        <w:right w:val="single" w:sz="6" w:space="0" w:color="BDBEBD"/>
      </w:pBdr>
      <w:spacing w:before="225" w:after="100" w:afterAutospacing="1"/>
    </w:pPr>
    <w:rPr>
      <w:sz w:val="24"/>
      <w:szCs w:val="24"/>
      <w:lang w:val="en-US" w:eastAsia="en-US"/>
    </w:rPr>
  </w:style>
  <w:style w:type="paragraph" w:customStyle="1" w:styleId="premium">
    <w:name w:val="premium"/>
    <w:basedOn w:val="Normal"/>
    <w:rsid w:val="00B372E8"/>
    <w:pPr>
      <w:pBdr>
        <w:top w:val="single" w:sz="2" w:space="0" w:color="C1C1C1"/>
        <w:left w:val="single" w:sz="6" w:space="0" w:color="C1C1C1"/>
        <w:bottom w:val="single" w:sz="6" w:space="0" w:color="C1C1C1"/>
        <w:right w:val="single" w:sz="6" w:space="0" w:color="C1C1C1"/>
      </w:pBdr>
      <w:shd w:val="clear" w:color="auto" w:fill="D6DEEC"/>
      <w:spacing w:before="100" w:beforeAutospacing="1" w:after="100" w:afterAutospacing="1"/>
    </w:pPr>
    <w:rPr>
      <w:sz w:val="24"/>
      <w:szCs w:val="24"/>
      <w:lang w:val="en-US" w:eastAsia="en-US"/>
    </w:rPr>
  </w:style>
  <w:style w:type="paragraph" w:customStyle="1" w:styleId="acmenu">
    <w:name w:val="ac_menu"/>
    <w:basedOn w:val="Normal"/>
    <w:rsid w:val="00B372E8"/>
    <w:pPr>
      <w:pBdr>
        <w:top w:val="single" w:sz="6" w:space="0" w:color="3162A6"/>
        <w:left w:val="single" w:sz="6" w:space="0" w:color="3162A6"/>
        <w:bottom w:val="single" w:sz="6" w:space="0" w:color="3162A6"/>
        <w:right w:val="single" w:sz="6" w:space="0" w:color="3162A6"/>
      </w:pBdr>
      <w:shd w:val="clear" w:color="auto" w:fill="F6F6F6"/>
      <w:spacing w:before="100" w:beforeAutospacing="1" w:after="100" w:afterAutospacing="1"/>
    </w:pPr>
    <w:rPr>
      <w:sz w:val="24"/>
      <w:szCs w:val="24"/>
      <w:lang w:val="en-US" w:eastAsia="en-US"/>
    </w:rPr>
  </w:style>
  <w:style w:type="paragraph" w:customStyle="1" w:styleId="acmenuitem">
    <w:name w:val="ac_menuitem"/>
    <w:basedOn w:val="Normal"/>
    <w:rsid w:val="00B372E8"/>
    <w:pPr>
      <w:spacing w:before="100" w:beforeAutospacing="1" w:after="100" w:afterAutospacing="1"/>
    </w:pPr>
    <w:rPr>
      <w:color w:val="141414"/>
      <w:sz w:val="24"/>
      <w:szCs w:val="24"/>
      <w:lang w:val="en-US" w:eastAsia="en-US"/>
    </w:rPr>
  </w:style>
  <w:style w:type="paragraph" w:customStyle="1" w:styleId="acmenuitemover">
    <w:name w:val="ac_menuitem_over"/>
    <w:basedOn w:val="Normal"/>
    <w:rsid w:val="00B372E8"/>
    <w:pPr>
      <w:shd w:val="clear" w:color="auto" w:fill="E6E6E6"/>
      <w:spacing w:before="100" w:beforeAutospacing="1" w:after="100" w:afterAutospacing="1"/>
    </w:pPr>
    <w:rPr>
      <w:sz w:val="24"/>
      <w:szCs w:val="24"/>
      <w:lang w:val="en-US" w:eastAsia="en-US"/>
    </w:rPr>
  </w:style>
  <w:style w:type="paragraph" w:customStyle="1" w:styleId="acmenuitemselected">
    <w:name w:val="ac_menuitem_selected"/>
    <w:basedOn w:val="Normal"/>
    <w:rsid w:val="00B372E8"/>
    <w:pPr>
      <w:shd w:val="clear" w:color="auto" w:fill="D6DEEC"/>
      <w:spacing w:before="100" w:beforeAutospacing="1" w:after="100" w:afterAutospacing="1"/>
    </w:pPr>
    <w:rPr>
      <w:sz w:val="24"/>
      <w:szCs w:val="24"/>
      <w:lang w:val="en-US" w:eastAsia="en-US"/>
    </w:rPr>
  </w:style>
  <w:style w:type="paragraph" w:customStyle="1" w:styleId="first">
    <w:name w:val="first"/>
    <w:basedOn w:val="Normal"/>
    <w:rsid w:val="00B372E8"/>
    <w:pPr>
      <w:spacing w:before="100" w:beforeAutospacing="1" w:after="100" w:afterAutospacing="1"/>
    </w:pPr>
    <w:rPr>
      <w:sz w:val="24"/>
      <w:szCs w:val="24"/>
      <w:lang w:val="en-US" w:eastAsia="en-US"/>
    </w:rPr>
  </w:style>
  <w:style w:type="paragraph" w:customStyle="1" w:styleId="last">
    <w:name w:val="last"/>
    <w:basedOn w:val="Normal"/>
    <w:rsid w:val="00B372E8"/>
    <w:pPr>
      <w:spacing w:before="100" w:beforeAutospacing="1" w:after="100" w:afterAutospacing="1"/>
    </w:pPr>
    <w:rPr>
      <w:sz w:val="24"/>
      <w:szCs w:val="24"/>
      <w:lang w:val="en-US" w:eastAsia="en-US"/>
    </w:rPr>
  </w:style>
  <w:style w:type="paragraph" w:customStyle="1" w:styleId="tabfoldercontent">
    <w:name w:val="tabfoldercontent"/>
    <w:basedOn w:val="Normal"/>
    <w:rsid w:val="00B372E8"/>
    <w:pPr>
      <w:spacing w:before="100" w:beforeAutospacing="1" w:after="100" w:afterAutospacing="1"/>
    </w:pPr>
    <w:rPr>
      <w:sz w:val="24"/>
      <w:szCs w:val="24"/>
      <w:lang w:val="en-US" w:eastAsia="en-US"/>
    </w:rPr>
  </w:style>
  <w:style w:type="paragraph" w:customStyle="1" w:styleId="tabfoldertitle">
    <w:name w:val="tabfoldertitle"/>
    <w:basedOn w:val="Normal"/>
    <w:rsid w:val="00B372E8"/>
    <w:pPr>
      <w:spacing w:before="100" w:beforeAutospacing="1" w:after="100" w:afterAutospacing="1"/>
    </w:pPr>
    <w:rPr>
      <w:sz w:val="24"/>
      <w:szCs w:val="24"/>
      <w:lang w:val="en-US" w:eastAsia="en-US"/>
    </w:rPr>
  </w:style>
  <w:style w:type="paragraph" w:customStyle="1" w:styleId="disclaimer">
    <w:name w:val="disclaimer"/>
    <w:basedOn w:val="Normal"/>
    <w:rsid w:val="00B372E8"/>
    <w:pPr>
      <w:spacing w:before="100" w:beforeAutospacing="1" w:after="100" w:afterAutospacing="1"/>
    </w:pPr>
    <w:rPr>
      <w:sz w:val="24"/>
      <w:szCs w:val="24"/>
      <w:lang w:val="en-US" w:eastAsia="en-US"/>
    </w:rPr>
  </w:style>
  <w:style w:type="paragraph" w:customStyle="1" w:styleId="whatsthis">
    <w:name w:val="whatsthis"/>
    <w:basedOn w:val="Normal"/>
    <w:rsid w:val="00B372E8"/>
    <w:pPr>
      <w:spacing w:before="100" w:beforeAutospacing="1" w:after="100" w:afterAutospacing="1"/>
    </w:pPr>
    <w:rPr>
      <w:sz w:val="24"/>
      <w:szCs w:val="24"/>
      <w:lang w:val="en-US" w:eastAsia="en-US"/>
    </w:rPr>
  </w:style>
  <w:style w:type="paragraph" w:customStyle="1" w:styleId="odd">
    <w:name w:val="odd"/>
    <w:basedOn w:val="Normal"/>
    <w:rsid w:val="00B372E8"/>
    <w:pPr>
      <w:spacing w:before="100" w:beforeAutospacing="1" w:after="100" w:afterAutospacing="1"/>
    </w:pPr>
    <w:rPr>
      <w:sz w:val="24"/>
      <w:szCs w:val="24"/>
      <w:lang w:val="en-US" w:eastAsia="en-US"/>
    </w:rPr>
  </w:style>
  <w:style w:type="paragraph" w:customStyle="1" w:styleId="toptitle">
    <w:name w:val="toptitle"/>
    <w:basedOn w:val="Normal"/>
    <w:rsid w:val="00B372E8"/>
    <w:pPr>
      <w:spacing w:before="100" w:beforeAutospacing="1" w:after="100" w:afterAutospacing="1"/>
    </w:pPr>
    <w:rPr>
      <w:sz w:val="24"/>
      <w:szCs w:val="24"/>
      <w:lang w:val="en-US" w:eastAsia="en-US"/>
    </w:rPr>
  </w:style>
  <w:style w:type="paragraph" w:customStyle="1" w:styleId="viewtitle">
    <w:name w:val="viewtitle"/>
    <w:basedOn w:val="Normal"/>
    <w:rsid w:val="00B372E8"/>
    <w:pPr>
      <w:spacing w:before="100" w:beforeAutospacing="1" w:after="100" w:afterAutospacing="1"/>
    </w:pPr>
    <w:rPr>
      <w:sz w:val="24"/>
      <w:szCs w:val="24"/>
      <w:lang w:val="en-US" w:eastAsia="en-US"/>
    </w:rPr>
  </w:style>
  <w:style w:type="paragraph" w:customStyle="1" w:styleId="collection">
    <w:name w:val="collection"/>
    <w:basedOn w:val="Normal"/>
    <w:rsid w:val="00B372E8"/>
    <w:pPr>
      <w:spacing w:before="100" w:beforeAutospacing="1" w:after="100" w:afterAutospacing="1"/>
    </w:pPr>
    <w:rPr>
      <w:sz w:val="24"/>
      <w:szCs w:val="24"/>
      <w:lang w:val="en-US" w:eastAsia="en-US"/>
    </w:rPr>
  </w:style>
  <w:style w:type="paragraph" w:customStyle="1" w:styleId="bd">
    <w:name w:val="bd"/>
    <w:basedOn w:val="Normal"/>
    <w:rsid w:val="00B372E8"/>
    <w:pPr>
      <w:spacing w:before="100" w:beforeAutospacing="1" w:after="100" w:afterAutospacing="1"/>
    </w:pPr>
    <w:rPr>
      <w:sz w:val="24"/>
      <w:szCs w:val="24"/>
      <w:lang w:val="en-US" w:eastAsia="en-US"/>
    </w:rPr>
  </w:style>
  <w:style w:type="paragraph" w:customStyle="1" w:styleId="bgf">
    <w:name w:val="bgf"/>
    <w:basedOn w:val="Normal"/>
    <w:rsid w:val="00B372E8"/>
    <w:pPr>
      <w:spacing w:before="100" w:beforeAutospacing="1" w:after="100" w:afterAutospacing="1"/>
    </w:pPr>
    <w:rPr>
      <w:sz w:val="24"/>
      <w:szCs w:val="24"/>
      <w:lang w:val="en-US" w:eastAsia="en-US"/>
    </w:rPr>
  </w:style>
  <w:style w:type="paragraph" w:customStyle="1" w:styleId="bgc">
    <w:name w:val="bgc"/>
    <w:basedOn w:val="Normal"/>
    <w:rsid w:val="00B372E8"/>
    <w:pPr>
      <w:spacing w:before="100" w:beforeAutospacing="1" w:after="100" w:afterAutospacing="1"/>
    </w:pPr>
    <w:rPr>
      <w:sz w:val="24"/>
      <w:szCs w:val="24"/>
      <w:lang w:val="en-US" w:eastAsia="en-US"/>
    </w:rPr>
  </w:style>
  <w:style w:type="paragraph" w:customStyle="1" w:styleId="bgg">
    <w:name w:val="bgg"/>
    <w:basedOn w:val="Normal"/>
    <w:rsid w:val="00B372E8"/>
    <w:pPr>
      <w:spacing w:before="100" w:beforeAutospacing="1" w:after="100" w:afterAutospacing="1"/>
    </w:pPr>
    <w:rPr>
      <w:sz w:val="24"/>
      <w:szCs w:val="24"/>
      <w:lang w:val="en-US" w:eastAsia="en-US"/>
    </w:rPr>
  </w:style>
  <w:style w:type="paragraph" w:customStyle="1" w:styleId="bgd">
    <w:name w:val="bgd"/>
    <w:basedOn w:val="Normal"/>
    <w:rsid w:val="00B372E8"/>
    <w:pPr>
      <w:spacing w:before="100" w:beforeAutospacing="1" w:after="100" w:afterAutospacing="1"/>
    </w:pPr>
    <w:rPr>
      <w:sz w:val="24"/>
      <w:szCs w:val="24"/>
      <w:lang w:val="en-US" w:eastAsia="en-US"/>
    </w:rPr>
  </w:style>
  <w:style w:type="paragraph" w:customStyle="1" w:styleId="verd">
    <w:name w:val="verd"/>
    <w:basedOn w:val="Normal"/>
    <w:rsid w:val="00B372E8"/>
    <w:pPr>
      <w:spacing w:before="100" w:beforeAutospacing="1" w:after="100" w:afterAutospacing="1"/>
    </w:pPr>
    <w:rPr>
      <w:sz w:val="24"/>
      <w:szCs w:val="24"/>
      <w:lang w:val="en-US" w:eastAsia="en-US"/>
    </w:rPr>
  </w:style>
  <w:style w:type="paragraph" w:customStyle="1" w:styleId="bg">
    <w:name w:val="bg"/>
    <w:basedOn w:val="Normal"/>
    <w:rsid w:val="00B372E8"/>
    <w:pPr>
      <w:spacing w:before="100" w:beforeAutospacing="1" w:after="100" w:afterAutospacing="1"/>
    </w:pPr>
    <w:rPr>
      <w:sz w:val="24"/>
      <w:szCs w:val="24"/>
      <w:lang w:val="en-US" w:eastAsia="en-US"/>
    </w:rPr>
  </w:style>
  <w:style w:type="character" w:customStyle="1" w:styleId="helptext">
    <w:name w:val="helptext"/>
    <w:rsid w:val="00B372E8"/>
    <w:rPr>
      <w:rFonts w:ascii="Verdana" w:hAnsi="Verdana" w:hint="default"/>
      <w:i w:val="0"/>
      <w:iCs w:val="0"/>
      <w:vanish w:val="0"/>
      <w:webHidden w:val="0"/>
      <w:sz w:val="19"/>
      <w:szCs w:val="19"/>
      <w:specVanish/>
    </w:rPr>
  </w:style>
  <w:style w:type="character" w:customStyle="1" w:styleId="inline">
    <w:name w:val="inline"/>
    <w:rsid w:val="00B372E8"/>
    <w:rPr>
      <w:vanish w:val="0"/>
      <w:webHidden w:val="0"/>
      <w:specVanish/>
    </w:rPr>
  </w:style>
  <w:style w:type="character" w:customStyle="1" w:styleId="first1">
    <w:name w:val="first1"/>
    <w:rsid w:val="00B372E8"/>
  </w:style>
  <w:style w:type="character" w:customStyle="1" w:styleId="last1">
    <w:name w:val="last1"/>
    <w:rsid w:val="00B372E8"/>
  </w:style>
  <w:style w:type="character" w:customStyle="1" w:styleId="filterbutton">
    <w:name w:val="filterbutton"/>
    <w:rsid w:val="00B372E8"/>
  </w:style>
  <w:style w:type="character" w:customStyle="1" w:styleId="selected">
    <w:name w:val="selected"/>
    <w:rsid w:val="00B372E8"/>
  </w:style>
  <w:style w:type="character" w:customStyle="1" w:styleId="hover">
    <w:name w:val="hover"/>
    <w:rsid w:val="00B372E8"/>
  </w:style>
  <w:style w:type="paragraph" w:customStyle="1" w:styleId="NormalWeb2">
    <w:name w:val="Normal (Web)2"/>
    <w:basedOn w:val="Normal"/>
    <w:rsid w:val="00B372E8"/>
    <w:pPr>
      <w:spacing w:before="100" w:beforeAutospacing="1" w:after="100" w:afterAutospacing="1"/>
    </w:pPr>
    <w:rPr>
      <w:sz w:val="24"/>
      <w:szCs w:val="24"/>
      <w:u w:val="single"/>
      <w:lang w:val="en-US" w:eastAsia="en-US"/>
    </w:rPr>
  </w:style>
  <w:style w:type="paragraph" w:customStyle="1" w:styleId="NormalWeb3">
    <w:name w:val="Normal (Web)3"/>
    <w:basedOn w:val="Normal"/>
    <w:rsid w:val="00B372E8"/>
    <w:rPr>
      <w:sz w:val="24"/>
      <w:szCs w:val="24"/>
      <w:lang w:val="en-US" w:eastAsia="en-US"/>
    </w:rPr>
  </w:style>
  <w:style w:type="paragraph" w:customStyle="1" w:styleId="NormalWeb4">
    <w:name w:val="Normal (Web)4"/>
    <w:basedOn w:val="Normal"/>
    <w:rsid w:val="00B372E8"/>
    <w:rPr>
      <w:sz w:val="24"/>
      <w:szCs w:val="24"/>
      <w:lang w:val="en-US" w:eastAsia="en-US"/>
    </w:rPr>
  </w:style>
  <w:style w:type="paragraph" w:customStyle="1" w:styleId="NormalWeb5">
    <w:name w:val="Normal (Web)5"/>
    <w:basedOn w:val="Normal"/>
    <w:rsid w:val="00B372E8"/>
    <w:rPr>
      <w:sz w:val="24"/>
      <w:szCs w:val="24"/>
      <w:lang w:val="en-US" w:eastAsia="en-US"/>
    </w:rPr>
  </w:style>
  <w:style w:type="paragraph" w:customStyle="1" w:styleId="NormalWeb6">
    <w:name w:val="Normal (Web)6"/>
    <w:basedOn w:val="Normal"/>
    <w:rsid w:val="00B372E8"/>
    <w:rPr>
      <w:sz w:val="24"/>
      <w:szCs w:val="24"/>
      <w:lang w:val="en-US" w:eastAsia="en-US"/>
    </w:rPr>
  </w:style>
  <w:style w:type="character" w:customStyle="1" w:styleId="last2">
    <w:name w:val="last2"/>
    <w:rsid w:val="00B372E8"/>
    <w:rPr>
      <w:shd w:val="clear" w:color="auto" w:fill="E1EBFB"/>
    </w:rPr>
  </w:style>
  <w:style w:type="character" w:customStyle="1" w:styleId="first2">
    <w:name w:val="first2"/>
    <w:rsid w:val="00B372E8"/>
    <w:rPr>
      <w:shd w:val="clear" w:color="auto" w:fill="95B3DE"/>
    </w:rPr>
  </w:style>
  <w:style w:type="character" w:customStyle="1" w:styleId="first3">
    <w:name w:val="first3"/>
    <w:rsid w:val="00B372E8"/>
    <w:rPr>
      <w:rFonts w:ascii="Verdana" w:hAnsi="Verdana" w:hint="default"/>
      <w:sz w:val="19"/>
      <w:szCs w:val="19"/>
    </w:rPr>
  </w:style>
  <w:style w:type="character" w:customStyle="1" w:styleId="first4">
    <w:name w:val="first4"/>
    <w:rsid w:val="00B372E8"/>
    <w:rPr>
      <w:shd w:val="clear" w:color="auto" w:fill="95B3DE"/>
    </w:rPr>
  </w:style>
  <w:style w:type="character" w:customStyle="1" w:styleId="filterbutton1">
    <w:name w:val="filterbutton1"/>
    <w:rsid w:val="00B372E8"/>
    <w:rPr>
      <w:rFonts w:ascii="Verdana" w:hAnsi="Verdana" w:hint="default"/>
      <w:i w:val="0"/>
      <w:iCs w:val="0"/>
      <w:vanish w:val="0"/>
      <w:webHidden w:val="0"/>
      <w:sz w:val="24"/>
      <w:szCs w:val="24"/>
      <w:bdr w:val="single" w:sz="6" w:space="0" w:color="FFFFFF" w:frame="1"/>
      <w:shd w:val="clear" w:color="auto" w:fill="FFFFFF"/>
      <w:specVanish/>
    </w:rPr>
  </w:style>
  <w:style w:type="character" w:customStyle="1" w:styleId="last3">
    <w:name w:val="last3"/>
    <w:rsid w:val="00B372E8"/>
    <w:rPr>
      <w:rFonts w:ascii="Verdana" w:hAnsi="Verdana" w:hint="default"/>
      <w:vanish w:val="0"/>
      <w:webHidden w:val="0"/>
      <w:sz w:val="19"/>
      <w:szCs w:val="19"/>
      <w:bdr w:val="none" w:sz="0" w:space="0" w:color="auto" w:frame="1"/>
      <w:specVanish/>
    </w:rPr>
  </w:style>
  <w:style w:type="character" w:customStyle="1" w:styleId="selected1">
    <w:name w:val="selected1"/>
    <w:rsid w:val="00B372E8"/>
    <w:rPr>
      <w:vanish w:val="0"/>
      <w:webHidden w:val="0"/>
      <w:sz w:val="29"/>
      <w:szCs w:val="29"/>
      <w:bdr w:val="single" w:sz="6" w:space="0" w:color="3D77CB" w:frame="1"/>
      <w:specVanish/>
    </w:rPr>
  </w:style>
  <w:style w:type="character" w:customStyle="1" w:styleId="Strong2">
    <w:name w:val="Strong2"/>
    <w:rsid w:val="00B372E8"/>
    <w:rPr>
      <w:b/>
      <w:bCs/>
      <w:vanish/>
      <w:webHidden w:val="0"/>
      <w:specVanish/>
    </w:rPr>
  </w:style>
  <w:style w:type="paragraph" w:customStyle="1" w:styleId="first5">
    <w:name w:val="first5"/>
    <w:basedOn w:val="Normal"/>
    <w:rsid w:val="00B372E8"/>
    <w:rPr>
      <w:sz w:val="24"/>
      <w:szCs w:val="24"/>
      <w:lang w:val="en-US" w:eastAsia="en-US"/>
    </w:rPr>
  </w:style>
  <w:style w:type="paragraph" w:customStyle="1" w:styleId="last4">
    <w:name w:val="last4"/>
    <w:basedOn w:val="Normal"/>
    <w:rsid w:val="00B372E8"/>
    <w:rPr>
      <w:sz w:val="24"/>
      <w:szCs w:val="24"/>
      <w:lang w:val="en-US" w:eastAsia="en-US"/>
    </w:rPr>
  </w:style>
  <w:style w:type="paragraph" w:customStyle="1" w:styleId="first6">
    <w:name w:val="first6"/>
    <w:basedOn w:val="Normal"/>
    <w:rsid w:val="00B372E8"/>
    <w:pPr>
      <w:ind w:left="-120"/>
    </w:pPr>
    <w:rPr>
      <w:sz w:val="24"/>
      <w:szCs w:val="24"/>
      <w:lang w:val="en-US" w:eastAsia="en-US"/>
    </w:rPr>
  </w:style>
  <w:style w:type="paragraph" w:customStyle="1" w:styleId="last5">
    <w:name w:val="last5"/>
    <w:basedOn w:val="Normal"/>
    <w:rsid w:val="00B372E8"/>
    <w:pPr>
      <w:ind w:right="-120"/>
    </w:pPr>
    <w:rPr>
      <w:sz w:val="24"/>
      <w:szCs w:val="24"/>
      <w:lang w:val="en-US" w:eastAsia="en-US"/>
    </w:rPr>
  </w:style>
  <w:style w:type="paragraph" w:customStyle="1" w:styleId="first7">
    <w:name w:val="first7"/>
    <w:basedOn w:val="Normal"/>
    <w:rsid w:val="00B372E8"/>
    <w:pPr>
      <w:ind w:left="-120"/>
    </w:pPr>
    <w:rPr>
      <w:sz w:val="24"/>
      <w:szCs w:val="24"/>
      <w:lang w:val="en-US" w:eastAsia="en-US"/>
    </w:rPr>
  </w:style>
  <w:style w:type="paragraph" w:customStyle="1" w:styleId="last6">
    <w:name w:val="last6"/>
    <w:basedOn w:val="Normal"/>
    <w:rsid w:val="00B372E8"/>
    <w:pPr>
      <w:ind w:right="-120"/>
    </w:pPr>
    <w:rPr>
      <w:sz w:val="24"/>
      <w:szCs w:val="24"/>
      <w:lang w:val="en-US" w:eastAsia="en-US"/>
    </w:rPr>
  </w:style>
  <w:style w:type="paragraph" w:customStyle="1" w:styleId="first8">
    <w:name w:val="first8"/>
    <w:basedOn w:val="Normal"/>
    <w:rsid w:val="00B372E8"/>
    <w:rPr>
      <w:sz w:val="24"/>
      <w:szCs w:val="24"/>
      <w:lang w:val="en-US" w:eastAsia="en-US"/>
    </w:rPr>
  </w:style>
  <w:style w:type="paragraph" w:customStyle="1" w:styleId="last7">
    <w:name w:val="last7"/>
    <w:basedOn w:val="Normal"/>
    <w:rsid w:val="00B372E8"/>
    <w:rPr>
      <w:sz w:val="24"/>
      <w:szCs w:val="24"/>
      <w:lang w:val="en-US" w:eastAsia="en-US"/>
    </w:rPr>
  </w:style>
  <w:style w:type="paragraph" w:customStyle="1" w:styleId="first9">
    <w:name w:val="first9"/>
    <w:basedOn w:val="Normal"/>
    <w:rsid w:val="00B372E8"/>
    <w:pPr>
      <w:ind w:left="-60"/>
    </w:pPr>
    <w:rPr>
      <w:sz w:val="24"/>
      <w:szCs w:val="24"/>
      <w:lang w:val="en-US" w:eastAsia="en-US"/>
    </w:rPr>
  </w:style>
  <w:style w:type="paragraph" w:customStyle="1" w:styleId="last8">
    <w:name w:val="last8"/>
    <w:basedOn w:val="Normal"/>
    <w:rsid w:val="00B372E8"/>
    <w:pPr>
      <w:ind w:right="-60"/>
    </w:pPr>
    <w:rPr>
      <w:sz w:val="24"/>
      <w:szCs w:val="24"/>
      <w:lang w:val="en-US" w:eastAsia="en-US"/>
    </w:rPr>
  </w:style>
  <w:style w:type="paragraph" w:customStyle="1" w:styleId="first10">
    <w:name w:val="first10"/>
    <w:basedOn w:val="Normal"/>
    <w:rsid w:val="00B372E8"/>
    <w:pPr>
      <w:ind w:left="-60"/>
    </w:pPr>
    <w:rPr>
      <w:sz w:val="24"/>
      <w:szCs w:val="24"/>
      <w:lang w:val="en-US" w:eastAsia="en-US"/>
    </w:rPr>
  </w:style>
  <w:style w:type="paragraph" w:customStyle="1" w:styleId="last9">
    <w:name w:val="last9"/>
    <w:basedOn w:val="Normal"/>
    <w:rsid w:val="00B372E8"/>
    <w:pPr>
      <w:ind w:right="-60"/>
    </w:pPr>
    <w:rPr>
      <w:sz w:val="24"/>
      <w:szCs w:val="24"/>
      <w:lang w:val="en-US" w:eastAsia="en-US"/>
    </w:rPr>
  </w:style>
  <w:style w:type="paragraph" w:customStyle="1" w:styleId="last10">
    <w:name w:val="last10"/>
    <w:basedOn w:val="Normal"/>
    <w:rsid w:val="00B372E8"/>
    <w:pPr>
      <w:spacing w:before="100" w:beforeAutospacing="1" w:after="100" w:afterAutospacing="1"/>
      <w:ind w:right="-135"/>
    </w:pPr>
    <w:rPr>
      <w:sz w:val="24"/>
      <w:szCs w:val="24"/>
      <w:lang w:val="en-US" w:eastAsia="en-US"/>
    </w:rPr>
  </w:style>
  <w:style w:type="paragraph" w:customStyle="1" w:styleId="last11">
    <w:name w:val="last11"/>
    <w:basedOn w:val="Normal"/>
    <w:rsid w:val="00B372E8"/>
    <w:pPr>
      <w:spacing w:before="100" w:beforeAutospacing="1" w:after="100" w:afterAutospacing="1"/>
      <w:ind w:right="-135"/>
    </w:pPr>
    <w:rPr>
      <w:sz w:val="24"/>
      <w:szCs w:val="24"/>
      <w:lang w:val="en-US" w:eastAsia="en-US"/>
    </w:rPr>
  </w:style>
  <w:style w:type="paragraph" w:customStyle="1" w:styleId="toptitle1">
    <w:name w:val="toptitle1"/>
    <w:basedOn w:val="Normal"/>
    <w:rsid w:val="00B372E8"/>
    <w:pPr>
      <w:pBdr>
        <w:bottom w:val="single" w:sz="6" w:space="6" w:color="95B3DE"/>
      </w:pBdr>
      <w:shd w:val="clear" w:color="auto" w:fill="E1EBFB"/>
      <w:spacing w:before="100" w:beforeAutospacing="1" w:after="100" w:afterAutospacing="1"/>
    </w:pPr>
    <w:rPr>
      <w:rFonts w:ascii="Verdana" w:hAnsi="Verdana"/>
      <w:sz w:val="19"/>
      <w:szCs w:val="19"/>
      <w:lang w:val="en-US" w:eastAsia="en-US"/>
    </w:rPr>
  </w:style>
  <w:style w:type="character" w:customStyle="1" w:styleId="first11">
    <w:name w:val="first11"/>
    <w:rsid w:val="00B372E8"/>
    <w:rPr>
      <w:rFonts w:ascii="Verdana" w:hAnsi="Verdana" w:hint="default"/>
      <w:b/>
      <w:bCs/>
      <w:sz w:val="19"/>
      <w:szCs w:val="19"/>
      <w:shd w:val="clear" w:color="auto" w:fill="E1EBFB"/>
    </w:rPr>
  </w:style>
  <w:style w:type="paragraph" w:customStyle="1" w:styleId="toptitle2">
    <w:name w:val="toptitle2"/>
    <w:basedOn w:val="Normal"/>
    <w:rsid w:val="00B372E8"/>
    <w:pPr>
      <w:spacing w:before="100" w:beforeAutospacing="1" w:after="100" w:afterAutospacing="1"/>
      <w:jc w:val="right"/>
    </w:pPr>
    <w:rPr>
      <w:rFonts w:ascii="Verdana" w:hAnsi="Verdana"/>
      <w:sz w:val="19"/>
      <w:szCs w:val="19"/>
      <w:lang w:val="en-US" w:eastAsia="en-US"/>
    </w:rPr>
  </w:style>
  <w:style w:type="character" w:customStyle="1" w:styleId="first12">
    <w:name w:val="first12"/>
    <w:rsid w:val="00B372E8"/>
    <w:rPr>
      <w:rFonts w:ascii="Verdana" w:hAnsi="Verdana" w:hint="default"/>
      <w:b/>
      <w:bCs/>
      <w:sz w:val="19"/>
      <w:szCs w:val="19"/>
    </w:rPr>
  </w:style>
  <w:style w:type="character" w:customStyle="1" w:styleId="filterbutton2">
    <w:name w:val="filterbutton2"/>
    <w:rsid w:val="00B372E8"/>
    <w:rPr>
      <w:rFonts w:ascii="Verdana" w:hAnsi="Verdana" w:hint="default"/>
      <w:i w:val="0"/>
      <w:iCs w:val="0"/>
      <w:color w:val="003399"/>
      <w:sz w:val="24"/>
      <w:szCs w:val="24"/>
    </w:rPr>
  </w:style>
  <w:style w:type="paragraph" w:customStyle="1" w:styleId="viewtitle1">
    <w:name w:val="viewtitle1"/>
    <w:basedOn w:val="Normal"/>
    <w:rsid w:val="00B372E8"/>
    <w:pPr>
      <w:spacing w:before="100" w:beforeAutospacing="1" w:after="100" w:afterAutospacing="1"/>
    </w:pPr>
    <w:rPr>
      <w:b/>
      <w:bCs/>
      <w:color w:val="999999"/>
      <w:sz w:val="24"/>
      <w:szCs w:val="24"/>
      <w:lang w:val="en-US" w:eastAsia="en-US"/>
    </w:rPr>
  </w:style>
  <w:style w:type="paragraph" w:customStyle="1" w:styleId="collection1">
    <w:name w:val="collection1"/>
    <w:basedOn w:val="Normal"/>
    <w:rsid w:val="00B372E8"/>
    <w:pPr>
      <w:spacing w:before="120" w:after="100" w:afterAutospacing="1"/>
    </w:pPr>
    <w:rPr>
      <w:sz w:val="24"/>
      <w:szCs w:val="24"/>
      <w:lang w:val="en-US" w:eastAsia="en-US"/>
    </w:rPr>
  </w:style>
  <w:style w:type="paragraph" w:customStyle="1" w:styleId="Heading32">
    <w:name w:val="Heading 32"/>
    <w:basedOn w:val="Normal"/>
    <w:rsid w:val="00B372E8"/>
    <w:pPr>
      <w:spacing w:after="120"/>
      <w:outlineLvl w:val="3"/>
    </w:pPr>
    <w:rPr>
      <w:b/>
      <w:bCs/>
      <w:color w:val="3162A6"/>
      <w:sz w:val="26"/>
      <w:szCs w:val="26"/>
      <w:lang w:val="en-US" w:eastAsia="en-US"/>
    </w:rPr>
  </w:style>
  <w:style w:type="character" w:customStyle="1" w:styleId="Emphasis2">
    <w:name w:val="Emphasis2"/>
    <w:rsid w:val="00B372E8"/>
    <w:rPr>
      <w:b/>
      <w:bCs/>
      <w:i w:val="0"/>
      <w:iCs w:val="0"/>
    </w:rPr>
  </w:style>
  <w:style w:type="paragraph" w:customStyle="1" w:styleId="NormalWeb7">
    <w:name w:val="Normal (Web)7"/>
    <w:basedOn w:val="Normal"/>
    <w:rsid w:val="00B372E8"/>
    <w:pPr>
      <w:spacing w:before="120" w:after="120"/>
    </w:pPr>
    <w:rPr>
      <w:sz w:val="24"/>
      <w:szCs w:val="24"/>
      <w:lang w:val="en-US" w:eastAsia="en-US"/>
    </w:rPr>
  </w:style>
  <w:style w:type="character" w:customStyle="1" w:styleId="first13">
    <w:name w:val="first13"/>
    <w:rsid w:val="00B372E8"/>
  </w:style>
  <w:style w:type="character" w:customStyle="1" w:styleId="last12">
    <w:name w:val="last12"/>
    <w:rsid w:val="00B372E8"/>
    <w:rPr>
      <w:rFonts w:ascii="Verdana" w:hAnsi="Verdana" w:hint="default"/>
      <w:b/>
      <w:bCs/>
      <w:sz w:val="19"/>
      <w:szCs w:val="19"/>
    </w:rPr>
  </w:style>
  <w:style w:type="paragraph" w:customStyle="1" w:styleId="Heading33">
    <w:name w:val="Heading 33"/>
    <w:basedOn w:val="Normal"/>
    <w:rsid w:val="00B372E8"/>
    <w:pPr>
      <w:spacing w:before="120" w:after="120"/>
      <w:outlineLvl w:val="3"/>
    </w:pPr>
    <w:rPr>
      <w:b/>
      <w:bCs/>
      <w:sz w:val="26"/>
      <w:szCs w:val="26"/>
      <w:lang w:val="en-US" w:eastAsia="en-US"/>
    </w:rPr>
  </w:style>
  <w:style w:type="paragraph" w:customStyle="1" w:styleId="NormalWeb8">
    <w:name w:val="Normal (Web)8"/>
    <w:basedOn w:val="Normal"/>
    <w:rsid w:val="00B372E8"/>
    <w:pPr>
      <w:spacing w:before="60" w:after="60"/>
    </w:pPr>
    <w:rPr>
      <w:sz w:val="24"/>
      <w:szCs w:val="24"/>
      <w:lang w:val="en-US" w:eastAsia="en-US"/>
    </w:rPr>
  </w:style>
  <w:style w:type="character" w:customStyle="1" w:styleId="first14">
    <w:name w:val="first14"/>
    <w:rsid w:val="00B372E8"/>
    <w:rPr>
      <w:b/>
      <w:bCs/>
    </w:rPr>
  </w:style>
  <w:style w:type="character" w:customStyle="1" w:styleId="first15">
    <w:name w:val="first15"/>
    <w:rsid w:val="00B372E8"/>
    <w:rPr>
      <w:b/>
      <w:bCs/>
    </w:rPr>
  </w:style>
  <w:style w:type="character" w:customStyle="1" w:styleId="hover1">
    <w:name w:val="hover1"/>
    <w:rsid w:val="00B372E8"/>
    <w:rPr>
      <w:u w:val="single"/>
    </w:rPr>
  </w:style>
  <w:style w:type="character" w:customStyle="1" w:styleId="hover2">
    <w:name w:val="hover2"/>
    <w:rsid w:val="00B372E8"/>
    <w:rPr>
      <w:u w:val="single"/>
    </w:rPr>
  </w:style>
  <w:style w:type="character" w:customStyle="1" w:styleId="first16">
    <w:name w:val="first16"/>
    <w:rsid w:val="00B372E8"/>
    <w:rPr>
      <w:b/>
      <w:bCs/>
    </w:rPr>
  </w:style>
  <w:style w:type="character" w:customStyle="1" w:styleId="hover3">
    <w:name w:val="hover3"/>
    <w:rsid w:val="00B372E8"/>
    <w:rPr>
      <w:u w:val="single"/>
    </w:rPr>
  </w:style>
  <w:style w:type="character" w:customStyle="1" w:styleId="hover4">
    <w:name w:val="hover4"/>
    <w:rsid w:val="00B372E8"/>
    <w:rPr>
      <w:u w:val="single"/>
    </w:rPr>
  </w:style>
  <w:style w:type="paragraph" w:customStyle="1" w:styleId="NormalWeb9">
    <w:name w:val="Normal (Web)9"/>
    <w:basedOn w:val="Normal"/>
    <w:rsid w:val="00B372E8"/>
    <w:rPr>
      <w:sz w:val="24"/>
      <w:szCs w:val="24"/>
      <w:lang w:val="en-US" w:eastAsia="en-US"/>
    </w:rPr>
  </w:style>
  <w:style w:type="paragraph" w:customStyle="1" w:styleId="Heading34">
    <w:name w:val="Heading 34"/>
    <w:basedOn w:val="Normal"/>
    <w:rsid w:val="00B372E8"/>
    <w:pPr>
      <w:outlineLvl w:val="3"/>
    </w:pPr>
    <w:rPr>
      <w:b/>
      <w:bCs/>
      <w:color w:val="3162A6"/>
      <w:sz w:val="29"/>
      <w:szCs w:val="29"/>
      <w:lang w:val="en-US" w:eastAsia="en-US"/>
    </w:rPr>
  </w:style>
  <w:style w:type="paragraph" w:customStyle="1" w:styleId="NormalWeb10">
    <w:name w:val="Normal (Web)10"/>
    <w:basedOn w:val="Normal"/>
    <w:rsid w:val="00B372E8"/>
    <w:rPr>
      <w:sz w:val="24"/>
      <w:szCs w:val="24"/>
      <w:lang w:val="en-US" w:eastAsia="en-US"/>
    </w:rPr>
  </w:style>
  <w:style w:type="paragraph" w:customStyle="1" w:styleId="Heading35">
    <w:name w:val="Heading 35"/>
    <w:basedOn w:val="Normal"/>
    <w:rsid w:val="00B372E8"/>
    <w:pPr>
      <w:spacing w:before="120" w:after="120"/>
      <w:outlineLvl w:val="3"/>
    </w:pPr>
    <w:rPr>
      <w:b/>
      <w:bCs/>
      <w:color w:val="3162A6"/>
      <w:sz w:val="29"/>
      <w:szCs w:val="29"/>
      <w:lang w:val="en-US" w:eastAsia="en-US"/>
    </w:rPr>
  </w:style>
  <w:style w:type="paragraph" w:customStyle="1" w:styleId="NormalWeb11">
    <w:name w:val="Normal (Web)11"/>
    <w:basedOn w:val="Normal"/>
    <w:rsid w:val="00B372E8"/>
    <w:pPr>
      <w:spacing w:before="60" w:after="60"/>
    </w:pPr>
    <w:rPr>
      <w:sz w:val="24"/>
      <w:szCs w:val="24"/>
      <w:lang w:val="en-US" w:eastAsia="en-US"/>
    </w:rPr>
  </w:style>
  <w:style w:type="paragraph" w:customStyle="1" w:styleId="first17">
    <w:name w:val="first17"/>
    <w:basedOn w:val="Normal"/>
    <w:rsid w:val="00B372E8"/>
    <w:pPr>
      <w:spacing w:before="240" w:after="240"/>
    </w:pPr>
    <w:rPr>
      <w:sz w:val="24"/>
      <w:szCs w:val="24"/>
      <w:lang w:val="en-US" w:eastAsia="en-US"/>
    </w:rPr>
  </w:style>
  <w:style w:type="paragraph" w:customStyle="1" w:styleId="last13">
    <w:name w:val="last13"/>
    <w:basedOn w:val="Normal"/>
    <w:rsid w:val="00B372E8"/>
    <w:pPr>
      <w:spacing w:before="240" w:after="240"/>
    </w:pPr>
    <w:rPr>
      <w:sz w:val="24"/>
      <w:szCs w:val="24"/>
      <w:lang w:val="en-US" w:eastAsia="en-US"/>
    </w:rPr>
  </w:style>
  <w:style w:type="paragraph" w:customStyle="1" w:styleId="NormalWeb12">
    <w:name w:val="Normal (Web)12"/>
    <w:basedOn w:val="Normal"/>
    <w:rsid w:val="00B372E8"/>
    <w:pPr>
      <w:pBdr>
        <w:top w:val="single" w:sz="6" w:space="3" w:color="FFFFFF"/>
      </w:pBdr>
    </w:pPr>
    <w:rPr>
      <w:sz w:val="24"/>
      <w:szCs w:val="24"/>
      <w:lang w:val="en-US" w:eastAsia="en-US"/>
    </w:rPr>
  </w:style>
  <w:style w:type="character" w:customStyle="1" w:styleId="Emphasis3">
    <w:name w:val="Emphasis3"/>
    <w:rsid w:val="00B372E8"/>
    <w:rPr>
      <w:b/>
      <w:bCs/>
      <w:i w:val="0"/>
      <w:iCs w:val="0"/>
    </w:rPr>
  </w:style>
  <w:style w:type="character" w:customStyle="1" w:styleId="HTMLTypewriter1">
    <w:name w:val="HTML Typewriter1"/>
    <w:rsid w:val="00B372E8"/>
    <w:rPr>
      <w:rFonts w:ascii="Courier New" w:eastAsia="Times New Roman" w:hAnsi="Courier New" w:cs="Courier New"/>
      <w:sz w:val="20"/>
      <w:szCs w:val="20"/>
    </w:rPr>
  </w:style>
  <w:style w:type="paragraph" w:customStyle="1" w:styleId="Heading22">
    <w:name w:val="Heading 22"/>
    <w:basedOn w:val="Normal"/>
    <w:rsid w:val="00B372E8"/>
    <w:pPr>
      <w:spacing w:before="100" w:beforeAutospacing="1" w:after="100" w:afterAutospacing="1"/>
      <w:outlineLvl w:val="2"/>
    </w:pPr>
    <w:rPr>
      <w:b/>
      <w:bCs/>
      <w:color w:val="3162A6"/>
      <w:sz w:val="34"/>
      <w:szCs w:val="34"/>
      <w:lang w:val="en-US" w:eastAsia="en-US"/>
    </w:rPr>
  </w:style>
  <w:style w:type="paragraph" w:customStyle="1" w:styleId="tabfoldercontent1">
    <w:name w:val="tabfoldercontent1"/>
    <w:basedOn w:val="Normal"/>
    <w:rsid w:val="00B372E8"/>
    <w:pPr>
      <w:pBdr>
        <w:top w:val="single" w:sz="2" w:space="0" w:color="3D77CB"/>
        <w:left w:val="single" w:sz="6" w:space="0" w:color="3D77CB"/>
        <w:bottom w:val="single" w:sz="6" w:space="0" w:color="3D77CB"/>
        <w:right w:val="single" w:sz="6" w:space="0" w:color="3D77CB"/>
      </w:pBdr>
      <w:spacing w:before="120"/>
    </w:pPr>
    <w:rPr>
      <w:lang w:val="en-US" w:eastAsia="en-US"/>
    </w:rPr>
  </w:style>
  <w:style w:type="paragraph" w:customStyle="1" w:styleId="tabfoldertitle1">
    <w:name w:val="tabfoldertitle1"/>
    <w:basedOn w:val="Normal"/>
    <w:rsid w:val="00B372E8"/>
    <w:pPr>
      <w:spacing w:before="120"/>
    </w:pPr>
    <w:rPr>
      <w:sz w:val="24"/>
      <w:szCs w:val="24"/>
      <w:lang w:val="en-US" w:eastAsia="en-US"/>
    </w:rPr>
  </w:style>
  <w:style w:type="paragraph" w:customStyle="1" w:styleId="Heading23">
    <w:name w:val="Heading 23"/>
    <w:basedOn w:val="Normal"/>
    <w:rsid w:val="00B372E8"/>
    <w:pPr>
      <w:outlineLvl w:val="2"/>
    </w:pPr>
    <w:rPr>
      <w:b/>
      <w:bCs/>
      <w:color w:val="3162A6"/>
      <w:sz w:val="34"/>
      <w:szCs w:val="34"/>
      <w:lang w:val="en-US" w:eastAsia="en-US"/>
    </w:rPr>
  </w:style>
  <w:style w:type="paragraph" w:customStyle="1" w:styleId="NormalWeb13">
    <w:name w:val="Normal (Web)13"/>
    <w:basedOn w:val="Normal"/>
    <w:rsid w:val="00B372E8"/>
    <w:pPr>
      <w:ind w:left="120" w:right="120"/>
      <w:jc w:val="center"/>
    </w:pPr>
    <w:rPr>
      <w:rFonts w:ascii="Verdana" w:hAnsi="Verdana"/>
      <w:b/>
      <w:bCs/>
      <w:sz w:val="19"/>
      <w:szCs w:val="19"/>
      <w:lang w:val="en-US" w:eastAsia="en-US"/>
    </w:rPr>
  </w:style>
  <w:style w:type="paragraph" w:customStyle="1" w:styleId="Heading36">
    <w:name w:val="Heading 36"/>
    <w:basedOn w:val="Normal"/>
    <w:rsid w:val="00B372E8"/>
    <w:pPr>
      <w:spacing w:before="100" w:beforeAutospacing="1" w:after="100" w:afterAutospacing="1"/>
      <w:outlineLvl w:val="3"/>
    </w:pPr>
    <w:rPr>
      <w:b/>
      <w:bCs/>
      <w:color w:val="FF9900"/>
      <w:sz w:val="24"/>
      <w:szCs w:val="24"/>
      <w:lang w:val="en-US" w:eastAsia="en-US"/>
    </w:rPr>
  </w:style>
  <w:style w:type="paragraph" w:customStyle="1" w:styleId="Heading37">
    <w:name w:val="Heading 37"/>
    <w:basedOn w:val="Normal"/>
    <w:rsid w:val="00B372E8"/>
    <w:pPr>
      <w:spacing w:before="120" w:after="120"/>
      <w:outlineLvl w:val="3"/>
    </w:pPr>
    <w:rPr>
      <w:b/>
      <w:bCs/>
      <w:color w:val="FF9900"/>
      <w:sz w:val="29"/>
      <w:szCs w:val="29"/>
      <w:lang w:val="en-US" w:eastAsia="en-US"/>
    </w:rPr>
  </w:style>
  <w:style w:type="paragraph" w:customStyle="1" w:styleId="NormalWeb14">
    <w:name w:val="Normal (Web)14"/>
    <w:basedOn w:val="Normal"/>
    <w:rsid w:val="00B372E8"/>
    <w:rPr>
      <w:sz w:val="24"/>
      <w:szCs w:val="24"/>
      <w:lang w:val="en-US" w:eastAsia="en-US"/>
    </w:rPr>
  </w:style>
  <w:style w:type="paragraph" w:customStyle="1" w:styleId="Heading38">
    <w:name w:val="Heading 38"/>
    <w:basedOn w:val="Normal"/>
    <w:rsid w:val="00B372E8"/>
    <w:pPr>
      <w:spacing w:before="120" w:after="120"/>
      <w:ind w:left="120" w:right="120"/>
      <w:outlineLvl w:val="3"/>
    </w:pPr>
    <w:rPr>
      <w:b/>
      <w:bCs/>
      <w:color w:val="3162A6"/>
      <w:sz w:val="24"/>
      <w:szCs w:val="24"/>
      <w:lang w:val="en-US" w:eastAsia="en-US"/>
    </w:rPr>
  </w:style>
  <w:style w:type="paragraph" w:customStyle="1" w:styleId="NormalWeb15">
    <w:name w:val="Normal (Web)15"/>
    <w:basedOn w:val="Normal"/>
    <w:rsid w:val="00B372E8"/>
    <w:pPr>
      <w:spacing w:before="120" w:after="120"/>
      <w:ind w:left="120" w:right="120"/>
    </w:pPr>
    <w:rPr>
      <w:sz w:val="24"/>
      <w:szCs w:val="24"/>
      <w:lang w:val="en-US" w:eastAsia="en-US"/>
    </w:rPr>
  </w:style>
  <w:style w:type="paragraph" w:customStyle="1" w:styleId="bd1">
    <w:name w:val="bd1"/>
    <w:basedOn w:val="Normal"/>
    <w:rsid w:val="00B372E8"/>
    <w:pPr>
      <w:pBdr>
        <w:top w:val="single" w:sz="6" w:space="0" w:color="3D77CB"/>
        <w:left w:val="single" w:sz="6" w:space="0" w:color="3D77CB"/>
        <w:bottom w:val="single" w:sz="6" w:space="0" w:color="3D77CB"/>
        <w:right w:val="single" w:sz="6" w:space="0" w:color="3D77CB"/>
      </w:pBdr>
      <w:shd w:val="clear" w:color="auto" w:fill="D6DEEC"/>
      <w:spacing w:before="100" w:beforeAutospacing="1" w:after="100" w:afterAutospacing="1"/>
    </w:pPr>
    <w:rPr>
      <w:sz w:val="24"/>
      <w:szCs w:val="24"/>
      <w:lang w:val="en-US" w:eastAsia="en-US"/>
    </w:rPr>
  </w:style>
  <w:style w:type="paragraph" w:customStyle="1" w:styleId="Heading39">
    <w:name w:val="Heading 39"/>
    <w:basedOn w:val="Normal"/>
    <w:rsid w:val="00B372E8"/>
    <w:pPr>
      <w:pBdr>
        <w:top w:val="single" w:sz="6" w:space="0" w:color="C1C1C1"/>
        <w:left w:val="single" w:sz="6" w:space="0" w:color="FFFFFF"/>
        <w:bottom w:val="single" w:sz="6" w:space="0" w:color="C1C1C1"/>
        <w:right w:val="single" w:sz="6" w:space="0" w:color="E6E6E6"/>
      </w:pBdr>
      <w:shd w:val="clear" w:color="auto" w:fill="E6E6E6"/>
      <w:spacing w:before="100" w:beforeAutospacing="1" w:after="100" w:afterAutospacing="1"/>
      <w:outlineLvl w:val="3"/>
    </w:pPr>
    <w:rPr>
      <w:b/>
      <w:bCs/>
      <w:sz w:val="24"/>
      <w:szCs w:val="24"/>
      <w:lang w:val="en-US" w:eastAsia="en-US"/>
    </w:rPr>
  </w:style>
  <w:style w:type="paragraph" w:customStyle="1" w:styleId="NormalWeb16">
    <w:name w:val="Normal (Web)16"/>
    <w:basedOn w:val="Normal"/>
    <w:rsid w:val="00B372E8"/>
    <w:rPr>
      <w:sz w:val="24"/>
      <w:szCs w:val="24"/>
      <w:lang w:val="en-US" w:eastAsia="en-US"/>
    </w:rPr>
  </w:style>
  <w:style w:type="paragraph" w:customStyle="1" w:styleId="NormalWeb17">
    <w:name w:val="Normal (Web)17"/>
    <w:basedOn w:val="Normal"/>
    <w:rsid w:val="00B372E8"/>
    <w:pPr>
      <w:spacing w:before="60" w:after="60"/>
    </w:pPr>
    <w:rPr>
      <w:sz w:val="24"/>
      <w:szCs w:val="24"/>
      <w:lang w:val="en-US" w:eastAsia="en-US"/>
    </w:rPr>
  </w:style>
  <w:style w:type="paragraph" w:customStyle="1" w:styleId="Heading310">
    <w:name w:val="Heading 310"/>
    <w:basedOn w:val="Normal"/>
    <w:rsid w:val="00B372E8"/>
    <w:pPr>
      <w:spacing w:before="100" w:beforeAutospacing="1" w:after="100" w:afterAutospacing="1"/>
      <w:outlineLvl w:val="3"/>
    </w:pPr>
    <w:rPr>
      <w:b/>
      <w:bCs/>
      <w:sz w:val="24"/>
      <w:szCs w:val="24"/>
      <w:lang w:val="en-US" w:eastAsia="en-US"/>
    </w:rPr>
  </w:style>
  <w:style w:type="paragraph" w:customStyle="1" w:styleId="Heading311">
    <w:name w:val="Heading 311"/>
    <w:basedOn w:val="Normal"/>
    <w:rsid w:val="00B372E8"/>
    <w:pPr>
      <w:spacing w:before="100" w:beforeAutospacing="1" w:after="100" w:afterAutospacing="1"/>
      <w:outlineLvl w:val="3"/>
    </w:pPr>
    <w:rPr>
      <w:b/>
      <w:bCs/>
      <w:sz w:val="24"/>
      <w:szCs w:val="24"/>
      <w:lang w:val="en-US" w:eastAsia="en-US"/>
    </w:rPr>
  </w:style>
  <w:style w:type="paragraph" w:customStyle="1" w:styleId="Heading312">
    <w:name w:val="Heading 312"/>
    <w:basedOn w:val="Normal"/>
    <w:rsid w:val="00B372E8"/>
    <w:pPr>
      <w:outlineLvl w:val="3"/>
    </w:pPr>
    <w:rPr>
      <w:b/>
      <w:bCs/>
      <w:sz w:val="27"/>
      <w:szCs w:val="27"/>
      <w:lang w:val="en-US" w:eastAsia="en-US"/>
    </w:rPr>
  </w:style>
  <w:style w:type="paragraph" w:customStyle="1" w:styleId="first18">
    <w:name w:val="first18"/>
    <w:basedOn w:val="Normal"/>
    <w:rsid w:val="00B372E8"/>
    <w:pPr>
      <w:spacing w:before="100" w:beforeAutospacing="1" w:after="100" w:afterAutospacing="1"/>
    </w:pPr>
    <w:rPr>
      <w:sz w:val="24"/>
      <w:szCs w:val="24"/>
      <w:lang w:val="en-US" w:eastAsia="en-US"/>
    </w:rPr>
  </w:style>
  <w:style w:type="paragraph" w:customStyle="1" w:styleId="Heading313">
    <w:name w:val="Heading 313"/>
    <w:basedOn w:val="Normal"/>
    <w:rsid w:val="00B372E8"/>
    <w:pPr>
      <w:spacing w:before="100" w:beforeAutospacing="1" w:after="100" w:afterAutospacing="1"/>
      <w:outlineLvl w:val="3"/>
    </w:pPr>
    <w:rPr>
      <w:b/>
      <w:bCs/>
      <w:color w:val="BC131A"/>
      <w:sz w:val="27"/>
      <w:szCs w:val="27"/>
      <w:lang w:val="en-US" w:eastAsia="en-US"/>
    </w:rPr>
  </w:style>
  <w:style w:type="character" w:customStyle="1" w:styleId="hover5">
    <w:name w:val="hover5"/>
    <w:rsid w:val="00B372E8"/>
    <w:rPr>
      <w:vanish w:val="0"/>
      <w:webHidden w:val="0"/>
      <w:bdr w:val="single" w:sz="6" w:space="0" w:color="95B3DE" w:frame="1"/>
      <w:specVanish/>
    </w:rPr>
  </w:style>
  <w:style w:type="character" w:customStyle="1" w:styleId="hover6">
    <w:name w:val="hover6"/>
    <w:rsid w:val="00B372E8"/>
    <w:rPr>
      <w:rFonts w:ascii="Verdana" w:hAnsi="Verdana" w:hint="default"/>
      <w:vanish w:val="0"/>
      <w:webHidden w:val="0"/>
      <w:sz w:val="19"/>
      <w:szCs w:val="19"/>
      <w:bdr w:val="none" w:sz="0" w:space="0" w:color="auto" w:frame="1"/>
      <w:specVanish/>
    </w:rPr>
  </w:style>
  <w:style w:type="paragraph" w:customStyle="1" w:styleId="first19">
    <w:name w:val="first19"/>
    <w:basedOn w:val="Normal"/>
    <w:rsid w:val="00B372E8"/>
    <w:pPr>
      <w:spacing w:before="100" w:beforeAutospacing="1" w:after="100" w:afterAutospacing="1"/>
    </w:pPr>
    <w:rPr>
      <w:sz w:val="24"/>
      <w:szCs w:val="24"/>
      <w:lang w:val="en-US" w:eastAsia="en-US"/>
    </w:rPr>
  </w:style>
  <w:style w:type="paragraph" w:customStyle="1" w:styleId="last14">
    <w:name w:val="last14"/>
    <w:basedOn w:val="Normal"/>
    <w:rsid w:val="00B372E8"/>
    <w:pPr>
      <w:spacing w:before="100" w:beforeAutospacing="1" w:after="100" w:afterAutospacing="1"/>
    </w:pPr>
    <w:rPr>
      <w:sz w:val="24"/>
      <w:szCs w:val="24"/>
      <w:lang w:val="en-US" w:eastAsia="en-US"/>
    </w:rPr>
  </w:style>
  <w:style w:type="paragraph" w:customStyle="1" w:styleId="first20">
    <w:name w:val="first20"/>
    <w:basedOn w:val="Normal"/>
    <w:rsid w:val="00B372E8"/>
    <w:pPr>
      <w:spacing w:before="100" w:beforeAutospacing="1" w:after="100" w:afterAutospacing="1"/>
    </w:pPr>
    <w:rPr>
      <w:sz w:val="24"/>
      <w:szCs w:val="24"/>
      <w:lang w:val="en-US" w:eastAsia="en-US"/>
    </w:rPr>
  </w:style>
  <w:style w:type="paragraph" w:customStyle="1" w:styleId="last15">
    <w:name w:val="last15"/>
    <w:basedOn w:val="Normal"/>
    <w:rsid w:val="00B372E8"/>
    <w:pPr>
      <w:spacing w:before="100" w:beforeAutospacing="1" w:after="100" w:afterAutospacing="1"/>
    </w:pPr>
    <w:rPr>
      <w:sz w:val="24"/>
      <w:szCs w:val="24"/>
      <w:lang w:val="en-US" w:eastAsia="en-US"/>
    </w:rPr>
  </w:style>
  <w:style w:type="paragraph" w:customStyle="1" w:styleId="first21">
    <w:name w:val="first21"/>
    <w:basedOn w:val="Normal"/>
    <w:rsid w:val="00B372E8"/>
    <w:pPr>
      <w:spacing w:before="100" w:beforeAutospacing="1" w:after="100" w:afterAutospacing="1"/>
    </w:pPr>
    <w:rPr>
      <w:sz w:val="24"/>
      <w:szCs w:val="24"/>
      <w:lang w:val="en-US" w:eastAsia="en-US"/>
    </w:rPr>
  </w:style>
  <w:style w:type="paragraph" w:customStyle="1" w:styleId="last16">
    <w:name w:val="last16"/>
    <w:basedOn w:val="Normal"/>
    <w:rsid w:val="00B372E8"/>
    <w:pPr>
      <w:spacing w:before="100" w:beforeAutospacing="1" w:after="100" w:afterAutospacing="1"/>
    </w:pPr>
    <w:rPr>
      <w:sz w:val="24"/>
      <w:szCs w:val="24"/>
      <w:lang w:val="en-US" w:eastAsia="en-US"/>
    </w:rPr>
  </w:style>
  <w:style w:type="paragraph" w:customStyle="1" w:styleId="first22">
    <w:name w:val="first22"/>
    <w:basedOn w:val="Normal"/>
    <w:rsid w:val="00B372E8"/>
    <w:pPr>
      <w:spacing w:before="100" w:beforeAutospacing="1" w:after="100" w:afterAutospacing="1"/>
    </w:pPr>
    <w:rPr>
      <w:sz w:val="24"/>
      <w:szCs w:val="24"/>
      <w:lang w:val="en-US" w:eastAsia="en-US"/>
    </w:rPr>
  </w:style>
  <w:style w:type="paragraph" w:customStyle="1" w:styleId="last17">
    <w:name w:val="last17"/>
    <w:basedOn w:val="Normal"/>
    <w:rsid w:val="00B372E8"/>
    <w:pPr>
      <w:spacing w:before="100" w:beforeAutospacing="1" w:after="100" w:afterAutospacing="1"/>
    </w:pPr>
    <w:rPr>
      <w:sz w:val="24"/>
      <w:szCs w:val="24"/>
      <w:lang w:val="en-US" w:eastAsia="en-US"/>
    </w:rPr>
  </w:style>
  <w:style w:type="paragraph" w:customStyle="1" w:styleId="first23">
    <w:name w:val="first23"/>
    <w:basedOn w:val="Normal"/>
    <w:rsid w:val="00B372E8"/>
    <w:pPr>
      <w:spacing w:before="100" w:beforeAutospacing="1" w:after="100" w:afterAutospacing="1"/>
    </w:pPr>
    <w:rPr>
      <w:sz w:val="24"/>
      <w:szCs w:val="24"/>
      <w:lang w:val="en-US" w:eastAsia="en-US"/>
    </w:rPr>
  </w:style>
  <w:style w:type="paragraph" w:customStyle="1" w:styleId="first24">
    <w:name w:val="first24"/>
    <w:basedOn w:val="Normal"/>
    <w:rsid w:val="00B372E8"/>
    <w:pPr>
      <w:spacing w:before="100" w:beforeAutospacing="1" w:after="100" w:afterAutospacing="1"/>
    </w:pPr>
    <w:rPr>
      <w:sz w:val="24"/>
      <w:szCs w:val="24"/>
      <w:lang w:val="en-US" w:eastAsia="en-US"/>
    </w:rPr>
  </w:style>
  <w:style w:type="paragraph" w:customStyle="1" w:styleId="first25">
    <w:name w:val="first25"/>
    <w:basedOn w:val="Normal"/>
    <w:rsid w:val="00B372E8"/>
    <w:pPr>
      <w:spacing w:before="100" w:beforeAutospacing="1" w:after="100" w:afterAutospacing="1"/>
    </w:pPr>
    <w:rPr>
      <w:sz w:val="24"/>
      <w:szCs w:val="24"/>
      <w:lang w:val="en-US" w:eastAsia="en-US"/>
    </w:rPr>
  </w:style>
  <w:style w:type="paragraph" w:customStyle="1" w:styleId="last18">
    <w:name w:val="last18"/>
    <w:basedOn w:val="Normal"/>
    <w:rsid w:val="00B372E8"/>
    <w:pPr>
      <w:spacing w:before="100" w:beforeAutospacing="1" w:after="100" w:afterAutospacing="1"/>
    </w:pPr>
    <w:rPr>
      <w:sz w:val="24"/>
      <w:szCs w:val="24"/>
      <w:lang w:val="en-US" w:eastAsia="en-US"/>
    </w:rPr>
  </w:style>
  <w:style w:type="paragraph" w:customStyle="1" w:styleId="first26">
    <w:name w:val="first26"/>
    <w:basedOn w:val="Normal"/>
    <w:rsid w:val="00B372E8"/>
    <w:pPr>
      <w:spacing w:before="100" w:beforeAutospacing="1" w:after="100" w:afterAutospacing="1"/>
    </w:pPr>
    <w:rPr>
      <w:sz w:val="24"/>
      <w:szCs w:val="24"/>
      <w:lang w:val="en-US" w:eastAsia="en-US"/>
    </w:rPr>
  </w:style>
  <w:style w:type="paragraph" w:customStyle="1" w:styleId="last19">
    <w:name w:val="last19"/>
    <w:basedOn w:val="Normal"/>
    <w:rsid w:val="00B372E8"/>
    <w:pPr>
      <w:spacing w:before="100" w:beforeAutospacing="1" w:after="100" w:afterAutospacing="1"/>
    </w:pPr>
    <w:rPr>
      <w:sz w:val="24"/>
      <w:szCs w:val="24"/>
      <w:lang w:val="en-US" w:eastAsia="en-US"/>
    </w:rPr>
  </w:style>
  <w:style w:type="character" w:customStyle="1" w:styleId="first27">
    <w:name w:val="first27"/>
    <w:rsid w:val="00B372E8"/>
    <w:rPr>
      <w:shd w:val="clear" w:color="auto" w:fill="DBEBC1"/>
    </w:rPr>
  </w:style>
  <w:style w:type="character" w:customStyle="1" w:styleId="first28">
    <w:name w:val="first28"/>
    <w:rsid w:val="00B372E8"/>
    <w:rPr>
      <w:shd w:val="clear" w:color="auto" w:fill="F9E9B5"/>
    </w:rPr>
  </w:style>
  <w:style w:type="character" w:customStyle="1" w:styleId="first29">
    <w:name w:val="first29"/>
    <w:rsid w:val="00B372E8"/>
    <w:rPr>
      <w:shd w:val="clear" w:color="auto" w:fill="FFC1C1"/>
    </w:rPr>
  </w:style>
  <w:style w:type="paragraph" w:customStyle="1" w:styleId="first30">
    <w:name w:val="first30"/>
    <w:basedOn w:val="Normal"/>
    <w:rsid w:val="00B372E8"/>
    <w:pPr>
      <w:ind w:left="-120"/>
    </w:pPr>
    <w:rPr>
      <w:sz w:val="24"/>
      <w:szCs w:val="24"/>
      <w:lang w:val="en-US" w:eastAsia="en-US"/>
    </w:rPr>
  </w:style>
  <w:style w:type="paragraph" w:customStyle="1" w:styleId="last20">
    <w:name w:val="last20"/>
    <w:basedOn w:val="Normal"/>
    <w:rsid w:val="00B372E8"/>
    <w:pPr>
      <w:ind w:right="-120"/>
    </w:pPr>
    <w:rPr>
      <w:sz w:val="24"/>
      <w:szCs w:val="24"/>
      <w:lang w:val="en-US" w:eastAsia="en-US"/>
    </w:rPr>
  </w:style>
  <w:style w:type="paragraph" w:customStyle="1" w:styleId="first31">
    <w:name w:val="first31"/>
    <w:basedOn w:val="Normal"/>
    <w:rsid w:val="00B372E8"/>
    <w:pPr>
      <w:ind w:left="-120"/>
    </w:pPr>
    <w:rPr>
      <w:sz w:val="24"/>
      <w:szCs w:val="24"/>
      <w:lang w:val="en-US" w:eastAsia="en-US"/>
    </w:rPr>
  </w:style>
  <w:style w:type="paragraph" w:customStyle="1" w:styleId="last21">
    <w:name w:val="last21"/>
    <w:basedOn w:val="Normal"/>
    <w:rsid w:val="00B372E8"/>
    <w:pPr>
      <w:ind w:right="-120"/>
    </w:pPr>
    <w:rPr>
      <w:sz w:val="24"/>
      <w:szCs w:val="24"/>
      <w:lang w:val="en-US" w:eastAsia="en-US"/>
    </w:rPr>
  </w:style>
  <w:style w:type="paragraph" w:customStyle="1" w:styleId="bgf1">
    <w:name w:val="bgf1"/>
    <w:basedOn w:val="Normal"/>
    <w:rsid w:val="00B372E8"/>
    <w:pPr>
      <w:shd w:val="clear" w:color="auto" w:fill="FFFFFF"/>
      <w:spacing w:before="100" w:beforeAutospacing="1" w:after="100" w:afterAutospacing="1"/>
    </w:pPr>
    <w:rPr>
      <w:sz w:val="24"/>
      <w:szCs w:val="24"/>
      <w:lang w:val="en-US" w:eastAsia="en-US"/>
    </w:rPr>
  </w:style>
  <w:style w:type="paragraph" w:customStyle="1" w:styleId="bgc1">
    <w:name w:val="bgc1"/>
    <w:basedOn w:val="Normal"/>
    <w:rsid w:val="00B372E8"/>
    <w:pPr>
      <w:shd w:val="clear" w:color="auto" w:fill="3D77CB"/>
      <w:spacing w:before="100" w:beforeAutospacing="1" w:after="100" w:afterAutospacing="1"/>
    </w:pPr>
    <w:rPr>
      <w:sz w:val="24"/>
      <w:szCs w:val="24"/>
      <w:lang w:val="en-US" w:eastAsia="en-US"/>
    </w:rPr>
  </w:style>
  <w:style w:type="paragraph" w:customStyle="1" w:styleId="bgg1">
    <w:name w:val="bgg1"/>
    <w:basedOn w:val="Normal"/>
    <w:rsid w:val="00B372E8"/>
    <w:pPr>
      <w:shd w:val="clear" w:color="auto" w:fill="C1C1C1"/>
      <w:spacing w:before="100" w:beforeAutospacing="1" w:after="100" w:afterAutospacing="1"/>
    </w:pPr>
    <w:rPr>
      <w:sz w:val="24"/>
      <w:szCs w:val="24"/>
      <w:lang w:val="en-US" w:eastAsia="en-US"/>
    </w:rPr>
  </w:style>
  <w:style w:type="paragraph" w:customStyle="1" w:styleId="bgd1">
    <w:name w:val="bgd1"/>
    <w:basedOn w:val="Normal"/>
    <w:rsid w:val="00B372E8"/>
    <w:pPr>
      <w:shd w:val="clear" w:color="auto" w:fill="95B3DE"/>
      <w:spacing w:before="100" w:beforeAutospacing="1" w:after="100" w:afterAutospacing="1"/>
    </w:pPr>
    <w:rPr>
      <w:sz w:val="24"/>
      <w:szCs w:val="24"/>
      <w:lang w:val="en-US" w:eastAsia="en-US"/>
    </w:rPr>
  </w:style>
  <w:style w:type="paragraph" w:customStyle="1" w:styleId="verd1">
    <w:name w:val="verd1"/>
    <w:basedOn w:val="Normal"/>
    <w:rsid w:val="00B372E8"/>
    <w:pPr>
      <w:spacing w:before="100" w:beforeAutospacing="1" w:after="100" w:afterAutospacing="1"/>
    </w:pPr>
    <w:rPr>
      <w:color w:val="FFFFFF"/>
      <w:sz w:val="24"/>
      <w:szCs w:val="24"/>
      <w:lang w:val="en-US" w:eastAsia="en-US"/>
    </w:rPr>
  </w:style>
  <w:style w:type="paragraph" w:customStyle="1" w:styleId="ovt1">
    <w:name w:val="ovt1"/>
    <w:basedOn w:val="Normal"/>
    <w:rsid w:val="00B372E8"/>
    <w:pPr>
      <w:pBdr>
        <w:top w:val="single" w:sz="6" w:space="0" w:color="BDBEBD"/>
        <w:left w:val="single" w:sz="2" w:space="0" w:color="BDBEBD"/>
        <w:bottom w:val="single" w:sz="2" w:space="0" w:color="BDBEBD"/>
        <w:right w:val="single" w:sz="2" w:space="0" w:color="BDBEBD"/>
      </w:pBdr>
      <w:spacing w:before="225" w:after="100" w:afterAutospacing="1"/>
    </w:pPr>
    <w:rPr>
      <w:sz w:val="24"/>
      <w:szCs w:val="24"/>
      <w:lang w:val="en-US" w:eastAsia="en-US"/>
    </w:rPr>
  </w:style>
  <w:style w:type="paragraph" w:customStyle="1" w:styleId="ovt2">
    <w:name w:val="ovt2"/>
    <w:basedOn w:val="Normal"/>
    <w:rsid w:val="00B372E8"/>
    <w:pPr>
      <w:pBdr>
        <w:top w:val="single" w:sz="6" w:space="0" w:color="BDBEBD"/>
        <w:left w:val="single" w:sz="2" w:space="0" w:color="BDBEBD"/>
        <w:bottom w:val="single" w:sz="2" w:space="0" w:color="BDBEBD"/>
        <w:right w:val="single" w:sz="2" w:space="0" w:color="BDBEBD"/>
      </w:pBdr>
      <w:spacing w:before="225" w:after="100" w:afterAutospacing="1"/>
    </w:pPr>
    <w:rPr>
      <w:sz w:val="24"/>
      <w:szCs w:val="24"/>
      <w:lang w:val="en-US" w:eastAsia="en-US"/>
    </w:rPr>
  </w:style>
  <w:style w:type="paragraph" w:customStyle="1" w:styleId="disclaimer1">
    <w:name w:val="disclaimer1"/>
    <w:basedOn w:val="Normal"/>
    <w:rsid w:val="00B372E8"/>
    <w:pPr>
      <w:pBdr>
        <w:top w:val="single" w:sz="6" w:space="0" w:color="BDBEBD"/>
        <w:left w:val="single" w:sz="6" w:space="0" w:color="BDBEBD"/>
        <w:bottom w:val="single" w:sz="6" w:space="0" w:color="BDBEBD"/>
        <w:right w:val="single" w:sz="6" w:space="0" w:color="BDBEBD"/>
      </w:pBdr>
      <w:shd w:val="clear" w:color="auto" w:fill="FFFFFF"/>
      <w:spacing w:before="225" w:after="100" w:afterAutospacing="1"/>
      <w:ind w:left="150"/>
    </w:pPr>
    <w:rPr>
      <w:sz w:val="19"/>
      <w:szCs w:val="19"/>
      <w:lang w:val="en-US" w:eastAsia="en-US"/>
    </w:rPr>
  </w:style>
  <w:style w:type="paragraph" w:customStyle="1" w:styleId="whatsthis1">
    <w:name w:val="whatsthis1"/>
    <w:basedOn w:val="Normal"/>
    <w:rsid w:val="00B372E8"/>
    <w:pPr>
      <w:pBdr>
        <w:top w:val="single" w:sz="6" w:space="0" w:color="BDBEBD"/>
        <w:left w:val="single" w:sz="6" w:space="0" w:color="BDBEBD"/>
        <w:bottom w:val="single" w:sz="6" w:space="0" w:color="BDBEBD"/>
        <w:right w:val="single" w:sz="6" w:space="0" w:color="BDBEBD"/>
      </w:pBdr>
      <w:spacing w:before="225" w:after="100" w:afterAutospacing="1"/>
      <w:jc w:val="center"/>
    </w:pPr>
    <w:rPr>
      <w:sz w:val="19"/>
      <w:szCs w:val="19"/>
      <w:lang w:val="en-US" w:eastAsia="en-US"/>
    </w:rPr>
  </w:style>
  <w:style w:type="character" w:customStyle="1" w:styleId="Emphasis4">
    <w:name w:val="Emphasis4"/>
    <w:rsid w:val="00B372E8"/>
    <w:rPr>
      <w:i w:val="0"/>
      <w:iCs w:val="0"/>
      <w:color w:val="008000"/>
    </w:rPr>
  </w:style>
  <w:style w:type="paragraph" w:customStyle="1" w:styleId="odd1">
    <w:name w:val="odd1"/>
    <w:basedOn w:val="Normal"/>
    <w:rsid w:val="00B372E8"/>
    <w:pPr>
      <w:pBdr>
        <w:top w:val="single" w:sz="6" w:space="0" w:color="BDBEBD"/>
        <w:left w:val="single" w:sz="6" w:space="0" w:color="BDBEBD"/>
        <w:bottom w:val="single" w:sz="6" w:space="0" w:color="BDBEBD"/>
        <w:right w:val="single" w:sz="6" w:space="0" w:color="BDBEBD"/>
      </w:pBdr>
      <w:shd w:val="clear" w:color="auto" w:fill="EEEEEE"/>
      <w:spacing w:before="225" w:after="100" w:afterAutospacing="1"/>
    </w:pPr>
    <w:rPr>
      <w:sz w:val="24"/>
      <w:szCs w:val="24"/>
      <w:lang w:val="en-US" w:eastAsia="en-US"/>
    </w:rPr>
  </w:style>
  <w:style w:type="paragraph" w:customStyle="1" w:styleId="bg1">
    <w:name w:val="bg1"/>
    <w:basedOn w:val="Normal"/>
    <w:rsid w:val="00B372E8"/>
    <w:pPr>
      <w:shd w:val="clear" w:color="auto" w:fill="FFFFCC"/>
      <w:spacing w:before="100" w:beforeAutospacing="1" w:after="100" w:afterAutospacing="1"/>
    </w:pPr>
    <w:rPr>
      <w:sz w:val="24"/>
      <w:szCs w:val="24"/>
      <w:lang w:val="en-US" w:eastAsia="en-US"/>
    </w:rPr>
  </w:style>
  <w:style w:type="character" w:customStyle="1" w:styleId="first32">
    <w:name w:val="first32"/>
    <w:rsid w:val="00B372E8"/>
  </w:style>
  <w:style w:type="character" w:customStyle="1" w:styleId="last22">
    <w:name w:val="last22"/>
    <w:rsid w:val="00B372E8"/>
  </w:style>
  <w:style w:type="paragraph" w:customStyle="1" w:styleId="NormalWeb18">
    <w:name w:val="Normal (Web)18"/>
    <w:basedOn w:val="Normal"/>
    <w:rsid w:val="00B372E8"/>
    <w:pPr>
      <w:spacing w:before="100" w:beforeAutospacing="1" w:after="100" w:afterAutospacing="1"/>
    </w:pPr>
    <w:rPr>
      <w:sz w:val="24"/>
      <w:szCs w:val="24"/>
      <w:u w:val="single"/>
      <w:lang w:val="en-US" w:eastAsia="en-US"/>
    </w:rPr>
  </w:style>
  <w:style w:type="paragraph" w:customStyle="1" w:styleId="NormalWeb19">
    <w:name w:val="Normal (Web)19"/>
    <w:basedOn w:val="Normal"/>
    <w:rsid w:val="00B372E8"/>
    <w:pPr>
      <w:spacing w:before="100" w:beforeAutospacing="1" w:after="100" w:afterAutospacing="1"/>
    </w:pPr>
    <w:rPr>
      <w:sz w:val="24"/>
      <w:szCs w:val="24"/>
      <w:u w:val="single"/>
      <w:lang w:val="en-US" w:eastAsia="en-US"/>
    </w:rPr>
  </w:style>
  <w:style w:type="paragraph" w:customStyle="1" w:styleId="NormalWeb20">
    <w:name w:val="Normal (Web)20"/>
    <w:basedOn w:val="Normal"/>
    <w:rsid w:val="00B372E8"/>
    <w:rPr>
      <w:sz w:val="24"/>
      <w:szCs w:val="24"/>
      <w:lang w:val="en-US" w:eastAsia="en-US"/>
    </w:rPr>
  </w:style>
  <w:style w:type="paragraph" w:customStyle="1" w:styleId="NormalWeb21">
    <w:name w:val="Normal (Web)21"/>
    <w:basedOn w:val="Normal"/>
    <w:rsid w:val="00B372E8"/>
    <w:rPr>
      <w:sz w:val="24"/>
      <w:szCs w:val="24"/>
      <w:lang w:val="en-US" w:eastAsia="en-US"/>
    </w:rPr>
  </w:style>
  <w:style w:type="paragraph" w:customStyle="1" w:styleId="NormalWeb22">
    <w:name w:val="Normal (Web)22"/>
    <w:basedOn w:val="Normal"/>
    <w:rsid w:val="00B372E8"/>
    <w:rPr>
      <w:sz w:val="24"/>
      <w:szCs w:val="24"/>
      <w:lang w:val="en-US" w:eastAsia="en-US"/>
    </w:rPr>
  </w:style>
  <w:style w:type="paragraph" w:customStyle="1" w:styleId="Heading314">
    <w:name w:val="Heading 314"/>
    <w:basedOn w:val="Normal"/>
    <w:rsid w:val="00B372E8"/>
    <w:pPr>
      <w:outlineLvl w:val="3"/>
    </w:pPr>
    <w:rPr>
      <w:b/>
      <w:bCs/>
      <w:sz w:val="24"/>
      <w:szCs w:val="24"/>
      <w:lang w:val="en-US" w:eastAsia="en-US"/>
    </w:rPr>
  </w:style>
  <w:style w:type="character" w:customStyle="1" w:styleId="Emphasis5">
    <w:name w:val="Emphasis5"/>
    <w:rsid w:val="00B372E8"/>
    <w:rPr>
      <w:b/>
      <w:bCs/>
      <w:i w:val="0"/>
      <w:iCs w:val="0"/>
    </w:rPr>
  </w:style>
  <w:style w:type="paragraph" w:customStyle="1" w:styleId="NormalWeb23">
    <w:name w:val="Normal (Web)23"/>
    <w:basedOn w:val="Normal"/>
    <w:rsid w:val="00B372E8"/>
    <w:rPr>
      <w:sz w:val="24"/>
      <w:szCs w:val="24"/>
      <w:lang w:val="en-US" w:eastAsia="en-US"/>
    </w:rPr>
  </w:style>
  <w:style w:type="character" w:customStyle="1" w:styleId="last23">
    <w:name w:val="last23"/>
    <w:rsid w:val="00B372E8"/>
    <w:rPr>
      <w:shd w:val="clear" w:color="auto" w:fill="E1EBFB"/>
    </w:rPr>
  </w:style>
  <w:style w:type="character" w:customStyle="1" w:styleId="first33">
    <w:name w:val="first33"/>
    <w:rsid w:val="00B372E8"/>
    <w:rPr>
      <w:shd w:val="clear" w:color="auto" w:fill="95B3DE"/>
    </w:rPr>
  </w:style>
  <w:style w:type="character" w:customStyle="1" w:styleId="first34">
    <w:name w:val="first34"/>
    <w:rsid w:val="00B372E8"/>
    <w:rPr>
      <w:rFonts w:ascii="Verdana" w:hAnsi="Verdana" w:hint="default"/>
      <w:sz w:val="19"/>
      <w:szCs w:val="19"/>
    </w:rPr>
  </w:style>
  <w:style w:type="character" w:customStyle="1" w:styleId="first35">
    <w:name w:val="first35"/>
    <w:rsid w:val="00B372E8"/>
    <w:rPr>
      <w:shd w:val="clear" w:color="auto" w:fill="95B3DE"/>
    </w:rPr>
  </w:style>
  <w:style w:type="character" w:customStyle="1" w:styleId="filterbutton3">
    <w:name w:val="filterbutton3"/>
    <w:rsid w:val="00B372E8"/>
    <w:rPr>
      <w:rFonts w:ascii="Verdana" w:hAnsi="Verdana" w:hint="default"/>
      <w:i w:val="0"/>
      <w:iCs w:val="0"/>
      <w:vanish w:val="0"/>
      <w:webHidden w:val="0"/>
      <w:sz w:val="24"/>
      <w:szCs w:val="24"/>
      <w:bdr w:val="single" w:sz="6" w:space="0" w:color="FFFFFF" w:frame="1"/>
      <w:shd w:val="clear" w:color="auto" w:fill="FFFFFF"/>
      <w:specVanish/>
    </w:rPr>
  </w:style>
  <w:style w:type="character" w:customStyle="1" w:styleId="Strong3">
    <w:name w:val="Strong3"/>
    <w:rsid w:val="00B372E8"/>
    <w:rPr>
      <w:b/>
      <w:bCs/>
      <w:vanish/>
      <w:webHidden w:val="0"/>
      <w:specVanish/>
    </w:rPr>
  </w:style>
  <w:style w:type="character" w:customStyle="1" w:styleId="last24">
    <w:name w:val="last24"/>
    <w:rsid w:val="00B372E8"/>
    <w:rPr>
      <w:rFonts w:ascii="Verdana" w:hAnsi="Verdana" w:hint="default"/>
      <w:vanish w:val="0"/>
      <w:webHidden w:val="0"/>
      <w:sz w:val="19"/>
      <w:szCs w:val="19"/>
      <w:bdr w:val="none" w:sz="0" w:space="0" w:color="auto" w:frame="1"/>
      <w:specVanish/>
    </w:rPr>
  </w:style>
  <w:style w:type="character" w:customStyle="1" w:styleId="selected2">
    <w:name w:val="selected2"/>
    <w:rsid w:val="00B372E8"/>
    <w:rPr>
      <w:vanish w:val="0"/>
      <w:webHidden w:val="0"/>
      <w:sz w:val="29"/>
      <w:szCs w:val="29"/>
      <w:bdr w:val="single" w:sz="6" w:space="0" w:color="3D77CB" w:frame="1"/>
      <w:specVanish/>
    </w:rPr>
  </w:style>
  <w:style w:type="character" w:customStyle="1" w:styleId="Strong4">
    <w:name w:val="Strong4"/>
    <w:rsid w:val="00B372E8"/>
    <w:rPr>
      <w:b/>
      <w:bCs/>
      <w:vanish/>
      <w:webHidden w:val="0"/>
      <w:specVanish/>
    </w:rPr>
  </w:style>
  <w:style w:type="paragraph" w:customStyle="1" w:styleId="first36">
    <w:name w:val="first36"/>
    <w:basedOn w:val="Normal"/>
    <w:rsid w:val="00B372E8"/>
    <w:rPr>
      <w:sz w:val="24"/>
      <w:szCs w:val="24"/>
      <w:lang w:val="en-US" w:eastAsia="en-US"/>
    </w:rPr>
  </w:style>
  <w:style w:type="paragraph" w:customStyle="1" w:styleId="last25">
    <w:name w:val="last25"/>
    <w:basedOn w:val="Normal"/>
    <w:rsid w:val="00B372E8"/>
    <w:rPr>
      <w:sz w:val="24"/>
      <w:szCs w:val="24"/>
      <w:lang w:val="en-US" w:eastAsia="en-US"/>
    </w:rPr>
  </w:style>
  <w:style w:type="paragraph" w:customStyle="1" w:styleId="first37">
    <w:name w:val="first37"/>
    <w:basedOn w:val="Normal"/>
    <w:rsid w:val="00B372E8"/>
    <w:pPr>
      <w:ind w:left="-120"/>
    </w:pPr>
    <w:rPr>
      <w:sz w:val="24"/>
      <w:szCs w:val="24"/>
      <w:lang w:val="en-US" w:eastAsia="en-US"/>
    </w:rPr>
  </w:style>
  <w:style w:type="paragraph" w:customStyle="1" w:styleId="last26">
    <w:name w:val="last26"/>
    <w:basedOn w:val="Normal"/>
    <w:rsid w:val="00B372E8"/>
    <w:pPr>
      <w:ind w:right="-120"/>
    </w:pPr>
    <w:rPr>
      <w:sz w:val="24"/>
      <w:szCs w:val="24"/>
      <w:lang w:val="en-US" w:eastAsia="en-US"/>
    </w:rPr>
  </w:style>
  <w:style w:type="paragraph" w:customStyle="1" w:styleId="first38">
    <w:name w:val="first38"/>
    <w:basedOn w:val="Normal"/>
    <w:rsid w:val="00B372E8"/>
    <w:pPr>
      <w:ind w:left="-120"/>
    </w:pPr>
    <w:rPr>
      <w:sz w:val="24"/>
      <w:szCs w:val="24"/>
      <w:lang w:val="en-US" w:eastAsia="en-US"/>
    </w:rPr>
  </w:style>
  <w:style w:type="paragraph" w:customStyle="1" w:styleId="last27">
    <w:name w:val="last27"/>
    <w:basedOn w:val="Normal"/>
    <w:rsid w:val="00B372E8"/>
    <w:pPr>
      <w:ind w:right="-120"/>
    </w:pPr>
    <w:rPr>
      <w:sz w:val="24"/>
      <w:szCs w:val="24"/>
      <w:lang w:val="en-US" w:eastAsia="en-US"/>
    </w:rPr>
  </w:style>
  <w:style w:type="paragraph" w:customStyle="1" w:styleId="first39">
    <w:name w:val="first39"/>
    <w:basedOn w:val="Normal"/>
    <w:rsid w:val="00B372E8"/>
    <w:rPr>
      <w:sz w:val="24"/>
      <w:szCs w:val="24"/>
      <w:lang w:val="en-US" w:eastAsia="en-US"/>
    </w:rPr>
  </w:style>
  <w:style w:type="paragraph" w:customStyle="1" w:styleId="last28">
    <w:name w:val="last28"/>
    <w:basedOn w:val="Normal"/>
    <w:rsid w:val="00B372E8"/>
    <w:rPr>
      <w:sz w:val="24"/>
      <w:szCs w:val="24"/>
      <w:lang w:val="en-US" w:eastAsia="en-US"/>
    </w:rPr>
  </w:style>
  <w:style w:type="paragraph" w:customStyle="1" w:styleId="first40">
    <w:name w:val="first40"/>
    <w:basedOn w:val="Normal"/>
    <w:rsid w:val="00B372E8"/>
    <w:pPr>
      <w:ind w:left="-60"/>
    </w:pPr>
    <w:rPr>
      <w:sz w:val="24"/>
      <w:szCs w:val="24"/>
      <w:lang w:val="en-US" w:eastAsia="en-US"/>
    </w:rPr>
  </w:style>
  <w:style w:type="paragraph" w:customStyle="1" w:styleId="last29">
    <w:name w:val="last29"/>
    <w:basedOn w:val="Normal"/>
    <w:rsid w:val="00B372E8"/>
    <w:pPr>
      <w:ind w:right="-60"/>
    </w:pPr>
    <w:rPr>
      <w:sz w:val="24"/>
      <w:szCs w:val="24"/>
      <w:lang w:val="en-US" w:eastAsia="en-US"/>
    </w:rPr>
  </w:style>
  <w:style w:type="paragraph" w:customStyle="1" w:styleId="first41">
    <w:name w:val="first41"/>
    <w:basedOn w:val="Normal"/>
    <w:rsid w:val="00B372E8"/>
    <w:pPr>
      <w:ind w:left="-60"/>
    </w:pPr>
    <w:rPr>
      <w:sz w:val="24"/>
      <w:szCs w:val="24"/>
      <w:lang w:val="en-US" w:eastAsia="en-US"/>
    </w:rPr>
  </w:style>
  <w:style w:type="paragraph" w:customStyle="1" w:styleId="last30">
    <w:name w:val="last30"/>
    <w:basedOn w:val="Normal"/>
    <w:rsid w:val="00B372E8"/>
    <w:pPr>
      <w:ind w:right="-60"/>
    </w:pPr>
    <w:rPr>
      <w:sz w:val="24"/>
      <w:szCs w:val="24"/>
      <w:lang w:val="en-US" w:eastAsia="en-US"/>
    </w:rPr>
  </w:style>
  <w:style w:type="paragraph" w:customStyle="1" w:styleId="last31">
    <w:name w:val="last31"/>
    <w:basedOn w:val="Normal"/>
    <w:rsid w:val="00B372E8"/>
    <w:pPr>
      <w:spacing w:before="100" w:beforeAutospacing="1" w:after="100" w:afterAutospacing="1"/>
      <w:ind w:right="-135"/>
    </w:pPr>
    <w:rPr>
      <w:sz w:val="24"/>
      <w:szCs w:val="24"/>
      <w:lang w:val="en-US" w:eastAsia="en-US"/>
    </w:rPr>
  </w:style>
  <w:style w:type="paragraph" w:customStyle="1" w:styleId="last32">
    <w:name w:val="last32"/>
    <w:basedOn w:val="Normal"/>
    <w:rsid w:val="00B372E8"/>
    <w:pPr>
      <w:spacing w:before="100" w:beforeAutospacing="1" w:after="100" w:afterAutospacing="1"/>
      <w:ind w:right="-135"/>
    </w:pPr>
    <w:rPr>
      <w:sz w:val="24"/>
      <w:szCs w:val="24"/>
      <w:lang w:val="en-US" w:eastAsia="en-US"/>
    </w:rPr>
  </w:style>
  <w:style w:type="paragraph" w:customStyle="1" w:styleId="toptitle3">
    <w:name w:val="toptitle3"/>
    <w:basedOn w:val="Normal"/>
    <w:rsid w:val="00B372E8"/>
    <w:pPr>
      <w:pBdr>
        <w:bottom w:val="single" w:sz="6" w:space="6" w:color="95B3DE"/>
      </w:pBdr>
      <w:shd w:val="clear" w:color="auto" w:fill="E1EBFB"/>
      <w:spacing w:before="100" w:beforeAutospacing="1" w:after="100" w:afterAutospacing="1"/>
    </w:pPr>
    <w:rPr>
      <w:rFonts w:ascii="Verdana" w:hAnsi="Verdana"/>
      <w:sz w:val="19"/>
      <w:szCs w:val="19"/>
      <w:lang w:val="en-US" w:eastAsia="en-US"/>
    </w:rPr>
  </w:style>
  <w:style w:type="character" w:customStyle="1" w:styleId="first42">
    <w:name w:val="first42"/>
    <w:rsid w:val="00B372E8"/>
    <w:rPr>
      <w:rFonts w:ascii="Verdana" w:hAnsi="Verdana" w:hint="default"/>
      <w:b/>
      <w:bCs/>
      <w:sz w:val="19"/>
      <w:szCs w:val="19"/>
      <w:shd w:val="clear" w:color="auto" w:fill="E1EBFB"/>
    </w:rPr>
  </w:style>
  <w:style w:type="paragraph" w:customStyle="1" w:styleId="toptitle4">
    <w:name w:val="toptitle4"/>
    <w:basedOn w:val="Normal"/>
    <w:rsid w:val="00B372E8"/>
    <w:pPr>
      <w:spacing w:before="100" w:beforeAutospacing="1" w:after="100" w:afterAutospacing="1"/>
      <w:jc w:val="right"/>
    </w:pPr>
    <w:rPr>
      <w:rFonts w:ascii="Verdana" w:hAnsi="Verdana"/>
      <w:sz w:val="19"/>
      <w:szCs w:val="19"/>
      <w:lang w:val="en-US" w:eastAsia="en-US"/>
    </w:rPr>
  </w:style>
  <w:style w:type="character" w:customStyle="1" w:styleId="first43">
    <w:name w:val="first43"/>
    <w:rsid w:val="00B372E8"/>
    <w:rPr>
      <w:rFonts w:ascii="Verdana" w:hAnsi="Verdana" w:hint="default"/>
      <w:b/>
      <w:bCs/>
      <w:sz w:val="19"/>
      <w:szCs w:val="19"/>
    </w:rPr>
  </w:style>
  <w:style w:type="character" w:customStyle="1" w:styleId="filterbutton4">
    <w:name w:val="filterbutton4"/>
    <w:rsid w:val="00B372E8"/>
    <w:rPr>
      <w:rFonts w:ascii="Verdana" w:hAnsi="Verdana" w:hint="default"/>
      <w:i w:val="0"/>
      <w:iCs w:val="0"/>
      <w:color w:val="003399"/>
      <w:sz w:val="24"/>
      <w:szCs w:val="24"/>
    </w:rPr>
  </w:style>
  <w:style w:type="paragraph" w:customStyle="1" w:styleId="viewtitle2">
    <w:name w:val="viewtitle2"/>
    <w:basedOn w:val="Normal"/>
    <w:rsid w:val="00B372E8"/>
    <w:pPr>
      <w:spacing w:before="100" w:beforeAutospacing="1" w:after="100" w:afterAutospacing="1"/>
    </w:pPr>
    <w:rPr>
      <w:b/>
      <w:bCs/>
      <w:color w:val="999999"/>
      <w:sz w:val="24"/>
      <w:szCs w:val="24"/>
      <w:lang w:val="en-US" w:eastAsia="en-US"/>
    </w:rPr>
  </w:style>
  <w:style w:type="paragraph" w:customStyle="1" w:styleId="collection2">
    <w:name w:val="collection2"/>
    <w:basedOn w:val="Normal"/>
    <w:rsid w:val="00B372E8"/>
    <w:pPr>
      <w:spacing w:before="120" w:after="100" w:afterAutospacing="1"/>
    </w:pPr>
    <w:rPr>
      <w:sz w:val="24"/>
      <w:szCs w:val="24"/>
      <w:lang w:val="en-US" w:eastAsia="en-US"/>
    </w:rPr>
  </w:style>
  <w:style w:type="paragraph" w:customStyle="1" w:styleId="Heading315">
    <w:name w:val="Heading 315"/>
    <w:basedOn w:val="Normal"/>
    <w:rsid w:val="00B372E8"/>
    <w:pPr>
      <w:spacing w:after="120"/>
      <w:outlineLvl w:val="3"/>
    </w:pPr>
    <w:rPr>
      <w:b/>
      <w:bCs/>
      <w:color w:val="3162A6"/>
      <w:sz w:val="26"/>
      <w:szCs w:val="26"/>
      <w:lang w:val="en-US" w:eastAsia="en-US"/>
    </w:rPr>
  </w:style>
  <w:style w:type="character" w:customStyle="1" w:styleId="Emphasis6">
    <w:name w:val="Emphasis6"/>
    <w:rsid w:val="00B372E8"/>
    <w:rPr>
      <w:b/>
      <w:bCs/>
      <w:i w:val="0"/>
      <w:iCs w:val="0"/>
    </w:rPr>
  </w:style>
  <w:style w:type="paragraph" w:customStyle="1" w:styleId="NormalWeb24">
    <w:name w:val="Normal (Web)24"/>
    <w:basedOn w:val="Normal"/>
    <w:rsid w:val="00B372E8"/>
    <w:pPr>
      <w:spacing w:before="120" w:after="120"/>
    </w:pPr>
    <w:rPr>
      <w:sz w:val="24"/>
      <w:szCs w:val="24"/>
      <w:lang w:val="en-US" w:eastAsia="en-US"/>
    </w:rPr>
  </w:style>
  <w:style w:type="character" w:customStyle="1" w:styleId="first44">
    <w:name w:val="first44"/>
    <w:rsid w:val="00B372E8"/>
  </w:style>
  <w:style w:type="character" w:customStyle="1" w:styleId="last33">
    <w:name w:val="last33"/>
    <w:rsid w:val="00B372E8"/>
    <w:rPr>
      <w:rFonts w:ascii="Verdana" w:hAnsi="Verdana" w:hint="default"/>
      <w:b/>
      <w:bCs/>
      <w:sz w:val="19"/>
      <w:szCs w:val="19"/>
    </w:rPr>
  </w:style>
  <w:style w:type="paragraph" w:customStyle="1" w:styleId="Heading24">
    <w:name w:val="Heading 24"/>
    <w:basedOn w:val="Normal"/>
    <w:rsid w:val="00B372E8"/>
    <w:pPr>
      <w:outlineLvl w:val="2"/>
    </w:pPr>
    <w:rPr>
      <w:b/>
      <w:bCs/>
      <w:color w:val="3162A6"/>
      <w:sz w:val="34"/>
      <w:szCs w:val="34"/>
      <w:lang w:val="en-US" w:eastAsia="en-US"/>
    </w:rPr>
  </w:style>
  <w:style w:type="paragraph" w:customStyle="1" w:styleId="Heading316">
    <w:name w:val="Heading 316"/>
    <w:basedOn w:val="Normal"/>
    <w:rsid w:val="00B372E8"/>
    <w:pPr>
      <w:spacing w:before="120" w:after="120"/>
      <w:outlineLvl w:val="3"/>
    </w:pPr>
    <w:rPr>
      <w:b/>
      <w:bCs/>
      <w:sz w:val="26"/>
      <w:szCs w:val="26"/>
      <w:lang w:val="en-US" w:eastAsia="en-US"/>
    </w:rPr>
  </w:style>
  <w:style w:type="paragraph" w:customStyle="1" w:styleId="NormalWeb25">
    <w:name w:val="Normal (Web)25"/>
    <w:basedOn w:val="Normal"/>
    <w:rsid w:val="00B372E8"/>
    <w:pPr>
      <w:spacing w:before="60" w:after="60"/>
    </w:pPr>
    <w:rPr>
      <w:sz w:val="24"/>
      <w:szCs w:val="24"/>
      <w:lang w:val="en-US" w:eastAsia="en-US"/>
    </w:rPr>
  </w:style>
  <w:style w:type="character" w:customStyle="1" w:styleId="first45">
    <w:name w:val="first45"/>
    <w:rsid w:val="00B372E8"/>
    <w:rPr>
      <w:b/>
      <w:bCs/>
    </w:rPr>
  </w:style>
  <w:style w:type="character" w:customStyle="1" w:styleId="first46">
    <w:name w:val="first46"/>
    <w:rsid w:val="00B372E8"/>
    <w:rPr>
      <w:b/>
      <w:bCs/>
    </w:rPr>
  </w:style>
  <w:style w:type="character" w:customStyle="1" w:styleId="hover7">
    <w:name w:val="hover7"/>
    <w:rsid w:val="00B372E8"/>
    <w:rPr>
      <w:u w:val="single"/>
    </w:rPr>
  </w:style>
  <w:style w:type="character" w:customStyle="1" w:styleId="hover8">
    <w:name w:val="hover8"/>
    <w:rsid w:val="00B372E8"/>
    <w:rPr>
      <w:u w:val="single"/>
    </w:rPr>
  </w:style>
  <w:style w:type="character" w:customStyle="1" w:styleId="first47">
    <w:name w:val="first47"/>
    <w:rsid w:val="00B372E8"/>
    <w:rPr>
      <w:b/>
      <w:bCs/>
    </w:rPr>
  </w:style>
  <w:style w:type="character" w:customStyle="1" w:styleId="hover9">
    <w:name w:val="hover9"/>
    <w:rsid w:val="00B372E8"/>
    <w:rPr>
      <w:u w:val="single"/>
    </w:rPr>
  </w:style>
  <w:style w:type="character" w:customStyle="1" w:styleId="hover10">
    <w:name w:val="hover10"/>
    <w:rsid w:val="00B372E8"/>
    <w:rPr>
      <w:u w:val="single"/>
    </w:rPr>
  </w:style>
  <w:style w:type="paragraph" w:customStyle="1" w:styleId="NormalWeb26">
    <w:name w:val="Normal (Web)26"/>
    <w:basedOn w:val="Normal"/>
    <w:rsid w:val="00B372E8"/>
    <w:rPr>
      <w:sz w:val="24"/>
      <w:szCs w:val="24"/>
      <w:lang w:val="en-US" w:eastAsia="en-US"/>
    </w:rPr>
  </w:style>
  <w:style w:type="paragraph" w:customStyle="1" w:styleId="Heading317">
    <w:name w:val="Heading 317"/>
    <w:basedOn w:val="Normal"/>
    <w:rsid w:val="00B372E8"/>
    <w:pPr>
      <w:outlineLvl w:val="3"/>
    </w:pPr>
    <w:rPr>
      <w:b/>
      <w:bCs/>
      <w:color w:val="3162A6"/>
      <w:sz w:val="29"/>
      <w:szCs w:val="29"/>
      <w:lang w:val="en-US" w:eastAsia="en-US"/>
    </w:rPr>
  </w:style>
  <w:style w:type="paragraph" w:customStyle="1" w:styleId="NormalWeb27">
    <w:name w:val="Normal (Web)27"/>
    <w:basedOn w:val="Normal"/>
    <w:rsid w:val="00B372E8"/>
    <w:rPr>
      <w:sz w:val="24"/>
      <w:szCs w:val="24"/>
      <w:lang w:val="en-US" w:eastAsia="en-US"/>
    </w:rPr>
  </w:style>
  <w:style w:type="paragraph" w:customStyle="1" w:styleId="Heading318">
    <w:name w:val="Heading 318"/>
    <w:basedOn w:val="Normal"/>
    <w:rsid w:val="00B372E8"/>
    <w:pPr>
      <w:spacing w:before="120" w:after="120"/>
      <w:outlineLvl w:val="3"/>
    </w:pPr>
    <w:rPr>
      <w:b/>
      <w:bCs/>
      <w:color w:val="3162A6"/>
      <w:sz w:val="29"/>
      <w:szCs w:val="29"/>
      <w:lang w:val="en-US" w:eastAsia="en-US"/>
    </w:rPr>
  </w:style>
  <w:style w:type="paragraph" w:customStyle="1" w:styleId="NormalWeb28">
    <w:name w:val="Normal (Web)28"/>
    <w:basedOn w:val="Normal"/>
    <w:rsid w:val="00B372E8"/>
    <w:pPr>
      <w:spacing w:before="60" w:after="60"/>
    </w:pPr>
    <w:rPr>
      <w:sz w:val="24"/>
      <w:szCs w:val="24"/>
      <w:lang w:val="en-US" w:eastAsia="en-US"/>
    </w:rPr>
  </w:style>
  <w:style w:type="paragraph" w:customStyle="1" w:styleId="first48">
    <w:name w:val="first48"/>
    <w:basedOn w:val="Normal"/>
    <w:rsid w:val="00B372E8"/>
    <w:pPr>
      <w:spacing w:before="240" w:after="240"/>
    </w:pPr>
    <w:rPr>
      <w:sz w:val="24"/>
      <w:szCs w:val="24"/>
      <w:lang w:val="en-US" w:eastAsia="en-US"/>
    </w:rPr>
  </w:style>
  <w:style w:type="paragraph" w:customStyle="1" w:styleId="last34">
    <w:name w:val="last34"/>
    <w:basedOn w:val="Normal"/>
    <w:rsid w:val="00B372E8"/>
    <w:pPr>
      <w:spacing w:before="240" w:after="240"/>
    </w:pPr>
    <w:rPr>
      <w:sz w:val="24"/>
      <w:szCs w:val="24"/>
      <w:lang w:val="en-US" w:eastAsia="en-US"/>
    </w:rPr>
  </w:style>
  <w:style w:type="paragraph" w:customStyle="1" w:styleId="NormalWeb29">
    <w:name w:val="Normal (Web)29"/>
    <w:basedOn w:val="Normal"/>
    <w:rsid w:val="00B372E8"/>
    <w:pPr>
      <w:pBdr>
        <w:top w:val="single" w:sz="6" w:space="3" w:color="FFFFFF"/>
      </w:pBdr>
    </w:pPr>
    <w:rPr>
      <w:sz w:val="24"/>
      <w:szCs w:val="24"/>
      <w:lang w:val="en-US" w:eastAsia="en-US"/>
    </w:rPr>
  </w:style>
  <w:style w:type="character" w:customStyle="1" w:styleId="Emphasis7">
    <w:name w:val="Emphasis7"/>
    <w:rsid w:val="00B372E8"/>
    <w:rPr>
      <w:b/>
      <w:bCs/>
      <w:i w:val="0"/>
      <w:iCs w:val="0"/>
    </w:rPr>
  </w:style>
  <w:style w:type="character" w:customStyle="1" w:styleId="HTMLTypewriter2">
    <w:name w:val="HTML Typewriter2"/>
    <w:rsid w:val="00B372E8"/>
    <w:rPr>
      <w:rFonts w:ascii="Courier New" w:eastAsia="Times New Roman" w:hAnsi="Courier New" w:cs="Courier New"/>
      <w:sz w:val="20"/>
      <w:szCs w:val="20"/>
    </w:rPr>
  </w:style>
  <w:style w:type="paragraph" w:customStyle="1" w:styleId="Heading25">
    <w:name w:val="Heading 25"/>
    <w:basedOn w:val="Normal"/>
    <w:rsid w:val="00B372E8"/>
    <w:pPr>
      <w:spacing w:before="100" w:beforeAutospacing="1" w:after="100" w:afterAutospacing="1"/>
      <w:outlineLvl w:val="2"/>
    </w:pPr>
    <w:rPr>
      <w:b/>
      <w:bCs/>
      <w:color w:val="3162A6"/>
      <w:sz w:val="34"/>
      <w:szCs w:val="34"/>
      <w:lang w:val="en-US" w:eastAsia="en-US"/>
    </w:rPr>
  </w:style>
  <w:style w:type="paragraph" w:customStyle="1" w:styleId="tabfoldercontent2">
    <w:name w:val="tabfoldercontent2"/>
    <w:basedOn w:val="Normal"/>
    <w:rsid w:val="00B372E8"/>
    <w:pPr>
      <w:pBdr>
        <w:top w:val="single" w:sz="2" w:space="0" w:color="3D77CB"/>
        <w:left w:val="single" w:sz="6" w:space="0" w:color="3D77CB"/>
        <w:bottom w:val="single" w:sz="6" w:space="0" w:color="3D77CB"/>
        <w:right w:val="single" w:sz="6" w:space="0" w:color="3D77CB"/>
      </w:pBdr>
      <w:spacing w:before="120"/>
    </w:pPr>
    <w:rPr>
      <w:lang w:val="en-US" w:eastAsia="en-US"/>
    </w:rPr>
  </w:style>
  <w:style w:type="paragraph" w:customStyle="1" w:styleId="tabfoldertitle2">
    <w:name w:val="tabfoldertitle2"/>
    <w:basedOn w:val="Normal"/>
    <w:rsid w:val="00B372E8"/>
    <w:pPr>
      <w:spacing w:before="120"/>
    </w:pPr>
    <w:rPr>
      <w:sz w:val="24"/>
      <w:szCs w:val="24"/>
      <w:lang w:val="en-US" w:eastAsia="en-US"/>
    </w:rPr>
  </w:style>
  <w:style w:type="paragraph" w:customStyle="1" w:styleId="Heading26">
    <w:name w:val="Heading 26"/>
    <w:basedOn w:val="Normal"/>
    <w:rsid w:val="00B372E8"/>
    <w:pPr>
      <w:outlineLvl w:val="2"/>
    </w:pPr>
    <w:rPr>
      <w:b/>
      <w:bCs/>
      <w:color w:val="3162A6"/>
      <w:sz w:val="34"/>
      <w:szCs w:val="34"/>
      <w:lang w:val="en-US" w:eastAsia="en-US"/>
    </w:rPr>
  </w:style>
  <w:style w:type="paragraph" w:customStyle="1" w:styleId="NormalWeb30">
    <w:name w:val="Normal (Web)30"/>
    <w:basedOn w:val="Normal"/>
    <w:rsid w:val="00B372E8"/>
    <w:pPr>
      <w:ind w:left="120" w:right="120"/>
      <w:jc w:val="center"/>
    </w:pPr>
    <w:rPr>
      <w:rFonts w:ascii="Verdana" w:hAnsi="Verdana"/>
      <w:b/>
      <w:bCs/>
      <w:sz w:val="19"/>
      <w:szCs w:val="19"/>
      <w:lang w:val="en-US" w:eastAsia="en-US"/>
    </w:rPr>
  </w:style>
  <w:style w:type="paragraph" w:customStyle="1" w:styleId="Heading319">
    <w:name w:val="Heading 319"/>
    <w:basedOn w:val="Normal"/>
    <w:rsid w:val="00B372E8"/>
    <w:pPr>
      <w:spacing w:before="100" w:beforeAutospacing="1" w:after="100" w:afterAutospacing="1"/>
      <w:outlineLvl w:val="3"/>
    </w:pPr>
    <w:rPr>
      <w:b/>
      <w:bCs/>
      <w:color w:val="FF9900"/>
      <w:sz w:val="24"/>
      <w:szCs w:val="24"/>
      <w:lang w:val="en-US" w:eastAsia="en-US"/>
    </w:rPr>
  </w:style>
  <w:style w:type="paragraph" w:customStyle="1" w:styleId="Heading320">
    <w:name w:val="Heading 320"/>
    <w:basedOn w:val="Normal"/>
    <w:rsid w:val="00B372E8"/>
    <w:pPr>
      <w:spacing w:before="120" w:after="120"/>
      <w:outlineLvl w:val="3"/>
    </w:pPr>
    <w:rPr>
      <w:b/>
      <w:bCs/>
      <w:color w:val="FF9900"/>
      <w:sz w:val="29"/>
      <w:szCs w:val="29"/>
      <w:lang w:val="en-US" w:eastAsia="en-US"/>
    </w:rPr>
  </w:style>
  <w:style w:type="paragraph" w:customStyle="1" w:styleId="NormalWeb31">
    <w:name w:val="Normal (Web)31"/>
    <w:basedOn w:val="Normal"/>
    <w:rsid w:val="00B372E8"/>
    <w:rPr>
      <w:sz w:val="24"/>
      <w:szCs w:val="24"/>
      <w:lang w:val="en-US" w:eastAsia="en-US"/>
    </w:rPr>
  </w:style>
  <w:style w:type="paragraph" w:customStyle="1" w:styleId="Heading321">
    <w:name w:val="Heading 321"/>
    <w:basedOn w:val="Normal"/>
    <w:rsid w:val="00B372E8"/>
    <w:pPr>
      <w:spacing w:before="120" w:after="120"/>
      <w:ind w:left="120" w:right="120"/>
      <w:outlineLvl w:val="3"/>
    </w:pPr>
    <w:rPr>
      <w:b/>
      <w:bCs/>
      <w:color w:val="3162A6"/>
      <w:sz w:val="24"/>
      <w:szCs w:val="24"/>
      <w:lang w:val="en-US" w:eastAsia="en-US"/>
    </w:rPr>
  </w:style>
  <w:style w:type="paragraph" w:customStyle="1" w:styleId="NormalWeb32">
    <w:name w:val="Normal (Web)32"/>
    <w:basedOn w:val="Normal"/>
    <w:rsid w:val="00B372E8"/>
    <w:pPr>
      <w:spacing w:before="120" w:after="120"/>
      <w:ind w:left="120" w:right="120"/>
    </w:pPr>
    <w:rPr>
      <w:sz w:val="24"/>
      <w:szCs w:val="24"/>
      <w:lang w:val="en-US" w:eastAsia="en-US"/>
    </w:rPr>
  </w:style>
  <w:style w:type="paragraph" w:customStyle="1" w:styleId="bd2">
    <w:name w:val="bd2"/>
    <w:basedOn w:val="Normal"/>
    <w:rsid w:val="00B372E8"/>
    <w:pPr>
      <w:pBdr>
        <w:top w:val="single" w:sz="6" w:space="0" w:color="3D77CB"/>
        <w:left w:val="single" w:sz="6" w:space="0" w:color="3D77CB"/>
        <w:bottom w:val="single" w:sz="6" w:space="0" w:color="3D77CB"/>
        <w:right w:val="single" w:sz="6" w:space="0" w:color="3D77CB"/>
      </w:pBdr>
      <w:shd w:val="clear" w:color="auto" w:fill="D6DEEC"/>
      <w:spacing w:before="100" w:beforeAutospacing="1" w:after="100" w:afterAutospacing="1"/>
    </w:pPr>
    <w:rPr>
      <w:sz w:val="24"/>
      <w:szCs w:val="24"/>
      <w:lang w:val="en-US" w:eastAsia="en-US"/>
    </w:rPr>
  </w:style>
  <w:style w:type="paragraph" w:customStyle="1" w:styleId="Heading322">
    <w:name w:val="Heading 322"/>
    <w:basedOn w:val="Normal"/>
    <w:rsid w:val="00B372E8"/>
    <w:pPr>
      <w:pBdr>
        <w:top w:val="single" w:sz="6" w:space="0" w:color="C1C1C1"/>
        <w:left w:val="single" w:sz="6" w:space="0" w:color="FFFFFF"/>
        <w:bottom w:val="single" w:sz="6" w:space="0" w:color="C1C1C1"/>
        <w:right w:val="single" w:sz="6" w:space="0" w:color="E6E6E6"/>
      </w:pBdr>
      <w:shd w:val="clear" w:color="auto" w:fill="E6E6E6"/>
      <w:spacing w:before="100" w:beforeAutospacing="1" w:after="100" w:afterAutospacing="1"/>
      <w:outlineLvl w:val="3"/>
    </w:pPr>
    <w:rPr>
      <w:b/>
      <w:bCs/>
      <w:sz w:val="24"/>
      <w:szCs w:val="24"/>
      <w:lang w:val="en-US" w:eastAsia="en-US"/>
    </w:rPr>
  </w:style>
  <w:style w:type="paragraph" w:customStyle="1" w:styleId="Heading42">
    <w:name w:val="Heading 42"/>
    <w:basedOn w:val="Normal"/>
    <w:rsid w:val="00B372E8"/>
    <w:pPr>
      <w:spacing w:before="240"/>
      <w:outlineLvl w:val="4"/>
    </w:pPr>
    <w:rPr>
      <w:b/>
      <w:bCs/>
      <w:sz w:val="24"/>
      <w:szCs w:val="24"/>
      <w:lang w:val="en-US" w:eastAsia="en-US"/>
    </w:rPr>
  </w:style>
  <w:style w:type="paragraph" w:customStyle="1" w:styleId="NormalWeb33">
    <w:name w:val="Normal (Web)33"/>
    <w:basedOn w:val="Normal"/>
    <w:rsid w:val="00B372E8"/>
    <w:rPr>
      <w:sz w:val="24"/>
      <w:szCs w:val="24"/>
      <w:lang w:val="en-US" w:eastAsia="en-US"/>
    </w:rPr>
  </w:style>
  <w:style w:type="paragraph" w:customStyle="1" w:styleId="NormalWeb34">
    <w:name w:val="Normal (Web)34"/>
    <w:basedOn w:val="Normal"/>
    <w:rsid w:val="00B372E8"/>
    <w:pPr>
      <w:spacing w:before="60" w:after="60"/>
    </w:pPr>
    <w:rPr>
      <w:sz w:val="24"/>
      <w:szCs w:val="24"/>
      <w:lang w:val="en-US" w:eastAsia="en-US"/>
    </w:rPr>
  </w:style>
  <w:style w:type="paragraph" w:customStyle="1" w:styleId="Heading323">
    <w:name w:val="Heading 323"/>
    <w:basedOn w:val="Normal"/>
    <w:rsid w:val="00B372E8"/>
    <w:pPr>
      <w:spacing w:before="100" w:beforeAutospacing="1" w:after="100" w:afterAutospacing="1"/>
      <w:outlineLvl w:val="3"/>
    </w:pPr>
    <w:rPr>
      <w:b/>
      <w:bCs/>
      <w:sz w:val="24"/>
      <w:szCs w:val="24"/>
      <w:lang w:val="en-US" w:eastAsia="en-US"/>
    </w:rPr>
  </w:style>
  <w:style w:type="paragraph" w:customStyle="1" w:styleId="Heading324">
    <w:name w:val="Heading 324"/>
    <w:basedOn w:val="Normal"/>
    <w:rsid w:val="00B372E8"/>
    <w:pPr>
      <w:spacing w:before="100" w:beforeAutospacing="1" w:after="100" w:afterAutospacing="1"/>
      <w:outlineLvl w:val="3"/>
    </w:pPr>
    <w:rPr>
      <w:b/>
      <w:bCs/>
      <w:sz w:val="24"/>
      <w:szCs w:val="24"/>
      <w:lang w:val="en-US" w:eastAsia="en-US"/>
    </w:rPr>
  </w:style>
  <w:style w:type="paragraph" w:customStyle="1" w:styleId="Heading325">
    <w:name w:val="Heading 325"/>
    <w:basedOn w:val="Normal"/>
    <w:rsid w:val="00B372E8"/>
    <w:pPr>
      <w:outlineLvl w:val="3"/>
    </w:pPr>
    <w:rPr>
      <w:b/>
      <w:bCs/>
      <w:sz w:val="27"/>
      <w:szCs w:val="27"/>
      <w:lang w:val="en-US" w:eastAsia="en-US"/>
    </w:rPr>
  </w:style>
  <w:style w:type="paragraph" w:customStyle="1" w:styleId="first49">
    <w:name w:val="first49"/>
    <w:basedOn w:val="Normal"/>
    <w:rsid w:val="00B372E8"/>
    <w:pPr>
      <w:spacing w:before="100" w:beforeAutospacing="1" w:after="100" w:afterAutospacing="1"/>
    </w:pPr>
    <w:rPr>
      <w:sz w:val="24"/>
      <w:szCs w:val="24"/>
      <w:lang w:val="en-US" w:eastAsia="en-US"/>
    </w:rPr>
  </w:style>
  <w:style w:type="paragraph" w:customStyle="1" w:styleId="Heading326">
    <w:name w:val="Heading 326"/>
    <w:basedOn w:val="Normal"/>
    <w:rsid w:val="00B372E8"/>
    <w:pPr>
      <w:spacing w:before="100" w:beforeAutospacing="1" w:after="100" w:afterAutospacing="1"/>
      <w:outlineLvl w:val="3"/>
    </w:pPr>
    <w:rPr>
      <w:b/>
      <w:bCs/>
      <w:color w:val="BC131A"/>
      <w:sz w:val="27"/>
      <w:szCs w:val="27"/>
      <w:lang w:val="en-US" w:eastAsia="en-US"/>
    </w:rPr>
  </w:style>
  <w:style w:type="character" w:customStyle="1" w:styleId="hover11">
    <w:name w:val="hover11"/>
    <w:rsid w:val="00B372E8"/>
    <w:rPr>
      <w:vanish w:val="0"/>
      <w:webHidden w:val="0"/>
      <w:bdr w:val="single" w:sz="6" w:space="0" w:color="95B3DE" w:frame="1"/>
      <w:specVanish/>
    </w:rPr>
  </w:style>
  <w:style w:type="character" w:customStyle="1" w:styleId="hover12">
    <w:name w:val="hover12"/>
    <w:rsid w:val="00B372E8"/>
    <w:rPr>
      <w:rFonts w:ascii="Verdana" w:hAnsi="Verdana" w:hint="default"/>
      <w:vanish w:val="0"/>
      <w:webHidden w:val="0"/>
      <w:sz w:val="19"/>
      <w:szCs w:val="19"/>
      <w:bdr w:val="none" w:sz="0" w:space="0" w:color="auto" w:frame="1"/>
      <w:specVanish/>
    </w:rPr>
  </w:style>
  <w:style w:type="paragraph" w:customStyle="1" w:styleId="first50">
    <w:name w:val="first50"/>
    <w:basedOn w:val="Normal"/>
    <w:rsid w:val="00B372E8"/>
    <w:pPr>
      <w:spacing w:before="100" w:beforeAutospacing="1" w:after="100" w:afterAutospacing="1"/>
    </w:pPr>
    <w:rPr>
      <w:sz w:val="24"/>
      <w:szCs w:val="24"/>
      <w:lang w:val="en-US" w:eastAsia="en-US"/>
    </w:rPr>
  </w:style>
  <w:style w:type="paragraph" w:customStyle="1" w:styleId="last35">
    <w:name w:val="last35"/>
    <w:basedOn w:val="Normal"/>
    <w:rsid w:val="00B372E8"/>
    <w:pPr>
      <w:spacing w:before="100" w:beforeAutospacing="1" w:after="100" w:afterAutospacing="1"/>
    </w:pPr>
    <w:rPr>
      <w:sz w:val="24"/>
      <w:szCs w:val="24"/>
      <w:lang w:val="en-US" w:eastAsia="en-US"/>
    </w:rPr>
  </w:style>
  <w:style w:type="paragraph" w:customStyle="1" w:styleId="first51">
    <w:name w:val="first51"/>
    <w:basedOn w:val="Normal"/>
    <w:rsid w:val="00B372E8"/>
    <w:pPr>
      <w:spacing w:before="100" w:beforeAutospacing="1" w:after="100" w:afterAutospacing="1"/>
    </w:pPr>
    <w:rPr>
      <w:sz w:val="24"/>
      <w:szCs w:val="24"/>
      <w:lang w:val="en-US" w:eastAsia="en-US"/>
    </w:rPr>
  </w:style>
  <w:style w:type="paragraph" w:customStyle="1" w:styleId="last36">
    <w:name w:val="last36"/>
    <w:basedOn w:val="Normal"/>
    <w:rsid w:val="00B372E8"/>
    <w:pPr>
      <w:spacing w:before="100" w:beforeAutospacing="1" w:after="100" w:afterAutospacing="1"/>
    </w:pPr>
    <w:rPr>
      <w:sz w:val="24"/>
      <w:szCs w:val="24"/>
      <w:lang w:val="en-US" w:eastAsia="en-US"/>
    </w:rPr>
  </w:style>
  <w:style w:type="paragraph" w:customStyle="1" w:styleId="first52">
    <w:name w:val="first52"/>
    <w:basedOn w:val="Normal"/>
    <w:rsid w:val="00B372E8"/>
    <w:pPr>
      <w:spacing w:before="100" w:beforeAutospacing="1" w:after="100" w:afterAutospacing="1"/>
    </w:pPr>
    <w:rPr>
      <w:sz w:val="24"/>
      <w:szCs w:val="24"/>
      <w:lang w:val="en-US" w:eastAsia="en-US"/>
    </w:rPr>
  </w:style>
  <w:style w:type="paragraph" w:customStyle="1" w:styleId="last37">
    <w:name w:val="last37"/>
    <w:basedOn w:val="Normal"/>
    <w:rsid w:val="00B372E8"/>
    <w:pPr>
      <w:spacing w:before="100" w:beforeAutospacing="1" w:after="100" w:afterAutospacing="1"/>
    </w:pPr>
    <w:rPr>
      <w:sz w:val="24"/>
      <w:szCs w:val="24"/>
      <w:lang w:val="en-US" w:eastAsia="en-US"/>
    </w:rPr>
  </w:style>
  <w:style w:type="paragraph" w:customStyle="1" w:styleId="first53">
    <w:name w:val="first53"/>
    <w:basedOn w:val="Normal"/>
    <w:rsid w:val="00B372E8"/>
    <w:pPr>
      <w:spacing w:before="100" w:beforeAutospacing="1" w:after="100" w:afterAutospacing="1"/>
    </w:pPr>
    <w:rPr>
      <w:sz w:val="24"/>
      <w:szCs w:val="24"/>
      <w:lang w:val="en-US" w:eastAsia="en-US"/>
    </w:rPr>
  </w:style>
  <w:style w:type="paragraph" w:customStyle="1" w:styleId="last38">
    <w:name w:val="last38"/>
    <w:basedOn w:val="Normal"/>
    <w:rsid w:val="00B372E8"/>
    <w:pPr>
      <w:spacing w:before="100" w:beforeAutospacing="1" w:after="100" w:afterAutospacing="1"/>
    </w:pPr>
    <w:rPr>
      <w:sz w:val="24"/>
      <w:szCs w:val="24"/>
      <w:lang w:val="en-US" w:eastAsia="en-US"/>
    </w:rPr>
  </w:style>
  <w:style w:type="paragraph" w:customStyle="1" w:styleId="first54">
    <w:name w:val="first54"/>
    <w:basedOn w:val="Normal"/>
    <w:rsid w:val="00B372E8"/>
    <w:pPr>
      <w:spacing w:before="100" w:beforeAutospacing="1" w:after="100" w:afterAutospacing="1"/>
    </w:pPr>
    <w:rPr>
      <w:sz w:val="24"/>
      <w:szCs w:val="24"/>
      <w:lang w:val="en-US" w:eastAsia="en-US"/>
    </w:rPr>
  </w:style>
  <w:style w:type="paragraph" w:customStyle="1" w:styleId="first55">
    <w:name w:val="first55"/>
    <w:basedOn w:val="Normal"/>
    <w:rsid w:val="00B372E8"/>
    <w:pPr>
      <w:spacing w:before="100" w:beforeAutospacing="1" w:after="100" w:afterAutospacing="1"/>
    </w:pPr>
    <w:rPr>
      <w:sz w:val="24"/>
      <w:szCs w:val="24"/>
      <w:lang w:val="en-US" w:eastAsia="en-US"/>
    </w:rPr>
  </w:style>
  <w:style w:type="paragraph" w:customStyle="1" w:styleId="first56">
    <w:name w:val="first56"/>
    <w:basedOn w:val="Normal"/>
    <w:rsid w:val="00B372E8"/>
    <w:pPr>
      <w:spacing w:before="100" w:beforeAutospacing="1" w:after="100" w:afterAutospacing="1"/>
    </w:pPr>
    <w:rPr>
      <w:sz w:val="24"/>
      <w:szCs w:val="24"/>
      <w:lang w:val="en-US" w:eastAsia="en-US"/>
    </w:rPr>
  </w:style>
  <w:style w:type="paragraph" w:customStyle="1" w:styleId="last39">
    <w:name w:val="last39"/>
    <w:basedOn w:val="Normal"/>
    <w:rsid w:val="00B372E8"/>
    <w:pPr>
      <w:spacing w:before="100" w:beforeAutospacing="1" w:after="100" w:afterAutospacing="1"/>
    </w:pPr>
    <w:rPr>
      <w:sz w:val="24"/>
      <w:szCs w:val="24"/>
      <w:lang w:val="en-US" w:eastAsia="en-US"/>
    </w:rPr>
  </w:style>
  <w:style w:type="paragraph" w:customStyle="1" w:styleId="first57">
    <w:name w:val="first57"/>
    <w:basedOn w:val="Normal"/>
    <w:rsid w:val="00B372E8"/>
    <w:pPr>
      <w:spacing w:before="100" w:beforeAutospacing="1" w:after="100" w:afterAutospacing="1"/>
    </w:pPr>
    <w:rPr>
      <w:sz w:val="24"/>
      <w:szCs w:val="24"/>
      <w:lang w:val="en-US" w:eastAsia="en-US"/>
    </w:rPr>
  </w:style>
  <w:style w:type="paragraph" w:customStyle="1" w:styleId="last40">
    <w:name w:val="last40"/>
    <w:basedOn w:val="Normal"/>
    <w:rsid w:val="00B372E8"/>
    <w:pPr>
      <w:spacing w:before="100" w:beforeAutospacing="1" w:after="100" w:afterAutospacing="1"/>
    </w:pPr>
    <w:rPr>
      <w:sz w:val="24"/>
      <w:szCs w:val="24"/>
      <w:lang w:val="en-US" w:eastAsia="en-US"/>
    </w:rPr>
  </w:style>
  <w:style w:type="character" w:customStyle="1" w:styleId="first58">
    <w:name w:val="first58"/>
    <w:rsid w:val="00B372E8"/>
    <w:rPr>
      <w:shd w:val="clear" w:color="auto" w:fill="DBEBC1"/>
    </w:rPr>
  </w:style>
  <w:style w:type="character" w:customStyle="1" w:styleId="first59">
    <w:name w:val="first59"/>
    <w:rsid w:val="00B372E8"/>
    <w:rPr>
      <w:shd w:val="clear" w:color="auto" w:fill="F9E9B5"/>
    </w:rPr>
  </w:style>
  <w:style w:type="character" w:customStyle="1" w:styleId="first60">
    <w:name w:val="first60"/>
    <w:rsid w:val="00B372E8"/>
    <w:rPr>
      <w:shd w:val="clear" w:color="auto" w:fill="FFC1C1"/>
    </w:rPr>
  </w:style>
  <w:style w:type="paragraph" w:customStyle="1" w:styleId="first61">
    <w:name w:val="first61"/>
    <w:basedOn w:val="Normal"/>
    <w:rsid w:val="00B372E8"/>
    <w:pPr>
      <w:ind w:left="-120"/>
    </w:pPr>
    <w:rPr>
      <w:sz w:val="24"/>
      <w:szCs w:val="24"/>
      <w:lang w:val="en-US" w:eastAsia="en-US"/>
    </w:rPr>
  </w:style>
  <w:style w:type="paragraph" w:customStyle="1" w:styleId="last41">
    <w:name w:val="last41"/>
    <w:basedOn w:val="Normal"/>
    <w:rsid w:val="00B372E8"/>
    <w:pPr>
      <w:ind w:right="-120"/>
    </w:pPr>
    <w:rPr>
      <w:sz w:val="24"/>
      <w:szCs w:val="24"/>
      <w:lang w:val="en-US" w:eastAsia="en-US"/>
    </w:rPr>
  </w:style>
  <w:style w:type="paragraph" w:customStyle="1" w:styleId="first62">
    <w:name w:val="first62"/>
    <w:basedOn w:val="Normal"/>
    <w:rsid w:val="00B372E8"/>
    <w:pPr>
      <w:ind w:left="-120"/>
    </w:pPr>
    <w:rPr>
      <w:sz w:val="24"/>
      <w:szCs w:val="24"/>
      <w:lang w:val="en-US" w:eastAsia="en-US"/>
    </w:rPr>
  </w:style>
  <w:style w:type="paragraph" w:customStyle="1" w:styleId="last42">
    <w:name w:val="last42"/>
    <w:basedOn w:val="Normal"/>
    <w:rsid w:val="00B372E8"/>
    <w:pPr>
      <w:ind w:right="-120"/>
    </w:pPr>
    <w:rPr>
      <w:sz w:val="24"/>
      <w:szCs w:val="24"/>
      <w:lang w:val="en-US" w:eastAsia="en-US"/>
    </w:rPr>
  </w:style>
  <w:style w:type="paragraph" w:customStyle="1" w:styleId="bgf2">
    <w:name w:val="bgf2"/>
    <w:basedOn w:val="Normal"/>
    <w:rsid w:val="00B372E8"/>
    <w:pPr>
      <w:shd w:val="clear" w:color="auto" w:fill="FFFFFF"/>
      <w:spacing w:before="100" w:beforeAutospacing="1" w:after="100" w:afterAutospacing="1"/>
    </w:pPr>
    <w:rPr>
      <w:sz w:val="24"/>
      <w:szCs w:val="24"/>
      <w:lang w:val="en-US" w:eastAsia="en-US"/>
    </w:rPr>
  </w:style>
  <w:style w:type="paragraph" w:customStyle="1" w:styleId="bgc2">
    <w:name w:val="bgc2"/>
    <w:basedOn w:val="Normal"/>
    <w:rsid w:val="00B372E8"/>
    <w:pPr>
      <w:shd w:val="clear" w:color="auto" w:fill="3D77CB"/>
      <w:spacing w:before="100" w:beforeAutospacing="1" w:after="100" w:afterAutospacing="1"/>
    </w:pPr>
    <w:rPr>
      <w:sz w:val="24"/>
      <w:szCs w:val="24"/>
      <w:lang w:val="en-US" w:eastAsia="en-US"/>
    </w:rPr>
  </w:style>
  <w:style w:type="paragraph" w:customStyle="1" w:styleId="bgg2">
    <w:name w:val="bgg2"/>
    <w:basedOn w:val="Normal"/>
    <w:rsid w:val="00B372E8"/>
    <w:pPr>
      <w:shd w:val="clear" w:color="auto" w:fill="C1C1C1"/>
      <w:spacing w:before="100" w:beforeAutospacing="1" w:after="100" w:afterAutospacing="1"/>
    </w:pPr>
    <w:rPr>
      <w:sz w:val="24"/>
      <w:szCs w:val="24"/>
      <w:lang w:val="en-US" w:eastAsia="en-US"/>
    </w:rPr>
  </w:style>
  <w:style w:type="paragraph" w:customStyle="1" w:styleId="bgd2">
    <w:name w:val="bgd2"/>
    <w:basedOn w:val="Normal"/>
    <w:rsid w:val="00B372E8"/>
    <w:pPr>
      <w:shd w:val="clear" w:color="auto" w:fill="95B3DE"/>
      <w:spacing w:before="100" w:beforeAutospacing="1" w:after="100" w:afterAutospacing="1"/>
    </w:pPr>
    <w:rPr>
      <w:sz w:val="24"/>
      <w:szCs w:val="24"/>
      <w:lang w:val="en-US" w:eastAsia="en-US"/>
    </w:rPr>
  </w:style>
  <w:style w:type="paragraph" w:customStyle="1" w:styleId="verd2">
    <w:name w:val="verd2"/>
    <w:basedOn w:val="Normal"/>
    <w:rsid w:val="00B372E8"/>
    <w:pPr>
      <w:spacing w:before="100" w:beforeAutospacing="1" w:after="100" w:afterAutospacing="1"/>
    </w:pPr>
    <w:rPr>
      <w:color w:val="FFFFFF"/>
      <w:sz w:val="24"/>
      <w:szCs w:val="24"/>
      <w:lang w:val="en-US" w:eastAsia="en-US"/>
    </w:rPr>
  </w:style>
  <w:style w:type="paragraph" w:customStyle="1" w:styleId="ovt3">
    <w:name w:val="ovt3"/>
    <w:basedOn w:val="Normal"/>
    <w:rsid w:val="00B372E8"/>
    <w:pPr>
      <w:pBdr>
        <w:top w:val="single" w:sz="6" w:space="0" w:color="BDBEBD"/>
        <w:left w:val="single" w:sz="2" w:space="0" w:color="BDBEBD"/>
        <w:bottom w:val="single" w:sz="2" w:space="0" w:color="BDBEBD"/>
        <w:right w:val="single" w:sz="2" w:space="0" w:color="BDBEBD"/>
      </w:pBdr>
      <w:spacing w:before="225" w:after="100" w:afterAutospacing="1"/>
    </w:pPr>
    <w:rPr>
      <w:sz w:val="24"/>
      <w:szCs w:val="24"/>
      <w:lang w:val="en-US" w:eastAsia="en-US"/>
    </w:rPr>
  </w:style>
  <w:style w:type="paragraph" w:customStyle="1" w:styleId="ovt4">
    <w:name w:val="ovt4"/>
    <w:basedOn w:val="Normal"/>
    <w:rsid w:val="00B372E8"/>
    <w:pPr>
      <w:pBdr>
        <w:top w:val="single" w:sz="6" w:space="0" w:color="BDBEBD"/>
        <w:left w:val="single" w:sz="2" w:space="0" w:color="BDBEBD"/>
        <w:bottom w:val="single" w:sz="2" w:space="0" w:color="BDBEBD"/>
        <w:right w:val="single" w:sz="2" w:space="0" w:color="BDBEBD"/>
      </w:pBdr>
      <w:spacing w:before="225" w:after="100" w:afterAutospacing="1"/>
    </w:pPr>
    <w:rPr>
      <w:sz w:val="24"/>
      <w:szCs w:val="24"/>
      <w:lang w:val="en-US" w:eastAsia="en-US"/>
    </w:rPr>
  </w:style>
  <w:style w:type="paragraph" w:customStyle="1" w:styleId="disclaimer2">
    <w:name w:val="disclaimer2"/>
    <w:basedOn w:val="Normal"/>
    <w:rsid w:val="00B372E8"/>
    <w:pPr>
      <w:pBdr>
        <w:top w:val="single" w:sz="6" w:space="0" w:color="BDBEBD"/>
        <w:left w:val="single" w:sz="6" w:space="0" w:color="BDBEBD"/>
        <w:bottom w:val="single" w:sz="6" w:space="0" w:color="BDBEBD"/>
        <w:right w:val="single" w:sz="6" w:space="0" w:color="BDBEBD"/>
      </w:pBdr>
      <w:shd w:val="clear" w:color="auto" w:fill="FFFFFF"/>
      <w:spacing w:before="225" w:after="100" w:afterAutospacing="1"/>
      <w:ind w:left="150"/>
    </w:pPr>
    <w:rPr>
      <w:sz w:val="19"/>
      <w:szCs w:val="19"/>
      <w:lang w:val="en-US" w:eastAsia="en-US"/>
    </w:rPr>
  </w:style>
  <w:style w:type="paragraph" w:customStyle="1" w:styleId="whatsthis2">
    <w:name w:val="whatsthis2"/>
    <w:basedOn w:val="Normal"/>
    <w:rsid w:val="00B372E8"/>
    <w:pPr>
      <w:pBdr>
        <w:top w:val="single" w:sz="6" w:space="0" w:color="BDBEBD"/>
        <w:left w:val="single" w:sz="6" w:space="0" w:color="BDBEBD"/>
        <w:bottom w:val="single" w:sz="6" w:space="0" w:color="BDBEBD"/>
        <w:right w:val="single" w:sz="6" w:space="0" w:color="BDBEBD"/>
      </w:pBdr>
      <w:spacing w:before="225" w:after="100" w:afterAutospacing="1"/>
      <w:jc w:val="center"/>
    </w:pPr>
    <w:rPr>
      <w:sz w:val="19"/>
      <w:szCs w:val="19"/>
      <w:lang w:val="en-US" w:eastAsia="en-US"/>
    </w:rPr>
  </w:style>
  <w:style w:type="character" w:customStyle="1" w:styleId="Emphasis8">
    <w:name w:val="Emphasis8"/>
    <w:rsid w:val="00B372E8"/>
    <w:rPr>
      <w:i w:val="0"/>
      <w:iCs w:val="0"/>
      <w:color w:val="008000"/>
    </w:rPr>
  </w:style>
  <w:style w:type="paragraph" w:customStyle="1" w:styleId="odd2">
    <w:name w:val="odd2"/>
    <w:basedOn w:val="Normal"/>
    <w:rsid w:val="00B372E8"/>
    <w:pPr>
      <w:pBdr>
        <w:top w:val="single" w:sz="6" w:space="0" w:color="BDBEBD"/>
        <w:left w:val="single" w:sz="6" w:space="0" w:color="BDBEBD"/>
        <w:bottom w:val="single" w:sz="6" w:space="0" w:color="BDBEBD"/>
        <w:right w:val="single" w:sz="6" w:space="0" w:color="BDBEBD"/>
      </w:pBdr>
      <w:shd w:val="clear" w:color="auto" w:fill="EEEEEE"/>
      <w:spacing w:before="225" w:after="100" w:afterAutospacing="1"/>
    </w:pPr>
    <w:rPr>
      <w:sz w:val="24"/>
      <w:szCs w:val="24"/>
      <w:lang w:val="en-US" w:eastAsia="en-US"/>
    </w:rPr>
  </w:style>
  <w:style w:type="paragraph" w:customStyle="1" w:styleId="bg2">
    <w:name w:val="bg2"/>
    <w:basedOn w:val="Normal"/>
    <w:rsid w:val="00B372E8"/>
    <w:pPr>
      <w:shd w:val="clear" w:color="auto" w:fill="FFFFCC"/>
      <w:spacing w:before="100" w:beforeAutospacing="1" w:after="100" w:afterAutospacing="1"/>
    </w:pPr>
    <w:rPr>
      <w:sz w:val="24"/>
      <w:szCs w:val="24"/>
      <w:lang w:val="en-US" w:eastAsia="en-US"/>
    </w:rPr>
  </w:style>
  <w:style w:type="table" w:customStyle="1" w:styleId="MediumGrid11">
    <w:name w:val="Medium Grid 11"/>
    <w:uiPriority w:val="99"/>
    <w:rsid w:val="00B372E8"/>
    <w:rPr>
      <w:rFonts w:ascii="Calibri" w:eastAsia="Calibri" w:hAnsi="Calibri" w:cs="Arial"/>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ColorfulList1">
    <w:name w:val="Colorful List1"/>
    <w:uiPriority w:val="72"/>
    <w:rsid w:val="00B372E8"/>
    <w:rPr>
      <w:rFonts w:ascii="Calibri" w:eastAsia="Calibri" w:hAnsi="Calibri" w:cs="Arial"/>
      <w:color w:val="000000"/>
      <w:lang w:bidi="fa-IR"/>
    </w:rPr>
    <w:tblPr>
      <w:tblStyleRowBandSize w:val="1"/>
      <w:tblStyleColBandSize w:val="1"/>
      <w:tblCellMar>
        <w:top w:w="0" w:type="dxa"/>
        <w:left w:w="108" w:type="dxa"/>
        <w:bottom w:w="0" w:type="dxa"/>
        <w:right w:w="108" w:type="dxa"/>
      </w:tblCellMar>
    </w:tblPr>
    <w:tcPr>
      <w:shd w:val="clear" w:color="auto" w:fill="E6E6E6"/>
    </w:tcPr>
  </w:style>
  <w:style w:type="table" w:styleId="ColorfulShading-Accent4">
    <w:name w:val="Colorful Shading Accent 4"/>
    <w:basedOn w:val="TableNormal"/>
    <w:uiPriority w:val="71"/>
    <w:rsid w:val="00B372E8"/>
    <w:rPr>
      <w:rFonts w:ascii="Calibri" w:eastAsia="Calibri" w:hAnsi="Calibri" w:cs="Arial"/>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List-Accent5">
    <w:name w:val="Colorful List Accent 5"/>
    <w:basedOn w:val="TableNormal"/>
    <w:uiPriority w:val="72"/>
    <w:rsid w:val="00B372E8"/>
    <w:rPr>
      <w:rFonts w:ascii="Calibri" w:eastAsia="Calibri" w:hAnsi="Calibri" w:cs="Arial"/>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2">
    <w:name w:val="Colorful List2"/>
    <w:basedOn w:val="TableNormal"/>
    <w:uiPriority w:val="72"/>
    <w:rsid w:val="00B372E8"/>
    <w:rPr>
      <w:rFonts w:ascii="Calibri" w:eastAsia="Calibri" w:hAnsi="Calibri" w:cs="Arial"/>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1f3">
    <w:name w:val="1متن"/>
    <w:basedOn w:val="Normal"/>
    <w:link w:val="1Char5"/>
    <w:rsid w:val="00B372E8"/>
    <w:pPr>
      <w:bidi/>
      <w:spacing w:line="360" w:lineRule="auto"/>
      <w:ind w:firstLine="284"/>
      <w:jc w:val="both"/>
    </w:pPr>
    <w:rPr>
      <w:rFonts w:ascii="H_Mitra" w:hAnsi="H_Mitra"/>
      <w:bCs/>
      <w:sz w:val="32"/>
      <w:szCs w:val="28"/>
      <w:lang w:val="en-US" w:eastAsia="en-US"/>
    </w:rPr>
  </w:style>
  <w:style w:type="character" w:customStyle="1" w:styleId="1Char5">
    <w:name w:val="1متن Char"/>
    <w:link w:val="1f3"/>
    <w:rsid w:val="00B372E8"/>
    <w:rPr>
      <w:rFonts w:ascii="H_Mitra" w:hAnsi="H_Mitra"/>
      <w:bCs/>
      <w:sz w:val="32"/>
      <w:szCs w:val="28"/>
    </w:rPr>
  </w:style>
  <w:style w:type="character" w:customStyle="1" w:styleId="Hyperlink2">
    <w:name w:val="Hyperlink2"/>
    <w:uiPriority w:val="99"/>
    <w:semiHidden/>
    <w:unhideWhenUsed/>
    <w:rsid w:val="00B372E8"/>
    <w:rPr>
      <w:color w:val="0000FF"/>
      <w:u w:val="single"/>
    </w:rPr>
  </w:style>
  <w:style w:type="character" w:customStyle="1" w:styleId="FollowedHyperlink2">
    <w:name w:val="FollowedHyperlink2"/>
    <w:uiPriority w:val="99"/>
    <w:semiHidden/>
    <w:unhideWhenUsed/>
    <w:rsid w:val="00B372E8"/>
    <w:rPr>
      <w:color w:val="800080"/>
      <w:u w:val="single"/>
    </w:rPr>
  </w:style>
  <w:style w:type="paragraph" w:customStyle="1" w:styleId="affffffffffff1">
    <w:name w:val="سر فصل کوچک"/>
    <w:basedOn w:val="Normal"/>
    <w:link w:val="Charffff7"/>
    <w:qFormat/>
    <w:rsid w:val="00B372E8"/>
    <w:pPr>
      <w:spacing w:before="240" w:after="240"/>
      <w:ind w:left="238" w:right="-284"/>
      <w:jc w:val="both"/>
    </w:pPr>
    <w:rPr>
      <w:rFonts w:ascii="B Lotus" w:hAnsi="B Lotus" w:cs="B Lotus"/>
      <w:b/>
      <w:bCs/>
      <w:color w:val="00B0F0"/>
      <w:sz w:val="32"/>
      <w:szCs w:val="28"/>
      <w:lang w:val="en-US" w:eastAsia="en-US"/>
    </w:rPr>
  </w:style>
  <w:style w:type="character" w:customStyle="1" w:styleId="Charffff7">
    <w:name w:val="سر فصل کوچک Char"/>
    <w:link w:val="affffffffffff1"/>
    <w:rsid w:val="00B372E8"/>
    <w:rPr>
      <w:rFonts w:ascii="B Lotus" w:hAnsi="B Lotus" w:cs="B Lotus"/>
      <w:b/>
      <w:bCs/>
      <w:color w:val="00B0F0"/>
      <w:sz w:val="32"/>
      <w:szCs w:val="28"/>
    </w:rPr>
  </w:style>
  <w:style w:type="table" w:customStyle="1" w:styleId="LightShading-Accent31">
    <w:name w:val="Light Shading - Accent 31"/>
    <w:basedOn w:val="TableNormal"/>
    <w:next w:val="LightShading-Accent3"/>
    <w:uiPriority w:val="60"/>
    <w:rsid w:val="00B372E8"/>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Elegant1">
    <w:name w:val="Table Elegant1"/>
    <w:basedOn w:val="TableNormal"/>
    <w:next w:val="TableElegant"/>
    <w:rsid w:val="00B372E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Web11">
    <w:name w:val="Table Web 11"/>
    <w:basedOn w:val="TableNormal"/>
    <w:next w:val="TableWeb1"/>
    <w:rsid w:val="00B372E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LightShading-Accent111">
    <w:name w:val="Light Shading - Accent 111"/>
    <w:basedOn w:val="TableNormal"/>
    <w:uiPriority w:val="60"/>
    <w:rsid w:val="00B372E8"/>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31">
    <w:name w:val="Medium Shading 1 - Accent 31"/>
    <w:basedOn w:val="TableNormal"/>
    <w:next w:val="MediumShading1-Accent3"/>
    <w:uiPriority w:val="63"/>
    <w:rsid w:val="00B372E8"/>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Grid-Accent61">
    <w:name w:val="Light Grid - Accent 61"/>
    <w:basedOn w:val="TableNormal"/>
    <w:next w:val="LightGrid-Accent6"/>
    <w:uiPriority w:val="62"/>
    <w:rsid w:val="00B372E8"/>
    <w:rPr>
      <w:rFonts w:ascii="Calibri" w:eastAsia="Calibri" w:hAnsi="Calibri" w:cs="Arial"/>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ColorfulGrid-Accent61">
    <w:name w:val="Colorful Grid - Accent 61"/>
    <w:basedOn w:val="TableNormal"/>
    <w:next w:val="ColorfulGrid-Accent6"/>
    <w:uiPriority w:val="73"/>
    <w:rsid w:val="00B372E8"/>
    <w:rPr>
      <w:rFonts w:ascii="Calibri" w:eastAsia="Calibri" w:hAnsi="Calibri" w:cs="Arial"/>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Accent41">
    <w:name w:val="Light Shading - Accent 41"/>
    <w:basedOn w:val="TableNormal"/>
    <w:next w:val="LightShading-Accent4"/>
    <w:uiPriority w:val="60"/>
    <w:rsid w:val="00B372E8"/>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Accent111">
    <w:name w:val="Medium List 1 - Accent 111"/>
    <w:basedOn w:val="TableNormal"/>
    <w:uiPriority w:val="65"/>
    <w:rsid w:val="00B372E8"/>
    <w:rPr>
      <w:rFonts w:ascii="Calibri" w:eastAsia="Calibri" w:hAnsi="Calibri" w:cs="Arial"/>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
    <w:name w:val="Light Shading - Accent 51"/>
    <w:basedOn w:val="TableNormal"/>
    <w:next w:val="LightShading-Accent5"/>
    <w:uiPriority w:val="60"/>
    <w:rsid w:val="00B372E8"/>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B372E8"/>
    <w:rPr>
      <w:rFonts w:ascii="Calibri" w:eastAsia="Calibri" w:hAnsi="Calibri" w:cs="Arial"/>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ColorfulList-Accent31">
    <w:name w:val="Colorful List - Accent 31"/>
    <w:basedOn w:val="TableNormal"/>
    <w:next w:val="ColorfulList-Accent3"/>
    <w:uiPriority w:val="72"/>
    <w:rsid w:val="00B372E8"/>
    <w:rPr>
      <w:rFonts w:ascii="Calibri" w:eastAsia="Calibri" w:hAnsi="Calibri" w:cs="Arial"/>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Grid111">
    <w:name w:val="Medium Grid 111"/>
    <w:uiPriority w:val="99"/>
    <w:rsid w:val="00B372E8"/>
    <w:rPr>
      <w:rFonts w:ascii="Calibri" w:eastAsia="Calibri" w:hAnsi="Calibri" w:cs="Arial"/>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ColorfulList11">
    <w:name w:val="Colorful List11"/>
    <w:uiPriority w:val="72"/>
    <w:rsid w:val="00B372E8"/>
    <w:rPr>
      <w:rFonts w:ascii="Calibri" w:eastAsia="Calibri" w:hAnsi="Calibri" w:cs="Arial"/>
      <w:color w:val="000000"/>
      <w:lang w:bidi="fa-IR"/>
    </w:rPr>
    <w:tblPr>
      <w:tblStyleRowBandSize w:val="1"/>
      <w:tblStyleColBandSize w:val="1"/>
      <w:tblCellMar>
        <w:top w:w="0" w:type="dxa"/>
        <w:left w:w="108" w:type="dxa"/>
        <w:bottom w:w="0" w:type="dxa"/>
        <w:right w:w="108" w:type="dxa"/>
      </w:tblCellMar>
    </w:tblPr>
    <w:tcPr>
      <w:shd w:val="clear" w:color="auto" w:fill="E6E6E6"/>
    </w:tcPr>
  </w:style>
  <w:style w:type="table" w:customStyle="1" w:styleId="ColorfulShading-Accent41">
    <w:name w:val="Colorful Shading - Accent 41"/>
    <w:basedOn w:val="TableNormal"/>
    <w:next w:val="ColorfulShading-Accent4"/>
    <w:uiPriority w:val="71"/>
    <w:rsid w:val="00B372E8"/>
    <w:rPr>
      <w:rFonts w:ascii="Calibri" w:eastAsia="Calibri" w:hAnsi="Calibri" w:cs="Arial"/>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51">
    <w:name w:val="Colorful List - Accent 51"/>
    <w:basedOn w:val="TableNormal"/>
    <w:next w:val="ColorfulList-Accent5"/>
    <w:uiPriority w:val="72"/>
    <w:rsid w:val="00B372E8"/>
    <w:rPr>
      <w:rFonts w:ascii="Calibri" w:eastAsia="Calibri" w:hAnsi="Calibri" w:cs="Arial"/>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21">
    <w:name w:val="Colorful List21"/>
    <w:basedOn w:val="TableNormal"/>
    <w:uiPriority w:val="72"/>
    <w:rsid w:val="00B372E8"/>
    <w:rPr>
      <w:rFonts w:ascii="Calibri" w:eastAsia="Calibri" w:hAnsi="Calibri" w:cs="Arial"/>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numbering" w:customStyle="1" w:styleId="NoList1111111111">
    <w:name w:val="No List1111111111"/>
    <w:next w:val="NoList"/>
    <w:uiPriority w:val="99"/>
    <w:semiHidden/>
    <w:unhideWhenUsed/>
    <w:rsid w:val="00B372E8"/>
  </w:style>
  <w:style w:type="numbering" w:customStyle="1" w:styleId="NoList11111111111">
    <w:name w:val="No List11111111111"/>
    <w:next w:val="NoList"/>
    <w:uiPriority w:val="99"/>
    <w:semiHidden/>
    <w:unhideWhenUsed/>
    <w:rsid w:val="00B372E8"/>
  </w:style>
  <w:style w:type="character" w:customStyle="1" w:styleId="spanenspanen">
    <w:name w:val="spanen spanen"/>
    <w:rsid w:val="00B372E8"/>
  </w:style>
  <w:style w:type="character" w:customStyle="1" w:styleId="spanen">
    <w:name w:val="spanen"/>
    <w:rsid w:val="00B372E8"/>
  </w:style>
  <w:style w:type="paragraph" w:customStyle="1" w:styleId="Style-5">
    <w:name w:val="Style-5"/>
    <w:basedOn w:val="Normal"/>
    <w:rsid w:val="00B372E8"/>
    <w:pPr>
      <w:tabs>
        <w:tab w:val="center" w:pos="3168"/>
      </w:tabs>
      <w:autoSpaceDE w:val="0"/>
      <w:autoSpaceDN w:val="0"/>
      <w:bidi/>
      <w:adjustRightInd w:val="0"/>
      <w:ind w:firstLine="567"/>
      <w:jc w:val="center"/>
    </w:pPr>
    <w:rPr>
      <w:rFonts w:cs="B Titr"/>
      <w:color w:val="000000"/>
      <w:sz w:val="24"/>
      <w:szCs w:val="24"/>
      <w:lang w:val="en-US" w:eastAsia="en-US" w:bidi="fa-IR"/>
    </w:rPr>
  </w:style>
  <w:style w:type="paragraph" w:customStyle="1" w:styleId="affffffffffff2">
    <w:name w:val="محمدلو"/>
    <w:basedOn w:val="Normal"/>
    <w:link w:val="Charffff8"/>
    <w:qFormat/>
    <w:rsid w:val="00B372E8"/>
    <w:pPr>
      <w:spacing w:line="360" w:lineRule="auto"/>
      <w:ind w:left="238" w:right="-284"/>
      <w:jc w:val="both"/>
    </w:pPr>
    <w:rPr>
      <w:rFonts w:ascii="B Lotus" w:hAnsi="B Lotus" w:cs="B Lotus"/>
      <w:color w:val="7030A0"/>
      <w:sz w:val="22"/>
      <w:szCs w:val="28"/>
      <w:lang w:val="en-US" w:eastAsia="en-US"/>
    </w:rPr>
  </w:style>
  <w:style w:type="character" w:customStyle="1" w:styleId="Charffff8">
    <w:name w:val="محمدلو Char"/>
    <w:link w:val="affffffffffff2"/>
    <w:locked/>
    <w:rsid w:val="00B372E8"/>
    <w:rPr>
      <w:rFonts w:ascii="B Lotus" w:hAnsi="B Lotus" w:cs="B Lotus"/>
      <w:color w:val="7030A0"/>
      <w:sz w:val="22"/>
      <w:szCs w:val="28"/>
    </w:rPr>
  </w:style>
  <w:style w:type="paragraph" w:customStyle="1" w:styleId="affffffffffff3">
    <w:name w:val="میرزاخانی"/>
    <w:basedOn w:val="Normal"/>
    <w:next w:val="Normal"/>
    <w:qFormat/>
    <w:rsid w:val="00B372E8"/>
    <w:pPr>
      <w:keepNext/>
      <w:framePr w:wrap="notBeside" w:vAnchor="text" w:hAnchor="text" w:y="1"/>
      <w:spacing w:line="360" w:lineRule="auto"/>
      <w:jc w:val="right"/>
      <w:outlineLvl w:val="4"/>
    </w:pPr>
    <w:rPr>
      <w:rFonts w:cs="B Lotus"/>
      <w:noProof/>
      <w:color w:val="2E74B5"/>
      <w:sz w:val="32"/>
      <w:szCs w:val="32"/>
      <w:lang w:val="en-US" w:eastAsia="en-US"/>
    </w:rPr>
  </w:style>
  <w:style w:type="paragraph" w:customStyle="1" w:styleId="affffffffffff4">
    <w:name w:val="میرزاخانی سرگرد"/>
    <w:basedOn w:val="Normal"/>
    <w:link w:val="Charffff9"/>
    <w:qFormat/>
    <w:rsid w:val="00B372E8"/>
    <w:pPr>
      <w:spacing w:line="360" w:lineRule="auto"/>
      <w:ind w:left="238" w:right="-284"/>
      <w:jc w:val="right"/>
    </w:pPr>
    <w:rPr>
      <w:rFonts w:ascii="B Lotus" w:eastAsia="Calibri" w:hAnsi="B Lotus" w:cs="B Lotus"/>
      <w:color w:val="00B0F0"/>
      <w:sz w:val="32"/>
      <w:szCs w:val="32"/>
      <w:lang w:val="en-US" w:eastAsia="en-US"/>
    </w:rPr>
  </w:style>
  <w:style w:type="character" w:customStyle="1" w:styleId="Charffff9">
    <w:name w:val="میرزاخانی سرگرد Char"/>
    <w:link w:val="affffffffffff4"/>
    <w:rsid w:val="00B372E8"/>
    <w:rPr>
      <w:rFonts w:ascii="B Lotus" w:eastAsia="Calibri" w:hAnsi="B Lotus" w:cs="B Lotus"/>
      <w:color w:val="00B0F0"/>
      <w:sz w:val="32"/>
      <w:szCs w:val="32"/>
    </w:rPr>
  </w:style>
  <w:style w:type="paragraph" w:customStyle="1" w:styleId="affffffffffff5">
    <w:name w:val="اااااا"/>
    <w:basedOn w:val="Normal"/>
    <w:next w:val="Normal"/>
    <w:qFormat/>
    <w:rsid w:val="00B372E8"/>
    <w:pPr>
      <w:keepNext/>
      <w:framePr w:wrap="notBeside" w:vAnchor="text" w:hAnchor="text" w:y="1"/>
      <w:spacing w:line="360" w:lineRule="auto"/>
      <w:jc w:val="right"/>
      <w:outlineLvl w:val="4"/>
    </w:pPr>
    <w:rPr>
      <w:rFonts w:cs="B Lotus"/>
      <w:noProof/>
      <w:color w:val="2E74B5"/>
      <w:sz w:val="32"/>
      <w:szCs w:val="32"/>
      <w:lang w:val="en-US" w:eastAsia="en-US"/>
    </w:rPr>
  </w:style>
  <w:style w:type="paragraph" w:customStyle="1" w:styleId="affffffffffff6">
    <w:name w:val="فهرست آقامحمدی"/>
    <w:basedOn w:val="Normal"/>
    <w:next w:val="Normal"/>
    <w:qFormat/>
    <w:rsid w:val="00B372E8"/>
    <w:pPr>
      <w:keepNext/>
      <w:jc w:val="right"/>
      <w:outlineLvl w:val="4"/>
    </w:pPr>
    <w:rPr>
      <w:rFonts w:ascii="B Lotus" w:hAnsi="B Lotus" w:cs="B Mitra"/>
      <w:noProof/>
      <w:color w:val="2E74B5"/>
      <w:sz w:val="22"/>
      <w:szCs w:val="28"/>
      <w:lang w:val="en-US" w:eastAsia="en-US"/>
    </w:rPr>
  </w:style>
  <w:style w:type="paragraph" w:customStyle="1" w:styleId="affffffffffff7">
    <w:name w:val="آقا محمدی"/>
    <w:basedOn w:val="Normal"/>
    <w:next w:val="Normal"/>
    <w:qFormat/>
    <w:rsid w:val="00B372E8"/>
    <w:pPr>
      <w:keepNext/>
      <w:framePr w:wrap="notBeside" w:vAnchor="text" w:hAnchor="text" w:y="1"/>
      <w:spacing w:line="360" w:lineRule="auto"/>
      <w:jc w:val="right"/>
      <w:outlineLvl w:val="4"/>
    </w:pPr>
    <w:rPr>
      <w:rFonts w:ascii="Times New Roman Bold" w:hAnsi="Times New Roman Bold" w:cs="B Mitra"/>
      <w:noProof/>
      <w:color w:val="2E74B5"/>
      <w:sz w:val="22"/>
      <w:szCs w:val="28"/>
      <w:lang w:val="en-US" w:eastAsia="en-US"/>
    </w:rPr>
  </w:style>
  <w:style w:type="paragraph" w:customStyle="1" w:styleId="affffffffffff8">
    <w:name w:val="آقاآقا"/>
    <w:basedOn w:val="Normal"/>
    <w:link w:val="Charffffa"/>
    <w:qFormat/>
    <w:rsid w:val="00B372E8"/>
    <w:pPr>
      <w:ind w:left="238" w:right="-284"/>
      <w:jc w:val="both"/>
    </w:pPr>
    <w:rPr>
      <w:rFonts w:ascii="B Lotus" w:eastAsia="Calibri" w:hAnsi="B Lotus" w:cs="B Mitra"/>
      <w:color w:val="7030A0"/>
      <w:sz w:val="22"/>
      <w:szCs w:val="28"/>
      <w:lang w:val="en-US" w:eastAsia="en-US"/>
    </w:rPr>
  </w:style>
  <w:style w:type="character" w:customStyle="1" w:styleId="Charffffa">
    <w:name w:val="آقاآقا Char"/>
    <w:link w:val="affffffffffff8"/>
    <w:rsid w:val="00B372E8"/>
    <w:rPr>
      <w:rFonts w:ascii="B Lotus" w:eastAsia="Calibri" w:hAnsi="B Lotus" w:cs="B Mitra"/>
      <w:color w:val="7030A0"/>
      <w:sz w:val="22"/>
      <w:szCs w:val="28"/>
    </w:rPr>
  </w:style>
  <w:style w:type="paragraph" w:customStyle="1" w:styleId="affffffffffff9">
    <w:name w:val="شروع به جرم"/>
    <w:basedOn w:val="Normal"/>
    <w:link w:val="Charffffb"/>
    <w:qFormat/>
    <w:rsid w:val="00B372E8"/>
    <w:pPr>
      <w:spacing w:line="360" w:lineRule="auto"/>
      <w:ind w:left="237" w:right="-284"/>
      <w:jc w:val="both"/>
    </w:pPr>
    <w:rPr>
      <w:rFonts w:ascii="B Lotus" w:hAnsi="B Lotus" w:cs="B Lotus"/>
      <w:color w:val="7030A0"/>
      <w:sz w:val="22"/>
      <w:szCs w:val="28"/>
      <w:lang w:val="en-US" w:eastAsia="en-US"/>
    </w:rPr>
  </w:style>
  <w:style w:type="character" w:customStyle="1" w:styleId="Charffffb">
    <w:name w:val="شروع به جرم Char"/>
    <w:link w:val="affffffffffff9"/>
    <w:rsid w:val="00B372E8"/>
    <w:rPr>
      <w:rFonts w:ascii="B Lotus" w:hAnsi="B Lotus" w:cs="B Lotus"/>
      <w:color w:val="7030A0"/>
      <w:sz w:val="22"/>
      <w:szCs w:val="28"/>
    </w:rPr>
  </w:style>
  <w:style w:type="paragraph" w:customStyle="1" w:styleId="affffffffffffa">
    <w:name w:val="پناهی هلال"/>
    <w:basedOn w:val="Normal"/>
    <w:link w:val="Charffffc"/>
    <w:qFormat/>
    <w:rsid w:val="00B372E8"/>
    <w:pPr>
      <w:spacing w:line="360" w:lineRule="auto"/>
      <w:ind w:left="238" w:right="-284"/>
      <w:jc w:val="both"/>
    </w:pPr>
    <w:rPr>
      <w:rFonts w:ascii="B Lotus" w:eastAsia="Calibri" w:hAnsi="B Lotus" w:cs="B Lotus"/>
      <w:color w:val="002060"/>
      <w:sz w:val="22"/>
      <w:szCs w:val="28"/>
      <w:lang w:val="en-US" w:eastAsia="en-US"/>
    </w:rPr>
  </w:style>
  <w:style w:type="character" w:customStyle="1" w:styleId="Charffffc">
    <w:name w:val="پناهی هلال Char"/>
    <w:link w:val="affffffffffffa"/>
    <w:rsid w:val="00B372E8"/>
    <w:rPr>
      <w:rFonts w:ascii="B Lotus" w:eastAsia="Calibri" w:hAnsi="B Lotus" w:cs="B Lotus"/>
      <w:color w:val="002060"/>
      <w:sz w:val="22"/>
      <w:szCs w:val="28"/>
    </w:rPr>
  </w:style>
  <w:style w:type="table" w:customStyle="1" w:styleId="LightShading-Accent32">
    <w:name w:val="Light Shading - Accent 32"/>
    <w:basedOn w:val="TableNormal"/>
    <w:next w:val="LightShading-Accent3"/>
    <w:uiPriority w:val="60"/>
    <w:rsid w:val="00B372E8"/>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eElegant2">
    <w:name w:val="Table Elegant2"/>
    <w:basedOn w:val="TableNormal"/>
    <w:next w:val="TableElegant"/>
    <w:rsid w:val="00B372E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Web12">
    <w:name w:val="Table Web 12"/>
    <w:basedOn w:val="TableNormal"/>
    <w:next w:val="TableWeb1"/>
    <w:rsid w:val="00B372E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LightShading-Accent112">
    <w:name w:val="Light Shading - Accent 112"/>
    <w:basedOn w:val="TableNormal"/>
    <w:uiPriority w:val="60"/>
    <w:rsid w:val="00B372E8"/>
    <w:rPr>
      <w:rFonts w:ascii="Calibri" w:eastAsia="Calibri" w:hAnsi="Calibri" w:cs="Arial"/>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32">
    <w:name w:val="Medium Shading 1 - Accent 32"/>
    <w:basedOn w:val="TableNormal"/>
    <w:next w:val="MediumShading1-Accent3"/>
    <w:uiPriority w:val="63"/>
    <w:locked/>
    <w:rsid w:val="00B372E8"/>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Grid-Accent62">
    <w:name w:val="Light Grid - Accent 62"/>
    <w:basedOn w:val="TableNormal"/>
    <w:next w:val="LightGrid-Accent6"/>
    <w:uiPriority w:val="62"/>
    <w:rsid w:val="00B372E8"/>
    <w:rPr>
      <w:rFonts w:ascii="Calibri" w:eastAsia="Calibri" w:hAnsi="Calibri" w:cs="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ColorfulGrid-Accent62">
    <w:name w:val="Colorful Grid - Accent 62"/>
    <w:basedOn w:val="TableNormal"/>
    <w:next w:val="ColorfulGrid-Accent6"/>
    <w:uiPriority w:val="73"/>
    <w:rsid w:val="00B372E8"/>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LightShading-Accent42">
    <w:name w:val="Light Shading - Accent 42"/>
    <w:basedOn w:val="TableNormal"/>
    <w:next w:val="LightShading-Accent4"/>
    <w:uiPriority w:val="60"/>
    <w:rsid w:val="00B372E8"/>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Accent112">
    <w:name w:val="Medium List 1 - Accent 112"/>
    <w:basedOn w:val="TableNormal"/>
    <w:uiPriority w:val="65"/>
    <w:rsid w:val="00B372E8"/>
    <w:rPr>
      <w:rFonts w:ascii="Calibri" w:eastAsia="Calibri" w:hAnsi="Calibri" w:cs="Arial"/>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
    <w:name w:val="Light Shading - Accent 52"/>
    <w:basedOn w:val="TableNormal"/>
    <w:next w:val="LightShading-Accent5"/>
    <w:uiPriority w:val="60"/>
    <w:rsid w:val="00B372E8"/>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2">
    <w:name w:val="Light Shading - Accent 62"/>
    <w:basedOn w:val="TableNormal"/>
    <w:next w:val="LightShading-Accent6"/>
    <w:uiPriority w:val="60"/>
    <w:rsid w:val="00B372E8"/>
    <w:rPr>
      <w:rFonts w:ascii="Calibri" w:eastAsia="Calibri" w:hAnsi="Calibri" w:cs="Arial"/>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112">
    <w:name w:val="Light Shading112"/>
    <w:basedOn w:val="TableNormal"/>
    <w:uiPriority w:val="60"/>
    <w:rsid w:val="00B372E8"/>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Accent32">
    <w:name w:val="Colorful List - Accent 32"/>
    <w:basedOn w:val="TableNormal"/>
    <w:next w:val="ColorfulList-Accent3"/>
    <w:uiPriority w:val="72"/>
    <w:rsid w:val="00B372E8"/>
    <w:rPr>
      <w:rFonts w:ascii="Calibri" w:eastAsia="Calibri" w:hAnsi="Calibri" w:cs="Arial"/>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Grid112">
    <w:name w:val="Medium Grid 112"/>
    <w:uiPriority w:val="99"/>
    <w:rsid w:val="00B372E8"/>
    <w:rPr>
      <w:rFonts w:ascii="Calibri" w:eastAsia="Calibri" w:hAnsi="Calibri" w:cs="Arial"/>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ColorfulList12">
    <w:name w:val="Colorful List12"/>
    <w:uiPriority w:val="72"/>
    <w:rsid w:val="00B372E8"/>
    <w:rPr>
      <w:rFonts w:ascii="Calibri" w:eastAsia="Calibri" w:hAnsi="Calibri" w:cs="Arial"/>
      <w:color w:val="000000"/>
      <w:lang w:bidi="fa-IR"/>
    </w:rPr>
    <w:tblPr>
      <w:tblStyleRowBandSize w:val="1"/>
      <w:tblStyleColBandSize w:val="1"/>
      <w:tblCellMar>
        <w:top w:w="0" w:type="dxa"/>
        <w:left w:w="108" w:type="dxa"/>
        <w:bottom w:w="0" w:type="dxa"/>
        <w:right w:w="108" w:type="dxa"/>
      </w:tblCellMar>
    </w:tblPr>
    <w:tcPr>
      <w:shd w:val="clear" w:color="auto" w:fill="E6E6E6"/>
    </w:tcPr>
  </w:style>
  <w:style w:type="table" w:customStyle="1" w:styleId="ColorfulShading-Accent42">
    <w:name w:val="Colorful Shading - Accent 42"/>
    <w:basedOn w:val="TableNormal"/>
    <w:next w:val="ColorfulShading-Accent4"/>
    <w:uiPriority w:val="71"/>
    <w:locked/>
    <w:rsid w:val="00B372E8"/>
    <w:rPr>
      <w:rFonts w:ascii="Calibri" w:eastAsia="Calibri" w:hAnsi="Calibri" w:cs="Arial"/>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52">
    <w:name w:val="Colorful List - Accent 52"/>
    <w:basedOn w:val="TableNormal"/>
    <w:next w:val="ColorfulList-Accent5"/>
    <w:uiPriority w:val="72"/>
    <w:rsid w:val="00B372E8"/>
    <w:rPr>
      <w:rFonts w:ascii="Calibri" w:eastAsia="Calibri" w:hAnsi="Calibri" w:cs="Arial"/>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22">
    <w:name w:val="Colorful List22"/>
    <w:basedOn w:val="TableNormal"/>
    <w:uiPriority w:val="72"/>
    <w:rsid w:val="00B372E8"/>
    <w:rPr>
      <w:rFonts w:ascii="Calibri" w:eastAsia="Calibri" w:hAnsi="Calibri" w:cs="Arial"/>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ghtList-Accent112">
    <w:name w:val="Light List - Accent 112"/>
    <w:basedOn w:val="TableNormal"/>
    <w:uiPriority w:val="61"/>
    <w:rsid w:val="00B372E8"/>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gl30e">
    <w:name w:val="gl30e"/>
    <w:basedOn w:val="DefaultParagraphFont"/>
    <w:rsid w:val="00B372E8"/>
  </w:style>
  <w:style w:type="character" w:customStyle="1" w:styleId="field-content">
    <w:name w:val="field-content"/>
    <w:basedOn w:val="DefaultParagraphFont"/>
    <w:rsid w:val="00B372E8"/>
  </w:style>
  <w:style w:type="character" w:customStyle="1" w:styleId="longtext0">
    <w:name w:val="longtext"/>
    <w:basedOn w:val="DefaultParagraphFont"/>
    <w:rsid w:val="00B372E8"/>
  </w:style>
  <w:style w:type="character" w:customStyle="1" w:styleId="fontstyle11">
    <w:name w:val="fontstyle11"/>
    <w:basedOn w:val="DefaultParagraphFont"/>
    <w:rsid w:val="00B372E8"/>
    <w:rPr>
      <w:rFonts w:cs="B Lotus" w:hint="cs"/>
      <w:b/>
      <w:bCs/>
      <w:i w:val="0"/>
      <w:iCs w:val="0"/>
      <w:color w:val="000000"/>
      <w:sz w:val="32"/>
      <w:szCs w:val="32"/>
    </w:rPr>
  </w:style>
  <w:style w:type="table" w:customStyle="1" w:styleId="LightShading-Accent12">
    <w:name w:val="Light Shading - Accent 12"/>
    <w:basedOn w:val="TableNormal"/>
    <w:uiPriority w:val="60"/>
    <w:rsid w:val="00B372E8"/>
    <w:rPr>
      <w:rFonts w:ascii="Calibri" w:eastAsia="Calibri" w:hAnsi="Calibri" w:cs="Arial"/>
      <w:color w:val="365F91"/>
      <w:sz w:val="22"/>
      <w:szCs w:val="22"/>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8">
    <w:name w:val="Light Shading8"/>
    <w:basedOn w:val="TableNormal"/>
    <w:uiPriority w:val="60"/>
    <w:rsid w:val="00B372E8"/>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6">
    <w:name w:val="Light List6"/>
    <w:basedOn w:val="TableNormal"/>
    <w:uiPriority w:val="61"/>
    <w:rsid w:val="00B372E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7">
    <w:name w:val="Light List - Accent 17"/>
    <w:basedOn w:val="TableNormal"/>
    <w:uiPriority w:val="61"/>
    <w:rsid w:val="00B372E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6">
    <w:name w:val="Light Grid6"/>
    <w:basedOn w:val="TableNormal"/>
    <w:uiPriority w:val="62"/>
    <w:rsid w:val="00B372E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9">
    <w:name w:val="تست2"/>
    <w:qFormat/>
    <w:rsid w:val="00B372E8"/>
    <w:pPr>
      <w:bidi/>
      <w:spacing w:after="200" w:line="360" w:lineRule="auto"/>
    </w:pPr>
    <w:rPr>
      <w:rFonts w:asciiTheme="minorHAnsi" w:eastAsiaTheme="minorHAnsi" w:hAnsiTheme="minorHAnsi" w:cs="B Titr"/>
      <w:sz w:val="28"/>
      <w:szCs w:val="28"/>
      <w:lang w:bidi="fa-IR"/>
    </w:rPr>
  </w:style>
  <w:style w:type="paragraph" w:customStyle="1" w:styleId="36">
    <w:name w:val="تست3"/>
    <w:basedOn w:val="Normal"/>
    <w:qFormat/>
    <w:rsid w:val="00B372E8"/>
    <w:pPr>
      <w:bidi/>
      <w:spacing w:line="360" w:lineRule="auto"/>
      <w:jc w:val="center"/>
    </w:pPr>
    <w:rPr>
      <w:rFonts w:cs="B Titr"/>
      <w:sz w:val="110"/>
      <w:szCs w:val="110"/>
      <w:lang w:val="en-US" w:eastAsia="en-US" w:bidi="fa-IR"/>
    </w:rPr>
  </w:style>
  <w:style w:type="paragraph" w:customStyle="1" w:styleId="final">
    <w:name w:val="final"/>
    <w:basedOn w:val="Subtitle"/>
    <w:rsid w:val="00B372E8"/>
    <w:pPr>
      <w:bidi/>
      <w:contextualSpacing w:val="0"/>
    </w:pPr>
    <w:rPr>
      <w:rFonts w:ascii="Arial" w:hAnsi="Arial" w:cs="B Titr"/>
      <w:szCs w:val="36"/>
      <w:lang w:bidi="ar-SA"/>
    </w:rPr>
  </w:style>
  <w:style w:type="paragraph" w:customStyle="1" w:styleId="style01">
    <w:name w:val="style01"/>
    <w:link w:val="style01CharChar"/>
    <w:autoRedefine/>
    <w:rsid w:val="00B372E8"/>
    <w:pPr>
      <w:spacing w:after="200" w:line="360" w:lineRule="auto"/>
    </w:pPr>
    <w:rPr>
      <w:rFonts w:asciiTheme="minorHAnsi" w:eastAsiaTheme="minorHAnsi" w:hAnsiTheme="minorHAnsi" w:cs="B Titr"/>
      <w:sz w:val="28"/>
      <w:szCs w:val="28"/>
      <w:lang w:bidi="fa-IR"/>
    </w:rPr>
  </w:style>
  <w:style w:type="character" w:customStyle="1" w:styleId="style01CharChar">
    <w:name w:val="style01 Char Char"/>
    <w:link w:val="style01"/>
    <w:rsid w:val="00B372E8"/>
    <w:rPr>
      <w:rFonts w:asciiTheme="minorHAnsi" w:eastAsiaTheme="minorHAnsi" w:hAnsiTheme="minorHAnsi" w:cs="B Titr"/>
      <w:sz w:val="28"/>
      <w:szCs w:val="28"/>
      <w:lang w:bidi="fa-IR"/>
    </w:rPr>
  </w:style>
  <w:style w:type="character" w:customStyle="1" w:styleId="gt-card-ttl-txt">
    <w:name w:val="gt-card-ttl-txt"/>
    <w:rsid w:val="00B372E8"/>
  </w:style>
  <w:style w:type="table" w:styleId="TableProfessional">
    <w:name w:val="Table Professional"/>
    <w:basedOn w:val="TableNormal"/>
    <w:unhideWhenUsed/>
    <w:rsid w:val="00B372E8"/>
    <w:pPr>
      <w:jc w:val="righ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Professional1">
    <w:name w:val="Table Professional1"/>
    <w:basedOn w:val="TableNormal"/>
    <w:next w:val="TableProfessional"/>
    <w:semiHidden/>
    <w:unhideWhenUsed/>
    <w:rsid w:val="00B372E8"/>
    <w:pPr>
      <w:jc w:val="righ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ediumShading23">
    <w:name w:val="Medium Shading 23"/>
    <w:basedOn w:val="TableNormal"/>
    <w:uiPriority w:val="64"/>
    <w:rsid w:val="00B372E8"/>
    <w:rPr>
      <w:rFonts w:asciiTheme="minorHAnsi" w:eastAsiaTheme="minorHAnsi" w:hAnsiTheme="minorHAnsi" w:cstheme="minorBidi"/>
      <w:sz w:val="22"/>
      <w:szCs w:val="22"/>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Professional2">
    <w:name w:val="Table Professional2"/>
    <w:basedOn w:val="TableNormal"/>
    <w:next w:val="TableProfessional"/>
    <w:unhideWhenUsed/>
    <w:rsid w:val="00B372E8"/>
    <w:pPr>
      <w:jc w:val="righ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Professional11">
    <w:name w:val="Table Professional11"/>
    <w:basedOn w:val="TableNormal"/>
    <w:next w:val="TableProfessional"/>
    <w:semiHidden/>
    <w:unhideWhenUsed/>
    <w:rsid w:val="00B372E8"/>
    <w:pPr>
      <w:jc w:val="righ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LightShading-Accent21">
    <w:name w:val="Light Shading - Accent 21"/>
    <w:basedOn w:val="TableNormal"/>
    <w:next w:val="LightShading-Accent2"/>
    <w:uiPriority w:val="60"/>
    <w:rsid w:val="00B372E8"/>
    <w:rPr>
      <w:rFonts w:asciiTheme="minorHAnsi" w:eastAsiaTheme="minorHAnsi" w:hAnsiTheme="minorHAnsi" w:cstheme="minorBidi"/>
      <w:color w:val="943634" w:themeColor="accent2" w:themeShade="BF"/>
      <w:sz w:val="22"/>
      <w:szCs w:val="22"/>
      <w:lang w:bidi="fa-IR"/>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MediumShading1-Accent61">
    <w:name w:val="Medium Shading 1 - Accent 61"/>
    <w:basedOn w:val="TableNormal"/>
    <w:next w:val="MediumShading1-Accent6"/>
    <w:uiPriority w:val="63"/>
    <w:rsid w:val="00B372E8"/>
    <w:rPr>
      <w:rFonts w:asciiTheme="minorHAnsi" w:eastAsiaTheme="minorHAnsi" w:hAnsiTheme="minorHAnsi" w:cstheme="minorBidi"/>
      <w:sz w:val="22"/>
      <w:szCs w:val="22"/>
      <w:lang w:bidi="fa-IR"/>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Accent21">
    <w:name w:val="Medium Shading 2 - Accent 21"/>
    <w:basedOn w:val="TableNormal"/>
    <w:next w:val="MediumShading2-Accent2"/>
    <w:uiPriority w:val="64"/>
    <w:rsid w:val="00B372E8"/>
    <w:rPr>
      <w:rFonts w:asciiTheme="minorHAnsi" w:eastAsiaTheme="minorHAnsi" w:hAnsiTheme="minorHAnsi" w:cstheme="minorBidi"/>
      <w:sz w:val="22"/>
      <w:szCs w:val="22"/>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gt-baf-back1">
    <w:name w:val="gt-baf-back1"/>
    <w:rsid w:val="00B372E8"/>
  </w:style>
  <w:style w:type="paragraph" w:customStyle="1" w:styleId="Text-ER">
    <w:name w:val="Text-ER"/>
    <w:basedOn w:val="Normal"/>
    <w:rsid w:val="00B372E8"/>
    <w:pPr>
      <w:spacing w:line="360" w:lineRule="auto"/>
      <w:ind w:firstLine="450"/>
      <w:jc w:val="both"/>
    </w:pPr>
    <w:rPr>
      <w:color w:val="000000"/>
      <w:sz w:val="24"/>
      <w:szCs w:val="24"/>
      <w:lang w:val="en-US" w:eastAsia="en-US"/>
    </w:rPr>
  </w:style>
  <w:style w:type="paragraph" w:customStyle="1" w:styleId="3-digit-bulletted">
    <w:name w:val="3-digit-bulletted"/>
    <w:basedOn w:val="Normal"/>
    <w:rsid w:val="00B372E8"/>
    <w:pPr>
      <w:numPr>
        <w:numId w:val="57"/>
      </w:numPr>
      <w:tabs>
        <w:tab w:val="clear" w:pos="3600"/>
      </w:tabs>
      <w:spacing w:line="360" w:lineRule="auto"/>
      <w:ind w:left="0" w:firstLine="0"/>
      <w:jc w:val="both"/>
    </w:pPr>
    <w:rPr>
      <w:color w:val="000000"/>
      <w:sz w:val="24"/>
      <w:szCs w:val="24"/>
      <w:lang w:val="en-US" w:eastAsia="en-US"/>
    </w:rPr>
  </w:style>
  <w:style w:type="paragraph" w:customStyle="1" w:styleId="3-digit">
    <w:name w:val="3-digit"/>
    <w:basedOn w:val="Normal"/>
    <w:rsid w:val="00B372E8"/>
    <w:pPr>
      <w:spacing w:before="120" w:after="60" w:line="360" w:lineRule="auto"/>
      <w:jc w:val="both"/>
    </w:pPr>
    <w:rPr>
      <w:b/>
      <w:bCs/>
      <w:color w:val="000000"/>
      <w:sz w:val="28"/>
      <w:szCs w:val="28"/>
      <w:lang w:val="en-US" w:eastAsia="en-US"/>
    </w:rPr>
  </w:style>
  <w:style w:type="character" w:customStyle="1" w:styleId="fntdes">
    <w:name w:val="fntdes"/>
    <w:basedOn w:val="DefaultParagraphFont"/>
    <w:rsid w:val="00B372E8"/>
  </w:style>
  <w:style w:type="paragraph" w:customStyle="1" w:styleId="pstyle1">
    <w:name w:val="pstyle1"/>
    <w:basedOn w:val="Normal"/>
    <w:rsid w:val="00B372E8"/>
    <w:pPr>
      <w:spacing w:before="100" w:beforeAutospacing="1" w:after="100" w:afterAutospacing="1"/>
    </w:pPr>
    <w:rPr>
      <w:sz w:val="24"/>
      <w:szCs w:val="24"/>
      <w:lang w:val="en-US" w:eastAsia="en-US"/>
    </w:rPr>
  </w:style>
  <w:style w:type="table" w:customStyle="1" w:styleId="MediumShading1-Accent12">
    <w:name w:val="Medium Shading 1 - Accent 12"/>
    <w:basedOn w:val="TableNormal"/>
    <w:uiPriority w:val="63"/>
    <w:rsid w:val="00B372E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ghtGrid-Accent12">
    <w:name w:val="Light Grid - Accent 12"/>
    <w:basedOn w:val="TableNormal"/>
    <w:uiPriority w:val="62"/>
    <w:rsid w:val="00B372E8"/>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justify1">
    <w:name w:val="justify1"/>
    <w:basedOn w:val="DefaultParagraphFont"/>
    <w:rsid w:val="00B372E8"/>
  </w:style>
  <w:style w:type="character" w:customStyle="1" w:styleId="hlight">
    <w:name w:val="hlight"/>
    <w:basedOn w:val="DefaultParagraphFont"/>
    <w:rsid w:val="00B372E8"/>
  </w:style>
  <w:style w:type="paragraph" w:customStyle="1" w:styleId="1f4">
    <w:name w:val="س1"/>
    <w:basedOn w:val="TOC1"/>
    <w:qFormat/>
    <w:rsid w:val="00B372E8"/>
    <w:pPr>
      <w:tabs>
        <w:tab w:val="left" w:pos="4692"/>
        <w:tab w:val="right" w:leader="dot" w:pos="9062"/>
        <w:tab w:val="right" w:leader="dot" w:pos="9168"/>
        <w:tab w:val="right" w:leader="dot" w:pos="9350"/>
      </w:tabs>
      <w:bidi/>
      <w:spacing w:after="0" w:line="276" w:lineRule="auto"/>
      <w:ind w:left="-36" w:firstLine="36"/>
      <w:jc w:val="lowKashida"/>
    </w:pPr>
    <w:rPr>
      <w:rFonts w:ascii="Times New Roman" w:eastAsia="Calibri" w:hAnsi="Times New Roman" w:cs="B Lotus"/>
      <w:b/>
      <w:bCs/>
      <w:caps/>
      <w:noProof/>
      <w:color w:val="806000"/>
      <w:sz w:val="28"/>
      <w:szCs w:val="28"/>
      <w:u w:val="single"/>
      <w:lang w:bidi="fa-IR"/>
    </w:rPr>
  </w:style>
  <w:style w:type="paragraph" w:customStyle="1" w:styleId="affffffffffffb">
    <w:name w:val="دورقمی"/>
    <w:basedOn w:val="Normal"/>
    <w:qFormat/>
    <w:rsid w:val="00B372E8"/>
    <w:pPr>
      <w:tabs>
        <w:tab w:val="left" w:pos="4046"/>
      </w:tabs>
      <w:bidi/>
    </w:pPr>
    <w:rPr>
      <w:rFonts w:eastAsia="Calibri" w:cs="B Lotus"/>
      <w:sz w:val="24"/>
      <w:szCs w:val="28"/>
      <w:lang w:val="en-US" w:eastAsia="en-US" w:bidi="fa-IR"/>
    </w:rPr>
  </w:style>
  <w:style w:type="character" w:customStyle="1" w:styleId="ykmvie">
    <w:name w:val="ykmvie"/>
    <w:basedOn w:val="DefaultParagraphFont"/>
    <w:rsid w:val="00B372E8"/>
  </w:style>
  <w:style w:type="character" w:customStyle="1" w:styleId="black">
    <w:name w:val="black"/>
    <w:rsid w:val="00B372E8"/>
  </w:style>
  <w:style w:type="character" w:customStyle="1" w:styleId="tools-pdf">
    <w:name w:val="tools-pdf"/>
    <w:rsid w:val="00B372E8"/>
  </w:style>
  <w:style w:type="character" w:customStyle="1" w:styleId="tooltiptext">
    <w:name w:val="tooltiptext"/>
    <w:rsid w:val="00B372E8"/>
  </w:style>
  <w:style w:type="numbering" w:customStyle="1" w:styleId="10">
    <w:name w:val="سبک1"/>
    <w:uiPriority w:val="99"/>
    <w:rsid w:val="00B372E8"/>
    <w:pPr>
      <w:numPr>
        <w:numId w:val="58"/>
      </w:numPr>
    </w:pPr>
  </w:style>
  <w:style w:type="character" w:customStyle="1" w:styleId="whitespace-pre-wrap">
    <w:name w:val="whitespace-pre-wrap"/>
    <w:basedOn w:val="DefaultParagraphFont"/>
    <w:rsid w:val="00B372E8"/>
  </w:style>
  <w:style w:type="paragraph" w:customStyle="1" w:styleId="display-inline">
    <w:name w:val="display-inline"/>
    <w:basedOn w:val="Normal"/>
    <w:rsid w:val="00B372E8"/>
    <w:pPr>
      <w:spacing w:before="100" w:beforeAutospacing="1" w:after="100" w:afterAutospacing="1"/>
      <w:jc w:val="both"/>
    </w:pPr>
    <w:rPr>
      <w:sz w:val="24"/>
      <w:szCs w:val="24"/>
      <w:lang w:val="en-US" w:eastAsia="en-US" w:bidi="fa-IR"/>
    </w:rPr>
  </w:style>
  <w:style w:type="table" w:styleId="GridTable6Colorful-Accent4">
    <w:name w:val="Grid Table 6 Colorful Accent 4"/>
    <w:basedOn w:val="TableNormal"/>
    <w:uiPriority w:val="51"/>
    <w:rsid w:val="00B372E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1Light-Accent6">
    <w:name w:val="Grid Table 1 Light Accent 6"/>
    <w:basedOn w:val="TableNormal"/>
    <w:uiPriority w:val="46"/>
    <w:rsid w:val="00B372E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6Colorful-Accent6">
    <w:name w:val="Grid Table 6 Colorful Accent 6"/>
    <w:basedOn w:val="TableNormal"/>
    <w:uiPriority w:val="51"/>
    <w:rsid w:val="00B372E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6Colorful-Accent2">
    <w:name w:val="Grid Table 6 Colorful Accent 2"/>
    <w:basedOn w:val="TableNormal"/>
    <w:uiPriority w:val="51"/>
    <w:rsid w:val="00B372E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1">
    <w:name w:val="Grid Table 6 Colorful Accent 1"/>
    <w:basedOn w:val="TableNormal"/>
    <w:uiPriority w:val="51"/>
    <w:rsid w:val="00B372E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2">
    <w:name w:val="Grid Table 1 Light Accent 2"/>
    <w:basedOn w:val="TableNormal"/>
    <w:uiPriority w:val="46"/>
    <w:rsid w:val="00B372E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eNormal0">
    <w:name w:val="TableNormal"/>
    <w:rsid w:val="00B372E8"/>
    <w:pPr>
      <w:spacing w:after="200" w:line="276" w:lineRule="auto"/>
    </w:pPr>
    <w:rPr>
      <w:rFonts w:ascii="Calibri" w:eastAsia="Calibri" w:hAnsi="Calibri" w:cs="Calibri"/>
      <w:sz w:val="22"/>
      <w:szCs w:val="22"/>
      <w:lang w:val="en"/>
    </w:rPr>
    <w:tblPr>
      <w:tblCellMar>
        <w:top w:w="0" w:type="dxa"/>
        <w:left w:w="0" w:type="dxa"/>
        <w:bottom w:w="0" w:type="dxa"/>
        <w:right w:w="0" w:type="dxa"/>
      </w:tblCellMar>
    </w:tblPr>
  </w:style>
  <w:style w:type="paragraph" w:customStyle="1" w:styleId="fpara">
    <w:name w:val="fpara"/>
    <w:basedOn w:val="Normal"/>
    <w:qFormat/>
    <w:rsid w:val="00B372E8"/>
    <w:pPr>
      <w:widowControl w:val="0"/>
      <w:bidi/>
      <w:spacing w:line="216" w:lineRule="auto"/>
      <w:jc w:val="lowKashida"/>
    </w:pPr>
    <w:rPr>
      <w:rFonts w:eastAsia="Calibri" w:cs="B Nazanin"/>
      <w:sz w:val="24"/>
      <w:szCs w:val="26"/>
      <w:lang w:val="en-US" w:eastAsia="en-US"/>
    </w:rPr>
  </w:style>
  <w:style w:type="paragraph" w:customStyle="1" w:styleId="table0">
    <w:name w:val="table"/>
    <w:basedOn w:val="figure"/>
    <w:qFormat/>
    <w:rsid w:val="00B372E8"/>
    <w:pPr>
      <w:widowControl w:val="0"/>
      <w:numPr>
        <w:ilvl w:val="0"/>
        <w:numId w:val="0"/>
      </w:numPr>
      <w:spacing w:before="0" w:line="216" w:lineRule="auto"/>
      <w:jc w:val="lowKashida"/>
    </w:pPr>
    <w:rPr>
      <w:rFonts w:eastAsia="Calibri" w:cs="Times New Roman"/>
      <w:szCs w:val="20"/>
      <w:lang w:val="x-none" w:eastAsia="x-none"/>
    </w:rPr>
  </w:style>
  <w:style w:type="character" w:customStyle="1" w:styleId="abstractChar0">
    <w:name w:val="abstract Char"/>
    <w:link w:val="abstract0"/>
    <w:rsid w:val="00B372E8"/>
    <w:rPr>
      <w:color w:val="1D1A96"/>
      <w:sz w:val="24"/>
      <w:szCs w:val="24"/>
      <w:lang w:bidi="fa-IR"/>
    </w:rPr>
  </w:style>
  <w:style w:type="paragraph" w:customStyle="1" w:styleId="figcenter">
    <w:name w:val="figcenter"/>
    <w:basedOn w:val="Normal"/>
    <w:link w:val="figcenterChar"/>
    <w:qFormat/>
    <w:rsid w:val="00B372E8"/>
    <w:pPr>
      <w:widowControl w:val="0"/>
      <w:bidi/>
      <w:spacing w:before="100" w:beforeAutospacing="1" w:line="216" w:lineRule="auto"/>
      <w:jc w:val="center"/>
    </w:pPr>
    <w:rPr>
      <w:rFonts w:eastAsia="Calibri" w:cs="B Nazanin"/>
      <w:b/>
      <w:bCs/>
      <w:sz w:val="18"/>
      <w:lang w:val="x-none" w:eastAsia="x-none" w:bidi="fa-IR"/>
    </w:rPr>
  </w:style>
  <w:style w:type="paragraph" w:customStyle="1" w:styleId="fighanging">
    <w:name w:val="fighanging"/>
    <w:basedOn w:val="figcenter"/>
    <w:link w:val="fighangingChar"/>
    <w:qFormat/>
    <w:rsid w:val="00B372E8"/>
    <w:pPr>
      <w:widowControl/>
      <w:pBdr>
        <w:top w:val="single" w:sz="8" w:space="1" w:color="auto"/>
      </w:pBdr>
      <w:bidi w:val="0"/>
      <w:spacing w:before="0" w:beforeAutospacing="0" w:after="220" w:line="240" w:lineRule="auto"/>
      <w:jc w:val="left"/>
    </w:pPr>
    <w:rPr>
      <w:rFonts w:eastAsia="Times New Roman" w:cs="Times New Roman"/>
      <w:bCs w:val="0"/>
      <w:lang w:val="en-GB" w:eastAsia="it-IT" w:bidi="ar-SA"/>
    </w:rPr>
  </w:style>
  <w:style w:type="character" w:customStyle="1" w:styleId="figcenterChar">
    <w:name w:val="figcenter Char"/>
    <w:link w:val="figcenter"/>
    <w:rsid w:val="00B372E8"/>
    <w:rPr>
      <w:rFonts w:eastAsia="Calibri" w:cs="B Nazanin"/>
      <w:b/>
      <w:bCs/>
      <w:sz w:val="18"/>
      <w:lang w:val="x-none" w:eastAsia="x-none" w:bidi="fa-IR"/>
    </w:rPr>
  </w:style>
  <w:style w:type="paragraph" w:customStyle="1" w:styleId="refrence">
    <w:name w:val="refrence"/>
    <w:basedOn w:val="Normal"/>
    <w:link w:val="refrenceChar"/>
    <w:qFormat/>
    <w:rsid w:val="00B372E8"/>
    <w:pPr>
      <w:widowControl w:val="0"/>
      <w:bidi/>
      <w:spacing w:line="216" w:lineRule="auto"/>
      <w:ind w:left="510" w:hanging="510"/>
      <w:jc w:val="lowKashida"/>
    </w:pPr>
    <w:rPr>
      <w:rFonts w:eastAsia="Calibri"/>
      <w:lang w:val="x-none" w:eastAsia="x-none"/>
    </w:rPr>
  </w:style>
  <w:style w:type="character" w:customStyle="1" w:styleId="fighangingChar">
    <w:name w:val="fighanging Char"/>
    <w:link w:val="fighanging"/>
    <w:rsid w:val="00B372E8"/>
    <w:rPr>
      <w:b/>
      <w:sz w:val="18"/>
      <w:lang w:val="en-GB" w:eastAsia="it-IT"/>
    </w:rPr>
  </w:style>
  <w:style w:type="character" w:customStyle="1" w:styleId="refrenceChar">
    <w:name w:val="refrence Char"/>
    <w:link w:val="refrence"/>
    <w:rsid w:val="00B372E8"/>
    <w:rPr>
      <w:rFonts w:eastAsia="Calibri"/>
      <w:lang w:val="x-none" w:eastAsia="x-none"/>
    </w:rPr>
  </w:style>
  <w:style w:type="character" w:customStyle="1" w:styleId="Charffffd">
    <w:name w:val="شناسنامه Char"/>
    <w:link w:val="affffffffffffc"/>
    <w:rsid w:val="00B372E8"/>
    <w:rPr>
      <w:rFonts w:cs="B Yagut"/>
      <w:w w:val="95"/>
    </w:rPr>
  </w:style>
  <w:style w:type="paragraph" w:customStyle="1" w:styleId="affffffffffffc">
    <w:name w:val="شناسنامه"/>
    <w:basedOn w:val="Normal"/>
    <w:link w:val="Charffffd"/>
    <w:rsid w:val="00B372E8"/>
    <w:pPr>
      <w:widowControl w:val="0"/>
      <w:bidi/>
      <w:spacing w:line="216" w:lineRule="auto"/>
      <w:jc w:val="center"/>
    </w:pPr>
    <w:rPr>
      <w:rFonts w:cs="B Yagut"/>
      <w:w w:val="95"/>
      <w:lang w:val="en-US" w:eastAsia="en-US"/>
    </w:rPr>
  </w:style>
  <w:style w:type="paragraph" w:customStyle="1" w:styleId="Normal125pt">
    <w:name w:val="Normal + 12.5 pt"/>
    <w:aliases w:val="Bold,All caps,Centered,Character scale: 95%"/>
    <w:basedOn w:val="Normal"/>
    <w:rsid w:val="00B372E8"/>
    <w:pPr>
      <w:widowControl w:val="0"/>
      <w:bidi/>
      <w:ind w:firstLine="284"/>
      <w:jc w:val="center"/>
    </w:pPr>
    <w:rPr>
      <w:rFonts w:cs="B Lotus"/>
      <w:b/>
      <w:bCs/>
      <w:caps/>
      <w:w w:val="95"/>
      <w:sz w:val="25"/>
      <w:szCs w:val="25"/>
      <w:lang w:val="en-US" w:eastAsia="en-US" w:bidi="fa-IR"/>
    </w:rPr>
  </w:style>
  <w:style w:type="paragraph" w:customStyle="1" w:styleId="affffffffffffd">
    <w:name w:val="تیتر جدول"/>
    <w:basedOn w:val="Normal125pt"/>
    <w:rsid w:val="00B372E8"/>
    <w:pPr>
      <w:widowControl/>
      <w:bidi w:val="0"/>
      <w:ind w:firstLine="0"/>
      <w:jc w:val="left"/>
    </w:pPr>
    <w:rPr>
      <w:rFonts w:cs="Times New Roman"/>
      <w:b w:val="0"/>
      <w:bCs w:val="0"/>
      <w:caps w:val="0"/>
      <w:w w:val="100"/>
      <w:sz w:val="20"/>
      <w:szCs w:val="20"/>
      <w:lang w:val="en-GB" w:eastAsia="it-IT" w:bidi="ar-SA"/>
    </w:rPr>
  </w:style>
  <w:style w:type="paragraph" w:customStyle="1" w:styleId="StyleRight">
    <w:name w:val="Style متن جدول + Right"/>
    <w:basedOn w:val="af7"/>
    <w:rsid w:val="00B372E8"/>
    <w:pPr>
      <w:bidi w:val="0"/>
      <w:jc w:val="left"/>
    </w:pPr>
    <w:rPr>
      <w:rFonts w:ascii="Times New Roman" w:eastAsia="Times New Roman" w:hAnsi="Times New Roman" w:cs="Times New Roman"/>
      <w:b w:val="0"/>
      <w:szCs w:val="20"/>
      <w:lang w:val="en-GB" w:eastAsia="it-IT"/>
    </w:rPr>
  </w:style>
  <w:style w:type="character" w:customStyle="1" w:styleId="italic1">
    <w:name w:val="italic1"/>
    <w:rsid w:val="00B372E8"/>
    <w:rPr>
      <w:i/>
      <w:iCs/>
    </w:rPr>
  </w:style>
  <w:style w:type="paragraph" w:customStyle="1" w:styleId="HMJ-LEVEL1">
    <w:name w:val="HMJ-LEVEL1"/>
    <w:basedOn w:val="Heading1"/>
    <w:next w:val="Normal"/>
    <w:autoRedefine/>
    <w:rsid w:val="00B372E8"/>
    <w:pPr>
      <w:keepNext/>
      <w:widowControl w:val="0"/>
      <w:spacing w:line="288" w:lineRule="auto"/>
      <w:ind w:left="567"/>
      <w:jc w:val="both"/>
    </w:pPr>
    <w:rPr>
      <w:rFonts w:ascii="Times New Roman" w:hAnsi="Times New Roman"/>
      <w:b/>
      <w:sz w:val="28"/>
      <w:szCs w:val="28"/>
      <w:lang w:val="x-none" w:eastAsia="x-none"/>
    </w:rPr>
  </w:style>
  <w:style w:type="character" w:customStyle="1" w:styleId="l">
    <w:name w:val="l"/>
    <w:basedOn w:val="DefaultParagraphFont"/>
    <w:rsid w:val="00B372E8"/>
  </w:style>
  <w:style w:type="paragraph" w:customStyle="1" w:styleId="001">
    <w:name w:val="001"/>
    <w:basedOn w:val="Heading1"/>
    <w:rsid w:val="00B372E8"/>
    <w:pPr>
      <w:keepNext/>
      <w:widowControl w:val="0"/>
      <w:spacing w:before="240" w:after="120"/>
      <w:ind w:firstLine="284"/>
      <w:jc w:val="center"/>
    </w:pPr>
    <w:rPr>
      <w:rFonts w:ascii="Times New Roman" w:hAnsi="Times New Roman" w:cs="B Mitra"/>
      <w:color w:val="000000"/>
      <w:szCs w:val="25"/>
      <w:lang w:val="x-none" w:eastAsia="x-none" w:bidi="fa-IR"/>
    </w:rPr>
  </w:style>
  <w:style w:type="paragraph" w:customStyle="1" w:styleId="biblio">
    <w:name w:val="biblio"/>
    <w:basedOn w:val="Normal"/>
    <w:rsid w:val="00B372E8"/>
    <w:pPr>
      <w:widowControl w:val="0"/>
      <w:spacing w:before="100" w:beforeAutospacing="1" w:after="100" w:afterAutospacing="1"/>
    </w:pPr>
    <w:rPr>
      <w:szCs w:val="24"/>
      <w:lang w:val="en-US" w:eastAsia="en-US"/>
    </w:rPr>
  </w:style>
  <w:style w:type="table" w:styleId="TableList8">
    <w:name w:val="Table List 8"/>
    <w:basedOn w:val="TableNormal"/>
    <w:rsid w:val="00B372E8"/>
    <w:pPr>
      <w:bidi/>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affffffffffffe">
    <w:name w:val="متن جدول چپ چین"/>
    <w:basedOn w:val="af7"/>
    <w:rsid w:val="00B372E8"/>
    <w:pPr>
      <w:bidi w:val="0"/>
      <w:jc w:val="left"/>
    </w:pPr>
    <w:rPr>
      <w:rFonts w:ascii="Times New Roman" w:eastAsia="Times New Roman" w:hAnsi="Times New Roman" w:cs="Times New Roman"/>
      <w:b w:val="0"/>
      <w:szCs w:val="20"/>
      <w:lang w:val="en-GB" w:eastAsia="it-IT"/>
    </w:rPr>
  </w:style>
  <w:style w:type="paragraph" w:customStyle="1" w:styleId="StyleStyleMatnAsliComplexBMitraLatin9ptComplex">
    <w:name w:val="Style Style Matn Asli + (Complex) B Mitra (Latin) 9 pt (Complex) ..."/>
    <w:basedOn w:val="Normal"/>
    <w:rsid w:val="00B372E8"/>
    <w:pPr>
      <w:widowControl w:val="0"/>
      <w:bidi/>
      <w:spacing w:line="264" w:lineRule="auto"/>
      <w:ind w:firstLine="284"/>
      <w:jc w:val="lowKashida"/>
    </w:pPr>
    <w:rPr>
      <w:rFonts w:cs="B Mitra"/>
      <w:lang w:val="en-US" w:eastAsia="en-US"/>
    </w:rPr>
  </w:style>
  <w:style w:type="paragraph" w:customStyle="1" w:styleId="StyleStyleMatnAsliComplexBMitraLatin9ptComplex1">
    <w:name w:val="Style Style Matn Asli + (Complex) B Mitra (Latin) 9 pt (Complex) ...1"/>
    <w:basedOn w:val="Normal"/>
    <w:link w:val="StyleStyleMatnAsliComplexBMitraLatin9ptComplex1Char"/>
    <w:rsid w:val="00B372E8"/>
    <w:pPr>
      <w:widowControl w:val="0"/>
      <w:bidi/>
      <w:ind w:firstLine="284"/>
      <w:jc w:val="lowKashida"/>
    </w:pPr>
    <w:rPr>
      <w:w w:val="90"/>
      <w:sz w:val="18"/>
      <w:lang w:val="x-none" w:eastAsia="x-none"/>
    </w:rPr>
  </w:style>
  <w:style w:type="character" w:customStyle="1" w:styleId="StyleStyleMatnAsliComplexBMitraLatin9ptComplex1Char">
    <w:name w:val="Style Style Matn Asli + (Complex) B Mitra (Latin) 9 pt (Complex) ...1 Char"/>
    <w:link w:val="StyleStyleMatnAsliComplexBMitraLatin9ptComplex1"/>
    <w:rsid w:val="00B372E8"/>
    <w:rPr>
      <w:w w:val="90"/>
      <w:sz w:val="18"/>
      <w:lang w:val="x-none" w:eastAsia="x-none"/>
    </w:rPr>
  </w:style>
  <w:style w:type="paragraph" w:customStyle="1" w:styleId="StyleNotLatinBoldJustifyLow">
    <w:name w:val="Style متن جدول + Not (Latin) Bold Justify Low"/>
    <w:basedOn w:val="af7"/>
    <w:rsid w:val="00B372E8"/>
    <w:pPr>
      <w:bidi w:val="0"/>
      <w:jc w:val="left"/>
    </w:pPr>
    <w:rPr>
      <w:rFonts w:ascii="Times New Roman" w:eastAsia="Times New Roman" w:hAnsi="Times New Roman" w:cs="Times New Roman"/>
      <w:b w:val="0"/>
      <w:szCs w:val="20"/>
      <w:lang w:val="en-GB" w:eastAsia="it-IT"/>
    </w:rPr>
  </w:style>
  <w:style w:type="paragraph" w:customStyle="1" w:styleId="afffffffffffff">
    <w:name w:val="متن شناسنامه"/>
    <w:basedOn w:val="affffffffffffc"/>
    <w:rsid w:val="00B372E8"/>
    <w:rPr>
      <w:b/>
      <w:bCs/>
      <w:sz w:val="23"/>
      <w:szCs w:val="23"/>
    </w:rPr>
  </w:style>
  <w:style w:type="paragraph" w:customStyle="1" w:styleId="normal1ComplexZar">
    <w:name w:val="normal 1 + (Complex) Zar"/>
    <w:aliases w:val="(Latin) 9 pt,(Complex) 14 pt,Not Bold,(Latin) I..."/>
    <w:basedOn w:val="Normal"/>
    <w:link w:val="normal1ComplexZarLatin9ptComplex14ptNotBoldLatinICharChar"/>
    <w:rsid w:val="00B372E8"/>
    <w:pPr>
      <w:widowControl w:val="0"/>
      <w:bidi/>
      <w:jc w:val="lowKashida"/>
    </w:pPr>
    <w:rPr>
      <w:rFonts w:ascii="Arial" w:eastAsia="SimSun" w:hAnsi="Arial" w:cs="Zar"/>
      <w:bCs/>
      <w:i/>
      <w:sz w:val="18"/>
      <w:szCs w:val="28"/>
      <w:lang w:val="x-none" w:eastAsia="zh-CN" w:bidi="fa-IR"/>
    </w:rPr>
  </w:style>
  <w:style w:type="character" w:customStyle="1" w:styleId="normal1ComplexZarLatin9ptComplex14ptNotBoldLatinICharChar">
    <w:name w:val="normal 1 + (Complex) Zar.(Latin) 9 pt.(Complex) 14 pt.Not Bold.(Latin) I... Char Char"/>
    <w:link w:val="normal1ComplexZar"/>
    <w:rsid w:val="00B372E8"/>
    <w:rPr>
      <w:rFonts w:ascii="Arial" w:eastAsia="SimSun" w:hAnsi="Arial" w:cs="Zar"/>
      <w:bCs/>
      <w:i/>
      <w:sz w:val="18"/>
      <w:szCs w:val="28"/>
      <w:lang w:val="x-none" w:eastAsia="zh-CN" w:bidi="fa-IR"/>
    </w:rPr>
  </w:style>
  <w:style w:type="character" w:customStyle="1" w:styleId="normal1ComplexZarLatin9ptComplex14ptNotBoldLatinICharChar1">
    <w:name w:val="normal 1 + (Complex) Zar.(Latin) 9 pt.(Complex) 14 pt.Not Bold.(Latin) I... Char Char1"/>
    <w:rsid w:val="00B372E8"/>
    <w:rPr>
      <w:rFonts w:ascii="Arial" w:eastAsia="SimSun" w:hAnsi="Arial" w:cs="Zar"/>
      <w:bCs/>
      <w:i/>
      <w:sz w:val="18"/>
      <w:szCs w:val="28"/>
      <w:lang w:val="en-US" w:eastAsia="zh-CN" w:bidi="fa-IR"/>
    </w:rPr>
  </w:style>
  <w:style w:type="character" w:customStyle="1" w:styleId="FootnoteText21Char">
    <w:name w:val="Footnote Text21 Char"/>
    <w:aliases w:val="Footnote Text Char Char Char21 Char,Footnote Text Char Char Char Char Char Char Char Char Char Char11 Char,Footnote Text111 Char Char,Footnote Text Char Char Char Char1,Footnote Text Char Char Char Char Char Char Char1"/>
    <w:rsid w:val="00B372E8"/>
    <w:rPr>
      <w:lang w:val="en-US" w:eastAsia="en-US" w:bidi="ar-SA"/>
    </w:rPr>
  </w:style>
  <w:style w:type="paragraph" w:customStyle="1" w:styleId="CharCharCharCharCharChar">
    <w:name w:val="Char Char Char Char Char Char"/>
    <w:basedOn w:val="Normal"/>
    <w:rsid w:val="00B372E8"/>
    <w:pPr>
      <w:widowControl w:val="0"/>
      <w:spacing w:after="160" w:line="240" w:lineRule="exact"/>
    </w:pPr>
    <w:rPr>
      <w:rFonts w:ascii="Verdana" w:hAnsi="Verdana"/>
      <w:lang w:val="en-US" w:eastAsia="en-US"/>
    </w:rPr>
  </w:style>
  <w:style w:type="character" w:customStyle="1" w:styleId="smallgray">
    <w:name w:val="smallgray"/>
    <w:basedOn w:val="DefaultParagraphFont"/>
    <w:rsid w:val="00B372E8"/>
  </w:style>
  <w:style w:type="table" w:styleId="TableContemporary">
    <w:name w:val="Table Contemporary"/>
    <w:basedOn w:val="TableNormal"/>
    <w:rsid w:val="00B372E8"/>
    <w:rPr>
      <w:rFonts w:eastAsia="Batang"/>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tyleHeading2Characterscale95">
    <w:name w:val="Style Heading 2 + Character scale: 95%"/>
    <w:basedOn w:val="Heading2"/>
    <w:link w:val="StyleHeading2Characterscale95Char"/>
    <w:rsid w:val="00B372E8"/>
    <w:pPr>
      <w:keepLines w:val="0"/>
      <w:widowControl w:val="0"/>
      <w:numPr>
        <w:ilvl w:val="0"/>
        <w:numId w:val="0"/>
      </w:numPr>
      <w:bidi/>
      <w:spacing w:before="120" w:after="60"/>
      <w:ind w:firstLine="284"/>
      <w:jc w:val="lowKashida"/>
    </w:pPr>
    <w:rPr>
      <w:rFonts w:ascii="B Mitra" w:eastAsia="Times New Roman" w:hAnsi="B Mitra" w:cs="Times New Roman"/>
      <w:b/>
      <w:iCs w:val="0"/>
      <w:w w:val="95"/>
      <w:sz w:val="24"/>
      <w:szCs w:val="23"/>
      <w:lang w:val="x-none" w:eastAsia="x-none"/>
    </w:rPr>
  </w:style>
  <w:style w:type="character" w:customStyle="1" w:styleId="StyleHeading2Characterscale95Char">
    <w:name w:val="Style Heading 2 + Character scale: 95% Char"/>
    <w:link w:val="StyleHeading2Characterscale95"/>
    <w:rsid w:val="00B372E8"/>
    <w:rPr>
      <w:rFonts w:ascii="B Mitra" w:hAnsi="B Mitra"/>
      <w:b/>
      <w:i/>
      <w:w w:val="95"/>
      <w:sz w:val="24"/>
      <w:szCs w:val="23"/>
      <w:lang w:val="x-none" w:eastAsia="x-none"/>
    </w:rPr>
  </w:style>
  <w:style w:type="paragraph" w:customStyle="1" w:styleId="Unit">
    <w:name w:val="Unit"/>
    <w:basedOn w:val="Normal"/>
    <w:rsid w:val="00B372E8"/>
    <w:pPr>
      <w:keepNext/>
      <w:widowControl w:val="0"/>
      <w:bidi/>
      <w:ind w:right="567"/>
      <w:jc w:val="right"/>
    </w:pPr>
    <w:rPr>
      <w:rFonts w:cs="Nazanin"/>
      <w:sz w:val="22"/>
      <w:lang w:val="en-US" w:eastAsia="zh-CN" w:bidi="fa-IR"/>
    </w:rPr>
  </w:style>
  <w:style w:type="character" w:customStyle="1" w:styleId="FootnoteTextCharCharChar1">
    <w:name w:val="Footnote Text Char Char Char1"/>
    <w:aliases w:val="Footnote Text Char Char Char2"/>
    <w:rsid w:val="00B372E8"/>
    <w:rPr>
      <w:rFonts w:cs="Nazanin"/>
      <w:lang w:val="en-US" w:eastAsia="zh-CN" w:bidi="ar-SA"/>
    </w:rPr>
  </w:style>
  <w:style w:type="paragraph" w:customStyle="1" w:styleId="ReferenceCharCharChar">
    <w:name w:val="Reference Char Char Char"/>
    <w:basedOn w:val="Normal"/>
    <w:link w:val="ReferenceCharCharCharChar"/>
    <w:rsid w:val="00B372E8"/>
    <w:pPr>
      <w:widowControl w:val="0"/>
      <w:bidi/>
      <w:spacing w:after="120"/>
      <w:ind w:right="142"/>
    </w:pPr>
    <w:rPr>
      <w:sz w:val="18"/>
      <w:szCs w:val="25"/>
      <w:lang w:val="x-none" w:eastAsia="zh-CN"/>
    </w:rPr>
  </w:style>
  <w:style w:type="character" w:customStyle="1" w:styleId="ReferenceCharCharCharChar">
    <w:name w:val="Reference Char Char Char Char"/>
    <w:link w:val="ReferenceCharCharChar"/>
    <w:rsid w:val="00B372E8"/>
    <w:rPr>
      <w:sz w:val="18"/>
      <w:szCs w:val="25"/>
      <w:lang w:val="x-none" w:eastAsia="zh-CN"/>
    </w:rPr>
  </w:style>
  <w:style w:type="paragraph" w:customStyle="1" w:styleId="ReferenceChar">
    <w:name w:val="Reference Char"/>
    <w:basedOn w:val="Normal"/>
    <w:rsid w:val="00B372E8"/>
    <w:pPr>
      <w:widowControl w:val="0"/>
      <w:bidi/>
      <w:spacing w:after="120"/>
      <w:ind w:right="142"/>
    </w:pPr>
    <w:rPr>
      <w:rFonts w:cs="Nazanin"/>
      <w:sz w:val="18"/>
      <w:lang w:val="en-US" w:eastAsia="zh-CN"/>
    </w:rPr>
  </w:style>
  <w:style w:type="paragraph" w:customStyle="1" w:styleId="NormalTextCharChar">
    <w:name w:val="Normal Text Char Char"/>
    <w:basedOn w:val="Normal"/>
    <w:link w:val="NormalTextCharCharChar"/>
    <w:semiHidden/>
    <w:rsid w:val="00B372E8"/>
    <w:pPr>
      <w:widowControl w:val="0"/>
      <w:bidi/>
      <w:spacing w:line="360" w:lineRule="auto"/>
      <w:jc w:val="both"/>
    </w:pPr>
    <w:rPr>
      <w:szCs w:val="25"/>
      <w:lang w:val="x-none" w:eastAsia="zh-CN"/>
    </w:rPr>
  </w:style>
  <w:style w:type="character" w:customStyle="1" w:styleId="NormalTextCharCharChar">
    <w:name w:val="Normal Text Char Char Char"/>
    <w:link w:val="NormalTextCharChar"/>
    <w:semiHidden/>
    <w:rsid w:val="00B372E8"/>
    <w:rPr>
      <w:szCs w:val="25"/>
      <w:lang w:val="x-none" w:eastAsia="zh-CN"/>
    </w:rPr>
  </w:style>
  <w:style w:type="paragraph" w:customStyle="1" w:styleId="Reference">
    <w:name w:val="Reference"/>
    <w:basedOn w:val="Normal"/>
    <w:rsid w:val="00B372E8"/>
    <w:pPr>
      <w:widowControl w:val="0"/>
      <w:bidi/>
      <w:spacing w:after="120"/>
      <w:ind w:right="142"/>
    </w:pPr>
    <w:rPr>
      <w:rFonts w:cs="Nazanin"/>
      <w:sz w:val="18"/>
      <w:lang w:val="en-US" w:eastAsia="zh-CN"/>
    </w:rPr>
  </w:style>
  <w:style w:type="character" w:customStyle="1" w:styleId="Heading3CharCharChar">
    <w:name w:val="Heading 3 Char Char Char"/>
    <w:rsid w:val="00B372E8"/>
    <w:rPr>
      <w:rFonts w:cs="Nazanin"/>
      <w:b/>
      <w:bCs/>
      <w:sz w:val="26"/>
      <w:szCs w:val="26"/>
      <w:lang w:val="en-US" w:eastAsia="zh-CN" w:bidi="fa-IR"/>
    </w:rPr>
  </w:style>
  <w:style w:type="paragraph" w:customStyle="1" w:styleId="xl27">
    <w:name w:val="xl27"/>
    <w:basedOn w:val="Normal"/>
    <w:rsid w:val="00B372E8"/>
    <w:pPr>
      <w:widowControl w:val="0"/>
      <w:pBdr>
        <w:top w:val="single" w:sz="12" w:space="0" w:color="auto"/>
        <w:left w:val="single" w:sz="12" w:space="0" w:color="auto"/>
        <w:bottom w:val="single" w:sz="12" w:space="0" w:color="auto"/>
        <w:right w:val="single" w:sz="12" w:space="0" w:color="auto"/>
      </w:pBdr>
      <w:shd w:val="clear" w:color="auto" w:fill="FFFFFF"/>
      <w:spacing w:before="100" w:beforeAutospacing="1" w:after="100" w:afterAutospacing="1"/>
      <w:jc w:val="center"/>
    </w:pPr>
    <w:rPr>
      <w:rFonts w:cs="Zar" w:hint="cs"/>
      <w:b/>
      <w:bCs/>
      <w:color w:val="000000"/>
      <w:lang w:val="en-US" w:eastAsia="en-US" w:bidi="fa-IR"/>
    </w:rPr>
  </w:style>
  <w:style w:type="character" w:customStyle="1" w:styleId="personname">
    <w:name w:val="person_name"/>
    <w:basedOn w:val="DefaultParagraphFont"/>
    <w:rsid w:val="00B372E8"/>
  </w:style>
  <w:style w:type="character" w:customStyle="1" w:styleId="h">
    <w:name w:val="h"/>
    <w:basedOn w:val="DefaultParagraphFont"/>
    <w:rsid w:val="00B372E8"/>
  </w:style>
  <w:style w:type="character" w:customStyle="1" w:styleId="cbut1">
    <w:name w:val="cbut1"/>
    <w:rsid w:val="00B372E8"/>
    <w:rPr>
      <w:color w:val="496397"/>
    </w:rPr>
  </w:style>
  <w:style w:type="character" w:customStyle="1" w:styleId="oicbuth">
    <w:name w:val="oi cbut h"/>
    <w:basedOn w:val="DefaultParagraphFont"/>
    <w:rsid w:val="00B372E8"/>
  </w:style>
  <w:style w:type="character" w:customStyle="1" w:styleId="lg1">
    <w:name w:val="lg1"/>
    <w:rsid w:val="00B372E8"/>
    <w:rPr>
      <w:color w:val="888888"/>
    </w:rPr>
  </w:style>
  <w:style w:type="character" w:customStyle="1" w:styleId="ll1">
    <w:name w:val="ll1"/>
    <w:rsid w:val="00B372E8"/>
    <w:rPr>
      <w:color w:val="80AAF8"/>
      <w:u w:val="single"/>
    </w:rPr>
  </w:style>
  <w:style w:type="character" w:customStyle="1" w:styleId="md">
    <w:name w:val="md"/>
    <w:basedOn w:val="DefaultParagraphFont"/>
    <w:rsid w:val="00B372E8"/>
  </w:style>
  <w:style w:type="character" w:customStyle="1" w:styleId="ppt1">
    <w:name w:val="ppt1"/>
    <w:basedOn w:val="DefaultParagraphFont"/>
    <w:rsid w:val="00B372E8"/>
  </w:style>
  <w:style w:type="paragraph" w:customStyle="1" w:styleId="nwstxtlead">
    <w:name w:val="nwstxtlead"/>
    <w:basedOn w:val="Normal"/>
    <w:rsid w:val="00B372E8"/>
    <w:pPr>
      <w:spacing w:before="50" w:after="50"/>
      <w:ind w:firstLine="284"/>
      <w:jc w:val="lowKashida"/>
    </w:pPr>
    <w:rPr>
      <w:rFonts w:ascii="Times" w:hAnsi="Times" w:cs="B Lotus"/>
      <w:b/>
      <w:bCs/>
      <w:color w:val="000080"/>
      <w:sz w:val="25"/>
      <w:szCs w:val="25"/>
      <w:lang w:val="en-US" w:eastAsia="en-US"/>
    </w:rPr>
  </w:style>
  <w:style w:type="paragraph" w:customStyle="1" w:styleId="nwstxttext">
    <w:name w:val="nwstxttext"/>
    <w:basedOn w:val="Normal"/>
    <w:uiPriority w:val="99"/>
    <w:rsid w:val="00B372E8"/>
    <w:pPr>
      <w:spacing w:before="100" w:beforeAutospacing="1" w:after="100" w:afterAutospacing="1"/>
      <w:ind w:firstLine="284"/>
      <w:jc w:val="both"/>
    </w:pPr>
    <w:rPr>
      <w:rFonts w:ascii="Tahoma" w:hAnsi="Tahoma" w:cs="Tahoma"/>
      <w:szCs w:val="22"/>
      <w:lang w:val="en-US" w:eastAsia="en-US"/>
    </w:rPr>
  </w:style>
  <w:style w:type="table" w:styleId="MediumList2-Accent5">
    <w:name w:val="Medium List 2 Accent 5"/>
    <w:basedOn w:val="TableNormal"/>
    <w:uiPriority w:val="66"/>
    <w:rsid w:val="00B372E8"/>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TableWeb2">
    <w:name w:val="Table Web 2"/>
    <w:basedOn w:val="TableNormal"/>
    <w:rsid w:val="00B372E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dy0">
    <w:name w:val="body"/>
    <w:basedOn w:val="Normal"/>
    <w:uiPriority w:val="99"/>
    <w:rsid w:val="00B372E8"/>
    <w:pPr>
      <w:spacing w:before="100" w:beforeAutospacing="1" w:after="100" w:afterAutospacing="1"/>
    </w:pPr>
    <w:rPr>
      <w:sz w:val="24"/>
      <w:szCs w:val="24"/>
      <w:lang w:val="en-US" w:eastAsia="en-US"/>
    </w:rPr>
  </w:style>
  <w:style w:type="character" w:customStyle="1" w:styleId="bold1">
    <w:name w:val="bold1"/>
    <w:rsid w:val="00B372E8"/>
    <w:rPr>
      <w:b/>
      <w:bCs/>
    </w:rPr>
  </w:style>
  <w:style w:type="character" w:customStyle="1" w:styleId="u">
    <w:name w:val="u"/>
    <w:basedOn w:val="DefaultParagraphFont"/>
    <w:rsid w:val="00B372E8"/>
  </w:style>
  <w:style w:type="paragraph" w:customStyle="1" w:styleId="afffffffffffff0">
    <w:name w:val="شعر"/>
    <w:basedOn w:val="Normal"/>
    <w:qFormat/>
    <w:rsid w:val="00B372E8"/>
    <w:pPr>
      <w:widowControl w:val="0"/>
      <w:bidi/>
      <w:jc w:val="lowKashida"/>
    </w:pPr>
    <w:rPr>
      <w:rFonts w:cs="B Homa"/>
      <w:szCs w:val="25"/>
      <w:lang w:val="en-US" w:eastAsia="en-US"/>
    </w:rPr>
  </w:style>
  <w:style w:type="character" w:customStyle="1" w:styleId="gridlabelsblock1">
    <w:name w:val="gridlabels_block1"/>
    <w:rsid w:val="00B372E8"/>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B372E8"/>
  </w:style>
  <w:style w:type="table" w:styleId="TableClassic4">
    <w:name w:val="Table Classic 4"/>
    <w:basedOn w:val="TableNormal"/>
    <w:rsid w:val="00B372E8"/>
    <w:pPr>
      <w:bidi/>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pathsectiontitle">
    <w:name w:val="pathsectiontitle"/>
    <w:basedOn w:val="Normal"/>
    <w:rsid w:val="00B372E8"/>
    <w:pPr>
      <w:spacing w:before="180" w:after="120"/>
      <w:jc w:val="lowKashida"/>
    </w:pPr>
    <w:rPr>
      <w:rFonts w:ascii="Arial" w:hAnsi="Arial" w:cs="Arial"/>
      <w:b/>
      <w:bCs/>
      <w:color w:val="000000"/>
      <w:sz w:val="27"/>
      <w:szCs w:val="27"/>
      <w:lang w:val="en-US" w:eastAsia="en-US"/>
    </w:rPr>
  </w:style>
  <w:style w:type="paragraph" w:customStyle="1" w:styleId="StyleStyle611ptBold">
    <w:name w:val="Style Style6 + 11 pt Bold"/>
    <w:basedOn w:val="Normal"/>
    <w:link w:val="StyleStyle611ptBoldChar"/>
    <w:rsid w:val="00B372E8"/>
    <w:pPr>
      <w:bidi/>
      <w:spacing w:line="360" w:lineRule="auto"/>
      <w:jc w:val="lowKashida"/>
    </w:pPr>
    <w:rPr>
      <w:b/>
      <w:bCs/>
      <w:lang w:val="x-none" w:eastAsia="x-none"/>
    </w:rPr>
  </w:style>
  <w:style w:type="character" w:customStyle="1" w:styleId="StyleStyle611ptBoldChar">
    <w:name w:val="Style Style6 + 11 pt Bold Char"/>
    <w:link w:val="StyleStyle611ptBold"/>
    <w:rsid w:val="00B372E8"/>
    <w:rPr>
      <w:b/>
      <w:bCs/>
      <w:lang w:val="x-none" w:eastAsia="x-none"/>
    </w:rPr>
  </w:style>
  <w:style w:type="paragraph" w:customStyle="1" w:styleId="StyleStyle6Bold">
    <w:name w:val="Style Style6 + Bold"/>
    <w:basedOn w:val="Normal"/>
    <w:link w:val="StyleStyle6BoldChar"/>
    <w:rsid w:val="00B372E8"/>
    <w:pPr>
      <w:bidi/>
      <w:spacing w:line="360" w:lineRule="auto"/>
      <w:jc w:val="lowKashida"/>
    </w:pPr>
    <w:rPr>
      <w:b/>
      <w:bCs/>
      <w:sz w:val="24"/>
      <w:lang w:val="x-none" w:eastAsia="x-none"/>
    </w:rPr>
  </w:style>
  <w:style w:type="character" w:customStyle="1" w:styleId="StyleStyle6BoldChar">
    <w:name w:val="Style Style6 + Bold Char"/>
    <w:link w:val="StyleStyle6Bold"/>
    <w:rsid w:val="00B372E8"/>
    <w:rPr>
      <w:b/>
      <w:bCs/>
      <w:sz w:val="24"/>
      <w:lang w:val="x-none" w:eastAsia="x-none"/>
    </w:rPr>
  </w:style>
  <w:style w:type="paragraph" w:customStyle="1" w:styleId="ListParagraphComplexTimesNewRoman">
    <w:name w:val="List Paragraph + (Complex) Times New Roman"/>
    <w:aliases w:val="12 pt,(Complex) Bold,Footnote Text + (Complex) Times New Roman,Left-to-right"/>
    <w:basedOn w:val="ListParagraph"/>
    <w:rsid w:val="00B372E8"/>
    <w:pPr>
      <w:spacing w:after="200" w:afterAutospacing="1" w:line="276" w:lineRule="auto"/>
      <w:ind w:left="0" w:right="713"/>
      <w:jc w:val="lowKashida"/>
    </w:pPr>
    <w:rPr>
      <w:rFonts w:ascii="Calibri" w:hAnsi="Calibri" w:cs="Arial"/>
      <w:color w:val="000000"/>
      <w:sz w:val="24"/>
      <w:szCs w:val="24"/>
      <w:lang w:val="x-none" w:eastAsia="x-none" w:bidi="fa-IR"/>
    </w:rPr>
  </w:style>
  <w:style w:type="paragraph" w:customStyle="1" w:styleId="Pa1">
    <w:name w:val="Pa1"/>
    <w:basedOn w:val="Normal"/>
    <w:next w:val="Normal"/>
    <w:rsid w:val="00B372E8"/>
    <w:pPr>
      <w:autoSpaceDE w:val="0"/>
      <w:autoSpaceDN w:val="0"/>
      <w:adjustRightInd w:val="0"/>
      <w:spacing w:line="241" w:lineRule="atLeast"/>
    </w:pPr>
    <w:rPr>
      <w:rFonts w:ascii="Helvetica 55 Roman" w:hAnsi="Helvetica 55 Roman"/>
      <w:sz w:val="24"/>
      <w:szCs w:val="24"/>
      <w:lang w:val="en-US" w:eastAsia="en-US"/>
    </w:rPr>
  </w:style>
  <w:style w:type="character" w:customStyle="1" w:styleId="A21">
    <w:name w:val="A2"/>
    <w:rsid w:val="00B372E8"/>
    <w:rPr>
      <w:rFonts w:cs="Helvetica 55 Roman"/>
      <w:b/>
      <w:bCs/>
      <w:i/>
      <w:iCs/>
      <w:color w:val="000000"/>
      <w:sz w:val="32"/>
      <w:szCs w:val="32"/>
    </w:rPr>
  </w:style>
  <w:style w:type="character" w:customStyle="1" w:styleId="yshortcuts">
    <w:name w:val="yshortcuts"/>
    <w:basedOn w:val="DefaultParagraphFont"/>
    <w:rsid w:val="00B372E8"/>
  </w:style>
  <w:style w:type="character" w:customStyle="1" w:styleId="linkedfieldvalue1">
    <w:name w:val="linkedfieldvalue1"/>
    <w:rsid w:val="00B372E8"/>
    <w:rPr>
      <w:color w:val="C7060F"/>
    </w:rPr>
  </w:style>
  <w:style w:type="character" w:customStyle="1" w:styleId="ref-journal1">
    <w:name w:val="ref-journal1"/>
    <w:rsid w:val="00B372E8"/>
    <w:rPr>
      <w:i/>
      <w:iCs/>
    </w:rPr>
  </w:style>
  <w:style w:type="character" w:customStyle="1" w:styleId="CharCharChar2">
    <w:name w:val="Char Char Char2"/>
    <w:semiHidden/>
    <w:rsid w:val="00B372E8"/>
    <w:rPr>
      <w:lang w:val="en-US" w:eastAsia="en-US" w:bidi="ar-SA"/>
    </w:rPr>
  </w:style>
  <w:style w:type="numbering" w:styleId="111111">
    <w:name w:val="Outline List 2"/>
    <w:basedOn w:val="NoList"/>
    <w:rsid w:val="00B372E8"/>
    <w:pPr>
      <w:numPr>
        <w:numId w:val="59"/>
      </w:numPr>
    </w:pPr>
  </w:style>
  <w:style w:type="paragraph" w:customStyle="1" w:styleId="Stylenegareh12pt">
    <w:name w:val="Style negareh + 12 pt"/>
    <w:basedOn w:val="negareh"/>
    <w:link w:val="Stylenegareh12ptChar"/>
    <w:rsid w:val="00B372E8"/>
  </w:style>
  <w:style w:type="character" w:customStyle="1" w:styleId="Stylenegareh12ptChar">
    <w:name w:val="Style negareh + 12 pt Char"/>
    <w:link w:val="Stylenegareh12pt"/>
    <w:rsid w:val="00B372E8"/>
    <w:rPr>
      <w:rFonts w:cs="B Zar"/>
      <w:b/>
      <w:bCs/>
      <w:sz w:val="24"/>
      <w:szCs w:val="23"/>
    </w:rPr>
  </w:style>
  <w:style w:type="character" w:customStyle="1" w:styleId="texhtml">
    <w:name w:val="texhtml"/>
    <w:rsid w:val="00B372E8"/>
    <w:rPr>
      <w:rFonts w:ascii="Times New Roman" w:hAnsi="Times New Roman" w:cs="Times New Roman" w:hint="default"/>
      <w:sz w:val="29"/>
      <w:szCs w:val="29"/>
    </w:rPr>
  </w:style>
  <w:style w:type="character" w:customStyle="1" w:styleId="writersstring1">
    <w:name w:val="writers_string1"/>
    <w:rsid w:val="00B372E8"/>
    <w:rPr>
      <w:rFonts w:ascii="Tahoma" w:hAnsi="Tahoma" w:cs="Tahoma" w:hint="default"/>
      <w:sz w:val="18"/>
      <w:szCs w:val="18"/>
    </w:rPr>
  </w:style>
  <w:style w:type="paragraph" w:customStyle="1" w:styleId="searchitem1">
    <w:name w:val="searchitem1"/>
    <w:basedOn w:val="Normal"/>
    <w:rsid w:val="00B372E8"/>
    <w:pPr>
      <w:pBdr>
        <w:bottom w:val="dashed" w:sz="6" w:space="7" w:color="CCCCCC"/>
      </w:pBdr>
      <w:bidi/>
      <w:spacing w:before="100" w:beforeAutospacing="1" w:after="100" w:afterAutospacing="1"/>
      <w:textAlignment w:val="top"/>
    </w:pPr>
    <w:rPr>
      <w:rFonts w:ascii="Tahoma" w:hAnsi="Tahoma" w:cs="Tahoma"/>
      <w:sz w:val="15"/>
      <w:szCs w:val="15"/>
      <w:lang w:val="en-US" w:eastAsia="en-US"/>
    </w:rPr>
  </w:style>
  <w:style w:type="character" w:customStyle="1" w:styleId="srtitle1">
    <w:name w:val="srtitle1"/>
    <w:rsid w:val="00B372E8"/>
    <w:rPr>
      <w:rFonts w:ascii="Tahoma" w:hAnsi="Tahoma" w:cs="Tahoma" w:hint="default"/>
      <w:b/>
      <w:bCs/>
      <w:sz w:val="15"/>
      <w:szCs w:val="15"/>
    </w:rPr>
  </w:style>
  <w:style w:type="character" w:customStyle="1" w:styleId="releasedate1">
    <w:name w:val="release_date1"/>
    <w:rsid w:val="00B372E8"/>
    <w:rPr>
      <w:rFonts w:ascii="Tahoma" w:hAnsi="Tahoma" w:cs="Tahoma" w:hint="default"/>
      <w:sz w:val="18"/>
      <w:szCs w:val="18"/>
    </w:rPr>
  </w:style>
  <w:style w:type="paragraph" w:customStyle="1" w:styleId="footnote">
    <w:name w:val="foot note"/>
    <w:basedOn w:val="Normal"/>
    <w:qFormat/>
    <w:rsid w:val="00B372E8"/>
    <w:pPr>
      <w:autoSpaceDE w:val="0"/>
      <w:autoSpaceDN w:val="0"/>
      <w:bidi/>
      <w:adjustRightInd w:val="0"/>
    </w:pPr>
    <w:rPr>
      <w:rFonts w:cs="Traditional Arabic"/>
      <w:noProof/>
      <w:lang w:val="en-US" w:eastAsia="en-US" w:bidi="fa-IR"/>
    </w:rPr>
  </w:style>
  <w:style w:type="character" w:customStyle="1" w:styleId="footnoteChar">
    <w:name w:val="foot note Char"/>
    <w:rsid w:val="00B372E8"/>
    <w:rPr>
      <w:rFonts w:cs="Traditional Arabic"/>
      <w:noProof/>
      <w:lang w:val="en-US" w:eastAsia="en-US" w:bidi="fa-IR"/>
    </w:rPr>
  </w:style>
  <w:style w:type="paragraph" w:customStyle="1" w:styleId="textview">
    <w:name w:val="textview"/>
    <w:basedOn w:val="Normal"/>
    <w:uiPriority w:val="99"/>
    <w:rsid w:val="00B372E8"/>
    <w:pPr>
      <w:bidi/>
      <w:spacing w:before="100" w:beforeAutospacing="1" w:after="100" w:afterAutospacing="1"/>
    </w:pPr>
    <w:rPr>
      <w:rFonts w:ascii="Arial Unicode MS" w:eastAsia="Arial Unicode MS" w:hAnsi="Arial Unicode MS" w:cs="Arial Unicode MS"/>
      <w:sz w:val="28"/>
      <w:szCs w:val="28"/>
      <w:lang w:val="en-US" w:eastAsia="en-US" w:bidi="fa-IR"/>
    </w:rPr>
  </w:style>
  <w:style w:type="character" w:customStyle="1" w:styleId="Char60">
    <w:name w:val="Char6"/>
    <w:rsid w:val="00B372E8"/>
    <w:rPr>
      <w:rFonts w:cs="Traditional Arabic"/>
      <w:noProof/>
      <w:lang w:val="en-US" w:eastAsia="en-US" w:bidi="ar-SA"/>
    </w:rPr>
  </w:style>
  <w:style w:type="paragraph" w:customStyle="1" w:styleId="afffffffffffff1">
    <w:name w:val="شماره جدولها و شكلها"/>
    <w:basedOn w:val="Normal"/>
    <w:rsid w:val="00B372E8"/>
    <w:pPr>
      <w:bidi/>
    </w:pPr>
    <w:rPr>
      <w:rFonts w:eastAsia="Batang" w:cs="B Nazanin"/>
      <w:bCs/>
      <w:sz w:val="28"/>
      <w:szCs w:val="30"/>
      <w:lang w:val="en-US" w:eastAsia="ko-KR" w:bidi="fa-IR"/>
    </w:rPr>
  </w:style>
  <w:style w:type="paragraph" w:customStyle="1" w:styleId="afffffffffffff2">
    <w:name w:val="زيربخشها(عنوان دو شماره اي)"/>
    <w:basedOn w:val="Normal"/>
    <w:rsid w:val="00B372E8"/>
    <w:pPr>
      <w:bidi/>
    </w:pPr>
    <w:rPr>
      <w:rFonts w:eastAsia="Batang" w:cs="B Nazanin"/>
      <w:bCs/>
      <w:sz w:val="28"/>
      <w:szCs w:val="30"/>
      <w:lang w:val="en-US" w:eastAsia="ko-KR" w:bidi="fa-IR"/>
    </w:rPr>
  </w:style>
  <w:style w:type="character" w:customStyle="1" w:styleId="abstractheading">
    <w:name w:val="abstractheading"/>
    <w:basedOn w:val="DefaultParagraphFont"/>
    <w:rsid w:val="00B372E8"/>
  </w:style>
  <w:style w:type="paragraph" w:customStyle="1" w:styleId="authorgroup">
    <w:name w:val="authorgroup"/>
    <w:basedOn w:val="Normal"/>
    <w:rsid w:val="00B372E8"/>
    <w:pPr>
      <w:bidi/>
      <w:spacing w:before="100" w:beforeAutospacing="1" w:after="100" w:afterAutospacing="1"/>
    </w:pPr>
    <w:rPr>
      <w:rFonts w:ascii="Arial Unicode MS" w:eastAsia="Arial Unicode MS" w:hAnsi="Arial Unicode MS" w:cs="Arial Unicode MS"/>
      <w:sz w:val="28"/>
      <w:szCs w:val="28"/>
      <w:lang w:val="en-US" w:eastAsia="en-US" w:bidi="fa-IR"/>
    </w:rPr>
  </w:style>
  <w:style w:type="character" w:customStyle="1" w:styleId="title5">
    <w:name w:val="title5"/>
    <w:basedOn w:val="DefaultParagraphFont"/>
    <w:uiPriority w:val="99"/>
    <w:rsid w:val="00B372E8"/>
  </w:style>
  <w:style w:type="character" w:customStyle="1" w:styleId="Char50">
    <w:name w:val="Char5"/>
    <w:rsid w:val="00B372E8"/>
    <w:rPr>
      <w:rFonts w:cs="Traditional Arabic"/>
      <w:noProof/>
      <w:lang w:val="en-US" w:eastAsia="en-US" w:bidi="ar-SA"/>
    </w:rPr>
  </w:style>
  <w:style w:type="character" w:customStyle="1" w:styleId="slicetext1">
    <w:name w:val="slicetext1"/>
    <w:rsid w:val="00B372E8"/>
    <w:rPr>
      <w:color w:val="000000"/>
    </w:rPr>
  </w:style>
  <w:style w:type="paragraph" w:customStyle="1" w:styleId="BodyTextc">
    <w:name w:val="Body Text+(c"/>
    <w:basedOn w:val="BodyText"/>
    <w:rsid w:val="00B372E8"/>
    <w:pPr>
      <w:tabs>
        <w:tab w:val="clear" w:pos="2926"/>
        <w:tab w:val="num" w:pos="720"/>
      </w:tabs>
      <w:autoSpaceDE w:val="0"/>
      <w:autoSpaceDN w:val="0"/>
      <w:adjustRightInd w:val="0"/>
      <w:ind w:left="720" w:hanging="360"/>
      <w:jc w:val="both"/>
      <w:outlineLvl w:val="9"/>
    </w:pPr>
    <w:rPr>
      <w:rFonts w:ascii="Times New Roman" w:hAnsi="Times New Roman" w:cs="B Nazanin"/>
      <w:sz w:val="28"/>
      <w:szCs w:val="28"/>
      <w:lang w:val="x-none" w:eastAsia="x-none" w:bidi="fa-IR"/>
    </w:rPr>
  </w:style>
  <w:style w:type="paragraph" w:customStyle="1" w:styleId="144">
    <w:name w:val="14"/>
    <w:basedOn w:val="Normal"/>
    <w:qFormat/>
    <w:rsid w:val="00B372E8"/>
    <w:pPr>
      <w:bidi/>
      <w:jc w:val="both"/>
    </w:pPr>
    <w:rPr>
      <w:rFonts w:cs="Nazanin"/>
      <w:sz w:val="28"/>
      <w:szCs w:val="28"/>
      <w:lang w:val="en-US" w:eastAsia="en-US" w:bidi="fa-IR"/>
    </w:rPr>
  </w:style>
  <w:style w:type="paragraph" w:customStyle="1" w:styleId="afffffffffffff3">
    <w:name w:val="بخشها(عنوان تك شماره ا ي)"/>
    <w:basedOn w:val="Normal"/>
    <w:rsid w:val="00B372E8"/>
    <w:pPr>
      <w:bidi/>
    </w:pPr>
    <w:rPr>
      <w:rFonts w:eastAsia="Batang" w:cs="B Nazanin"/>
      <w:bCs/>
      <w:sz w:val="28"/>
      <w:szCs w:val="32"/>
      <w:lang w:val="en-US" w:eastAsia="ko-KR" w:bidi="fa-IR"/>
    </w:rPr>
  </w:style>
  <w:style w:type="character" w:customStyle="1" w:styleId="Titr200">
    <w:name w:val="Titr 20"/>
    <w:uiPriority w:val="1"/>
    <w:rsid w:val="00B372E8"/>
    <w:rPr>
      <w:rFonts w:ascii="Times New Roman" w:hAnsi="Times New Roman" w:cs="B Titr"/>
      <w:sz w:val="36"/>
      <w:szCs w:val="40"/>
    </w:rPr>
  </w:style>
  <w:style w:type="character" w:customStyle="1" w:styleId="Titr14">
    <w:name w:val="Titr 14"/>
    <w:uiPriority w:val="1"/>
    <w:rsid w:val="00B372E8"/>
    <w:rPr>
      <w:rFonts w:ascii="Times New Roman" w:hAnsi="Times New Roman" w:cs="B Titr"/>
      <w:sz w:val="24"/>
      <w:szCs w:val="28"/>
    </w:rPr>
  </w:style>
  <w:style w:type="character" w:customStyle="1" w:styleId="Lotus12">
    <w:name w:val="Lotus 12"/>
    <w:uiPriority w:val="1"/>
    <w:rsid w:val="00B372E8"/>
    <w:rPr>
      <w:rFonts w:ascii="Times New Roman" w:hAnsi="Times New Roman" w:cs="B Lotus"/>
      <w:position w:val="0"/>
      <w:sz w:val="20"/>
      <w:szCs w:val="24"/>
      <w:u w:val="none"/>
    </w:rPr>
  </w:style>
  <w:style w:type="paragraph" w:customStyle="1" w:styleId="DecimalAligned">
    <w:name w:val="Decimal Aligned"/>
    <w:basedOn w:val="Normal"/>
    <w:uiPriority w:val="99"/>
    <w:qFormat/>
    <w:rsid w:val="00B372E8"/>
    <w:pPr>
      <w:tabs>
        <w:tab w:val="decimal" w:pos="360"/>
      </w:tabs>
      <w:spacing w:after="200" w:line="276" w:lineRule="auto"/>
    </w:pPr>
    <w:rPr>
      <w:rFonts w:ascii="Calibri" w:hAnsi="Calibri" w:cs="Arial"/>
      <w:sz w:val="22"/>
      <w:szCs w:val="22"/>
      <w:lang w:val="en-US" w:eastAsia="en-US"/>
    </w:rPr>
  </w:style>
  <w:style w:type="table" w:styleId="MediumShading2-Accent5">
    <w:name w:val="Medium Shading 2 Accent 5"/>
    <w:basedOn w:val="TableNormal"/>
    <w:uiPriority w:val="64"/>
    <w:rsid w:val="00B372E8"/>
    <w:rPr>
      <w:rFonts w:ascii="Calibri" w:hAnsi="Calibri" w:cs="Arial"/>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it-name-surname">
    <w:name w:val="cit-name-surname"/>
    <w:basedOn w:val="DefaultParagraphFont"/>
    <w:rsid w:val="00B372E8"/>
  </w:style>
  <w:style w:type="character" w:customStyle="1" w:styleId="cit-pub-date">
    <w:name w:val="cit-pub-date"/>
    <w:basedOn w:val="DefaultParagraphFont"/>
    <w:rsid w:val="00B372E8"/>
  </w:style>
  <w:style w:type="character" w:customStyle="1" w:styleId="cit-article-title">
    <w:name w:val="cit-article-title"/>
    <w:basedOn w:val="DefaultParagraphFont"/>
    <w:rsid w:val="00B372E8"/>
  </w:style>
  <w:style w:type="character" w:customStyle="1" w:styleId="cit-source">
    <w:name w:val="cit-source"/>
    <w:basedOn w:val="DefaultParagraphFont"/>
    <w:rsid w:val="00B372E8"/>
  </w:style>
  <w:style w:type="character" w:customStyle="1" w:styleId="cit-fpage">
    <w:name w:val="cit-fpage"/>
    <w:basedOn w:val="DefaultParagraphFont"/>
    <w:rsid w:val="00B372E8"/>
  </w:style>
  <w:style w:type="character" w:customStyle="1" w:styleId="cit-lpage">
    <w:name w:val="cit-lpage"/>
    <w:basedOn w:val="DefaultParagraphFont"/>
    <w:rsid w:val="00B372E8"/>
  </w:style>
  <w:style w:type="character" w:customStyle="1" w:styleId="cit-publ-loc">
    <w:name w:val="cit-publ-loc"/>
    <w:basedOn w:val="DefaultParagraphFont"/>
    <w:rsid w:val="00B372E8"/>
  </w:style>
  <w:style w:type="character" w:customStyle="1" w:styleId="cit-publ-name">
    <w:name w:val="cit-publ-name"/>
    <w:basedOn w:val="DefaultParagraphFont"/>
    <w:rsid w:val="00B372E8"/>
  </w:style>
  <w:style w:type="character" w:customStyle="1" w:styleId="tooltipcontent">
    <w:name w:val="tooltipcontent"/>
    <w:basedOn w:val="DefaultParagraphFont"/>
    <w:rsid w:val="00B372E8"/>
  </w:style>
  <w:style w:type="character" w:customStyle="1" w:styleId="pt9">
    <w:name w:val="pt9"/>
    <w:basedOn w:val="DefaultParagraphFont"/>
    <w:rsid w:val="00B372E8"/>
  </w:style>
  <w:style w:type="character" w:customStyle="1" w:styleId="i1">
    <w:name w:val="i1"/>
    <w:rsid w:val="00B372E8"/>
    <w:rPr>
      <w:i/>
      <w:iCs/>
    </w:rPr>
  </w:style>
  <w:style w:type="character" w:customStyle="1" w:styleId="StyleLatin13pt">
    <w:name w:val="Style (Latin) 13 pt"/>
    <w:rsid w:val="00B372E8"/>
    <w:rPr>
      <w:sz w:val="26"/>
    </w:rPr>
  </w:style>
  <w:style w:type="paragraph" w:customStyle="1" w:styleId="05">
    <w:name w:val="05"/>
    <w:basedOn w:val="Normal"/>
    <w:link w:val="05Char"/>
    <w:uiPriority w:val="99"/>
    <w:qFormat/>
    <w:rsid w:val="00B372E8"/>
    <w:pPr>
      <w:bidi/>
      <w:spacing w:line="360" w:lineRule="auto"/>
      <w:ind w:firstLine="312"/>
      <w:jc w:val="both"/>
    </w:pPr>
    <w:rPr>
      <w:rFonts w:cs="B Nazanin"/>
      <w:b/>
      <w:bCs/>
      <w:sz w:val="30"/>
      <w:szCs w:val="28"/>
      <w:lang w:val="x-none" w:eastAsia="x-none" w:bidi="fa-IR"/>
    </w:rPr>
  </w:style>
  <w:style w:type="character" w:customStyle="1" w:styleId="05Char">
    <w:name w:val="05 Char"/>
    <w:link w:val="05"/>
    <w:uiPriority w:val="99"/>
    <w:rsid w:val="00B372E8"/>
    <w:rPr>
      <w:rFonts w:cs="B Nazanin"/>
      <w:b/>
      <w:bCs/>
      <w:sz w:val="30"/>
      <w:szCs w:val="28"/>
      <w:lang w:val="x-none" w:eastAsia="x-none" w:bidi="fa-IR"/>
    </w:rPr>
  </w:style>
  <w:style w:type="paragraph" w:customStyle="1" w:styleId="NormalComplexBLotus">
    <w:name w:val="Normal + (Complex) B Lotus"/>
    <w:aliases w:val="Justified,Right-to-left"/>
    <w:basedOn w:val="Normal"/>
    <w:rsid w:val="00B372E8"/>
    <w:pPr>
      <w:bidi/>
      <w:ind w:left="-43"/>
      <w:jc w:val="both"/>
    </w:pPr>
    <w:rPr>
      <w:rFonts w:cs="B Lotus"/>
      <w:sz w:val="40"/>
      <w:szCs w:val="40"/>
      <w:lang w:val="en-US" w:eastAsia="en-US" w:bidi="fa-IR"/>
    </w:rPr>
  </w:style>
  <w:style w:type="paragraph" w:customStyle="1" w:styleId="03">
    <w:name w:val="03"/>
    <w:basedOn w:val="Normal"/>
    <w:link w:val="03Char"/>
    <w:rsid w:val="00B372E8"/>
    <w:pPr>
      <w:bidi/>
      <w:spacing w:before="40" w:after="70"/>
      <w:ind w:firstLine="113"/>
      <w:jc w:val="both"/>
    </w:pPr>
    <w:rPr>
      <w:rFonts w:cs="B Mitra"/>
      <w:b/>
      <w:bCs/>
      <w:sz w:val="29"/>
      <w:szCs w:val="33"/>
      <w:lang w:val="x-none" w:eastAsia="x-none" w:bidi="fa-IR"/>
    </w:rPr>
  </w:style>
  <w:style w:type="character" w:customStyle="1" w:styleId="03Char">
    <w:name w:val="03 Char"/>
    <w:link w:val="03"/>
    <w:rsid w:val="00B372E8"/>
    <w:rPr>
      <w:rFonts w:cs="B Mitra"/>
      <w:b/>
      <w:bCs/>
      <w:sz w:val="29"/>
      <w:szCs w:val="33"/>
      <w:lang w:val="x-none" w:eastAsia="x-none" w:bidi="fa-IR"/>
    </w:rPr>
  </w:style>
  <w:style w:type="paragraph" w:customStyle="1" w:styleId="afffffffffffff4">
    <w:name w:val="جداول و اشکال"/>
    <w:basedOn w:val="Normal"/>
    <w:link w:val="Charffffe"/>
    <w:qFormat/>
    <w:rsid w:val="00B372E8"/>
    <w:pPr>
      <w:bidi/>
      <w:ind w:firstLine="450"/>
      <w:jc w:val="center"/>
    </w:pPr>
    <w:rPr>
      <w:rFonts w:cs="B Nazanin"/>
      <w:b/>
      <w:bCs/>
      <w:sz w:val="26"/>
      <w:szCs w:val="26"/>
      <w:lang w:val="x-none" w:eastAsia="x-none" w:bidi="fa-IR"/>
    </w:rPr>
  </w:style>
  <w:style w:type="character" w:customStyle="1" w:styleId="Charffffe">
    <w:name w:val="جداول و اشکال Char"/>
    <w:link w:val="afffffffffffff4"/>
    <w:rsid w:val="00B372E8"/>
    <w:rPr>
      <w:rFonts w:cs="B Nazanin"/>
      <w:b/>
      <w:bCs/>
      <w:sz w:val="26"/>
      <w:szCs w:val="26"/>
      <w:lang w:val="x-none" w:eastAsia="x-none" w:bidi="fa-IR"/>
    </w:rPr>
  </w:style>
  <w:style w:type="paragraph" w:customStyle="1" w:styleId="afffffffffffff5">
    <w:name w:val="زیر تیترها"/>
    <w:basedOn w:val="Normal"/>
    <w:link w:val="Charfffff"/>
    <w:qFormat/>
    <w:rsid w:val="00B372E8"/>
    <w:pPr>
      <w:bidi/>
      <w:ind w:firstLine="29"/>
      <w:jc w:val="both"/>
      <w:outlineLvl w:val="0"/>
    </w:pPr>
    <w:rPr>
      <w:rFonts w:cs="B Nazanin"/>
      <w:b/>
      <w:bCs/>
      <w:color w:val="FF00FF"/>
      <w:sz w:val="26"/>
      <w:szCs w:val="26"/>
      <w:lang w:val="x-none" w:eastAsia="x-none" w:bidi="fa-IR"/>
    </w:rPr>
  </w:style>
  <w:style w:type="character" w:customStyle="1" w:styleId="Charfffff">
    <w:name w:val="زیر تیترها Char"/>
    <w:link w:val="afffffffffffff5"/>
    <w:rsid w:val="00B372E8"/>
    <w:rPr>
      <w:rFonts w:cs="B Nazanin"/>
      <w:b/>
      <w:bCs/>
      <w:color w:val="FF00FF"/>
      <w:sz w:val="26"/>
      <w:szCs w:val="26"/>
      <w:lang w:val="x-none" w:eastAsia="x-none" w:bidi="fa-IR"/>
    </w:rPr>
  </w:style>
  <w:style w:type="paragraph" w:customStyle="1" w:styleId="StyleMatnAsli">
    <w:name w:val="Style Matn Asli"/>
    <w:basedOn w:val="Normal"/>
    <w:link w:val="StyleMatnAsliChar"/>
    <w:rsid w:val="00B372E8"/>
    <w:pPr>
      <w:widowControl w:val="0"/>
      <w:bidi/>
      <w:spacing w:line="228" w:lineRule="auto"/>
      <w:ind w:firstLine="284"/>
      <w:jc w:val="lowKashida"/>
    </w:pPr>
    <w:rPr>
      <w:w w:val="95"/>
      <w:sz w:val="24"/>
      <w:szCs w:val="25"/>
      <w:lang w:val="x-none" w:eastAsia="x-none"/>
    </w:rPr>
  </w:style>
  <w:style w:type="character" w:customStyle="1" w:styleId="StyleMatnAsliChar">
    <w:name w:val="Style Matn Asli Char"/>
    <w:link w:val="StyleMatnAsli"/>
    <w:rsid w:val="00B372E8"/>
    <w:rPr>
      <w:w w:val="95"/>
      <w:sz w:val="24"/>
      <w:szCs w:val="25"/>
      <w:lang w:val="x-none" w:eastAsia="x-none"/>
    </w:rPr>
  </w:style>
  <w:style w:type="paragraph" w:customStyle="1" w:styleId="000">
    <w:name w:val="00"/>
    <w:basedOn w:val="Normal"/>
    <w:rsid w:val="00B372E8"/>
    <w:pPr>
      <w:widowControl w:val="0"/>
      <w:spacing w:line="276" w:lineRule="auto"/>
      <w:jc w:val="center"/>
    </w:pPr>
    <w:rPr>
      <w:rFonts w:cs="B Lotus"/>
      <w:b/>
      <w:bCs/>
      <w:sz w:val="28"/>
      <w:szCs w:val="28"/>
      <w:lang w:val="en-US" w:eastAsia="en-US"/>
    </w:rPr>
  </w:style>
  <w:style w:type="paragraph" w:customStyle="1" w:styleId="0000">
    <w:name w:val="000"/>
    <w:basedOn w:val="Normal"/>
    <w:rsid w:val="00B372E8"/>
    <w:pPr>
      <w:spacing w:line="276" w:lineRule="auto"/>
      <w:ind w:firstLine="340"/>
      <w:jc w:val="both"/>
    </w:pPr>
    <w:rPr>
      <w:rFonts w:cs="B Zar"/>
      <w:b/>
      <w:bCs/>
      <w:i/>
      <w:iCs/>
      <w:sz w:val="18"/>
      <w:szCs w:val="18"/>
      <w:lang w:val="en-US" w:eastAsia="en-US"/>
    </w:rPr>
  </w:style>
  <w:style w:type="paragraph" w:customStyle="1" w:styleId="afffffffffffff6">
    <w:name w:val="زیر زیر زیر تیتر"/>
    <w:basedOn w:val="Normal"/>
    <w:rsid w:val="00B372E8"/>
    <w:pPr>
      <w:widowControl w:val="0"/>
      <w:bidi/>
      <w:spacing w:before="60"/>
      <w:jc w:val="both"/>
    </w:pPr>
    <w:rPr>
      <w:rFonts w:eastAsia="MS Gothic" w:cs="B Mitra"/>
      <w:b/>
      <w:bCs/>
      <w:kern w:val="2"/>
      <w:sz w:val="26"/>
      <w:szCs w:val="26"/>
      <w:lang w:val="en-US" w:eastAsia="en-US" w:bidi="fa-IR"/>
    </w:rPr>
  </w:style>
  <w:style w:type="paragraph" w:customStyle="1" w:styleId="afffffffffffff7">
    <w:name w:val="زیر زیر زیر زیر تیتر"/>
    <w:basedOn w:val="Normal"/>
    <w:rsid w:val="00B372E8"/>
    <w:pPr>
      <w:widowControl w:val="0"/>
      <w:bidi/>
      <w:spacing w:before="40" w:after="40"/>
      <w:jc w:val="both"/>
    </w:pPr>
    <w:rPr>
      <w:rFonts w:eastAsia="MS Gothic" w:cs="B Mitra"/>
      <w:bCs/>
      <w:kern w:val="2"/>
      <w:sz w:val="25"/>
      <w:szCs w:val="25"/>
      <w:lang w:val="en-US" w:eastAsia="en-US" w:bidi="fa-IR"/>
    </w:rPr>
  </w:style>
  <w:style w:type="paragraph" w:customStyle="1" w:styleId="afffffffffffff8">
    <w:name w:val="بخش"/>
    <w:basedOn w:val="Normal"/>
    <w:rsid w:val="00B372E8"/>
    <w:pPr>
      <w:widowControl w:val="0"/>
      <w:bidi/>
      <w:jc w:val="both"/>
    </w:pPr>
    <w:rPr>
      <w:rFonts w:eastAsia="MS Gothic" w:cs="B Mitra"/>
      <w:bCs/>
      <w:kern w:val="2"/>
      <w:sz w:val="33"/>
      <w:szCs w:val="33"/>
      <w:lang w:val="en-US" w:eastAsia="en-US"/>
    </w:rPr>
  </w:style>
  <w:style w:type="paragraph" w:customStyle="1" w:styleId="StyleTOC51">
    <w:name w:val="Style TOC 5 +1"/>
    <w:basedOn w:val="TOC5"/>
    <w:rsid w:val="00B372E8"/>
    <w:pPr>
      <w:widowControl w:val="0"/>
      <w:bidi w:val="0"/>
      <w:spacing w:after="0" w:line="240" w:lineRule="auto"/>
      <w:ind w:left="960"/>
      <w:jc w:val="both"/>
    </w:pPr>
    <w:rPr>
      <w:rFonts w:ascii="B Mitra" w:eastAsia="MS Gothic" w:hAnsi="B Mitra" w:cs="B Mitra"/>
      <w:kern w:val="2"/>
      <w:sz w:val="21"/>
      <w:szCs w:val="21"/>
      <w:lang w:bidi="ar-SA"/>
    </w:rPr>
  </w:style>
  <w:style w:type="character" w:customStyle="1" w:styleId="tdetails">
    <w:name w:val="t_details"/>
    <w:basedOn w:val="DefaultParagraphFont"/>
    <w:rsid w:val="00B372E8"/>
  </w:style>
  <w:style w:type="paragraph" w:customStyle="1" w:styleId="heading30">
    <w:name w:val="heading3"/>
    <w:basedOn w:val="abstract0"/>
    <w:link w:val="heading3Char2"/>
    <w:qFormat/>
    <w:rsid w:val="00B372E8"/>
    <w:pPr>
      <w:spacing w:after="160" w:line="240" w:lineRule="auto"/>
      <w:ind w:left="144" w:right="144"/>
      <w:jc w:val="right"/>
    </w:pPr>
    <w:rPr>
      <w:rFonts w:ascii="Arial" w:eastAsia="Calibri" w:hAnsi="Arial"/>
      <w:color w:val="333333"/>
      <w:lang w:val="x-none" w:eastAsia="x-none" w:bidi="ar-SA"/>
    </w:rPr>
  </w:style>
  <w:style w:type="character" w:customStyle="1" w:styleId="heading3Char2">
    <w:name w:val="heading3 Char"/>
    <w:link w:val="heading30"/>
    <w:rsid w:val="00B372E8"/>
    <w:rPr>
      <w:rFonts w:ascii="Arial" w:eastAsia="Calibri" w:hAnsi="Arial"/>
      <w:color w:val="333333"/>
      <w:sz w:val="24"/>
      <w:szCs w:val="24"/>
      <w:lang w:val="x-none" w:eastAsia="x-none"/>
    </w:rPr>
  </w:style>
  <w:style w:type="character" w:customStyle="1" w:styleId="figureChar">
    <w:name w:val="figure Char"/>
    <w:link w:val="figure"/>
    <w:rsid w:val="00B372E8"/>
    <w:rPr>
      <w:rFonts w:cs="B Lotus"/>
      <w:szCs w:val="24"/>
    </w:rPr>
  </w:style>
  <w:style w:type="paragraph" w:customStyle="1" w:styleId="a7">
    <w:name w:val="تيترهاي سطح سوم"/>
    <w:basedOn w:val="Heading3"/>
    <w:autoRedefine/>
    <w:rsid w:val="00B372E8"/>
    <w:pPr>
      <w:keepLines w:val="0"/>
      <w:numPr>
        <w:numId w:val="60"/>
      </w:numPr>
      <w:tabs>
        <w:tab w:val="num" w:pos="926"/>
      </w:tabs>
      <w:bidi/>
      <w:ind w:left="0" w:firstLine="0"/>
    </w:pPr>
    <w:rPr>
      <w:rFonts w:ascii="Times New Roman" w:eastAsia="Times New Roman" w:hAnsi="Times New Roman" w:cs="B Mitra"/>
      <w:i w:val="0"/>
      <w:iCs w:val="0"/>
      <w:sz w:val="28"/>
      <w:szCs w:val="32"/>
      <w:lang w:val="x-none" w:eastAsia="x-none"/>
    </w:rPr>
  </w:style>
  <w:style w:type="character" w:customStyle="1" w:styleId="addmd">
    <w:name w:val="addmd"/>
    <w:basedOn w:val="DefaultParagraphFont"/>
    <w:rsid w:val="00B372E8"/>
  </w:style>
  <w:style w:type="character" w:customStyle="1" w:styleId="salat28">
    <w:name w:val="salat28"/>
    <w:rsid w:val="00B372E8"/>
  </w:style>
  <w:style w:type="character" w:customStyle="1" w:styleId="highlight1">
    <w:name w:val="highlight1"/>
    <w:rsid w:val="00B372E8"/>
    <w:rPr>
      <w:shd w:val="clear" w:color="auto" w:fill="FFF34D"/>
    </w:rPr>
  </w:style>
  <w:style w:type="character" w:customStyle="1" w:styleId="ayehtranslation">
    <w:name w:val="ayehtranslation"/>
    <w:rsid w:val="00B372E8"/>
  </w:style>
  <w:style w:type="character" w:customStyle="1" w:styleId="ayeh">
    <w:name w:val="ayeh"/>
    <w:rsid w:val="00B372E8"/>
  </w:style>
  <w:style w:type="character" w:customStyle="1" w:styleId="hadithtranslation">
    <w:name w:val="hadithtranslation"/>
    <w:rsid w:val="00B372E8"/>
  </w:style>
  <w:style w:type="character" w:customStyle="1" w:styleId="Style8Char">
    <w:name w:val="Style8 Char"/>
    <w:link w:val="Style8"/>
    <w:rsid w:val="00B372E8"/>
    <w:rPr>
      <w:rFonts w:ascii="B Lotus" w:hAnsi="B Lotus" w:cs="B Lotus"/>
      <w:sz w:val="28"/>
      <w:szCs w:val="28"/>
    </w:rPr>
  </w:style>
  <w:style w:type="character" w:customStyle="1" w:styleId="ft">
    <w:name w:val="ft"/>
    <w:basedOn w:val="DefaultParagraphFont"/>
    <w:rsid w:val="00B372E8"/>
  </w:style>
  <w:style w:type="paragraph" w:customStyle="1" w:styleId="afffffffffffff9">
    <w:name w:val="نويسنده"/>
    <w:basedOn w:val="Normal"/>
    <w:link w:val="Charfffff0"/>
    <w:qFormat/>
    <w:rsid w:val="00B372E8"/>
    <w:pPr>
      <w:bidi/>
      <w:spacing w:before="360" w:after="360"/>
      <w:jc w:val="center"/>
    </w:pPr>
    <w:rPr>
      <w:rFonts w:cs="B Mitra"/>
      <w:sz w:val="18"/>
      <w:lang w:val="x-none" w:eastAsia="x-none" w:bidi="fa-IR"/>
    </w:rPr>
  </w:style>
  <w:style w:type="character" w:customStyle="1" w:styleId="Charfffff0">
    <w:name w:val="نويسنده Char"/>
    <w:link w:val="afffffffffffff9"/>
    <w:rsid w:val="00B372E8"/>
    <w:rPr>
      <w:rFonts w:cs="B Mitra"/>
      <w:sz w:val="18"/>
      <w:lang w:val="x-none" w:eastAsia="x-none" w:bidi="fa-IR"/>
    </w:rPr>
  </w:style>
  <w:style w:type="paragraph" w:customStyle="1" w:styleId="afffffffffffffa">
    <w:name w:val="سر تيتر تحقيقات مالي"/>
    <w:basedOn w:val="Normal"/>
    <w:link w:val="Charfffff1"/>
    <w:qFormat/>
    <w:rsid w:val="00B372E8"/>
    <w:pPr>
      <w:bidi/>
      <w:spacing w:before="480"/>
      <w:jc w:val="center"/>
    </w:pPr>
    <w:rPr>
      <w:rFonts w:eastAsia="Calibri" w:cs="B Titr"/>
      <w:b/>
      <w:bCs/>
      <w:sz w:val="24"/>
      <w:szCs w:val="28"/>
      <w:lang w:val="x-none" w:eastAsia="x-none" w:bidi="fa-IR"/>
    </w:rPr>
  </w:style>
  <w:style w:type="character" w:customStyle="1" w:styleId="Charfffff1">
    <w:name w:val="سر تيتر تحقيقات مالي Char"/>
    <w:link w:val="afffffffffffffa"/>
    <w:rsid w:val="00B372E8"/>
    <w:rPr>
      <w:rFonts w:eastAsia="Calibri" w:cs="B Titr"/>
      <w:b/>
      <w:bCs/>
      <w:sz w:val="24"/>
      <w:szCs w:val="28"/>
      <w:lang w:val="x-none" w:eastAsia="x-none" w:bidi="fa-IR"/>
    </w:rPr>
  </w:style>
  <w:style w:type="paragraph" w:customStyle="1" w:styleId="afffffffffffffb">
    <w:name w:val="چكيده"/>
    <w:basedOn w:val="Normal"/>
    <w:link w:val="Charfffff2"/>
    <w:uiPriority w:val="99"/>
    <w:qFormat/>
    <w:rsid w:val="00B372E8"/>
    <w:pPr>
      <w:bidi/>
      <w:ind w:left="567" w:right="567"/>
      <w:jc w:val="lowKashida"/>
    </w:pPr>
    <w:rPr>
      <w:rFonts w:cs="B Mitra"/>
      <w:sz w:val="18"/>
      <w:lang w:val="x-none" w:eastAsia="x-none" w:bidi="fa-IR"/>
    </w:rPr>
  </w:style>
  <w:style w:type="character" w:customStyle="1" w:styleId="Charfffff2">
    <w:name w:val="چكيده Char"/>
    <w:link w:val="afffffffffffffb"/>
    <w:uiPriority w:val="99"/>
    <w:rsid w:val="00B372E8"/>
    <w:rPr>
      <w:rFonts w:cs="B Mitra"/>
      <w:sz w:val="18"/>
      <w:lang w:val="x-none" w:eastAsia="x-none" w:bidi="fa-IR"/>
    </w:rPr>
  </w:style>
  <w:style w:type="character" w:customStyle="1" w:styleId="content1">
    <w:name w:val="content1"/>
    <w:rsid w:val="00B372E8"/>
    <w:rPr>
      <w:rFonts w:ascii="Tahoma" w:hAnsi="Tahoma" w:cs="Tahoma" w:hint="default"/>
      <w:strike w:val="0"/>
      <w:dstrike w:val="0"/>
      <w:color w:val="000000"/>
      <w:sz w:val="17"/>
      <w:szCs w:val="17"/>
      <w:u w:val="none"/>
      <w:effect w:val="none"/>
    </w:rPr>
  </w:style>
  <w:style w:type="character" w:customStyle="1" w:styleId="titr1shortdescrip1">
    <w:name w:val="titr1_shortdescrip1"/>
    <w:rsid w:val="00B372E8"/>
    <w:rPr>
      <w:color w:val="3D3D3D"/>
      <w:sz w:val="17"/>
      <w:szCs w:val="17"/>
    </w:rPr>
  </w:style>
  <w:style w:type="paragraph" w:customStyle="1" w:styleId="mehran">
    <w:name w:val="mehran"/>
    <w:basedOn w:val="Normal"/>
    <w:link w:val="mehranChar"/>
    <w:autoRedefine/>
    <w:qFormat/>
    <w:rsid w:val="00B372E8"/>
    <w:pPr>
      <w:bidi/>
      <w:spacing w:after="200" w:line="360" w:lineRule="auto"/>
      <w:ind w:left="117" w:right="142"/>
      <w:jc w:val="both"/>
    </w:pPr>
    <w:rPr>
      <w:rFonts w:ascii="B Lotus" w:hAnsi="B Lotus" w:cs="Lotus"/>
      <w:color w:val="000000"/>
      <w:lang w:val="x-none" w:eastAsia="x-none" w:bidi="fa-IR"/>
    </w:rPr>
  </w:style>
  <w:style w:type="character" w:customStyle="1" w:styleId="mehranChar">
    <w:name w:val="mehran Char"/>
    <w:link w:val="mehran"/>
    <w:rsid w:val="00B372E8"/>
    <w:rPr>
      <w:rFonts w:ascii="B Lotus" w:hAnsi="B Lotus" w:cs="Lotus"/>
      <w:color w:val="000000"/>
      <w:lang w:val="x-none" w:eastAsia="x-none" w:bidi="fa-IR"/>
    </w:rPr>
  </w:style>
  <w:style w:type="paragraph" w:customStyle="1" w:styleId="Titletext">
    <w:name w:val="Title_text"/>
    <w:basedOn w:val="Normal"/>
    <w:rsid w:val="00B372E8"/>
    <w:pPr>
      <w:jc w:val="center"/>
    </w:pPr>
    <w:rPr>
      <w:rFonts w:ascii="Arial" w:hAnsi="Arial"/>
      <w:b/>
      <w:sz w:val="36"/>
      <w:lang w:eastAsia="en-US"/>
    </w:rPr>
  </w:style>
  <w:style w:type="paragraph" w:customStyle="1" w:styleId="author">
    <w:name w:val="author"/>
    <w:basedOn w:val="Normal"/>
    <w:rsid w:val="00B372E8"/>
    <w:pPr>
      <w:jc w:val="center"/>
    </w:pPr>
    <w:rPr>
      <w:rFonts w:eastAsia="MS Mincho"/>
      <w:b/>
      <w:sz w:val="28"/>
      <w:szCs w:val="24"/>
      <w:lang w:val="en-US" w:eastAsia="en-US"/>
    </w:rPr>
  </w:style>
  <w:style w:type="paragraph" w:customStyle="1" w:styleId="address">
    <w:name w:val="address"/>
    <w:basedOn w:val="Normal"/>
    <w:rsid w:val="00B372E8"/>
    <w:pPr>
      <w:jc w:val="center"/>
    </w:pPr>
    <w:rPr>
      <w:rFonts w:eastAsia="MS Mincho"/>
      <w:b/>
      <w:szCs w:val="24"/>
      <w:lang w:val="en-US" w:eastAsia="en-US"/>
    </w:rPr>
  </w:style>
  <w:style w:type="paragraph" w:customStyle="1" w:styleId="tabel">
    <w:name w:val="tabel"/>
    <w:basedOn w:val="Normal"/>
    <w:rsid w:val="00B372E8"/>
    <w:pPr>
      <w:bidi/>
      <w:spacing w:line="220" w:lineRule="exact"/>
      <w:jc w:val="center"/>
    </w:pPr>
    <w:rPr>
      <w:rFonts w:cs="B Nazanin"/>
      <w:sz w:val="18"/>
      <w:lang w:val="en-US" w:eastAsia="en-US" w:bidi="fa-IR"/>
    </w:rPr>
  </w:style>
  <w:style w:type="table" w:styleId="TableList1">
    <w:name w:val="Table List 1"/>
    <w:basedOn w:val="TableNormal"/>
    <w:uiPriority w:val="99"/>
    <w:rsid w:val="00B372E8"/>
    <w:rPr>
      <w:lang w:bidi="fa-I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B372E8"/>
    <w:rPr>
      <w:lang w:bidi="fa-I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igure1">
    <w:name w:val="Figure1"/>
    <w:basedOn w:val="Normal"/>
    <w:next w:val="Figure0"/>
    <w:qFormat/>
    <w:rsid w:val="00B372E8"/>
    <w:pPr>
      <w:bidi/>
      <w:spacing w:line="216" w:lineRule="auto"/>
      <w:jc w:val="center"/>
    </w:pPr>
    <w:rPr>
      <w:rFonts w:cs="B Nazanin"/>
      <w:sz w:val="24"/>
      <w:szCs w:val="22"/>
      <w:lang w:val="en-US" w:eastAsia="en-US" w:bidi="fa-IR"/>
    </w:rPr>
  </w:style>
  <w:style w:type="paragraph" w:customStyle="1" w:styleId="Figcenter0">
    <w:name w:val="Figcenter"/>
    <w:basedOn w:val="ListParagraph"/>
    <w:qFormat/>
    <w:rsid w:val="00B372E8"/>
    <w:pPr>
      <w:bidi/>
      <w:spacing w:before="100" w:beforeAutospacing="1" w:line="216" w:lineRule="auto"/>
      <w:ind w:left="0" w:firstLine="510"/>
      <w:jc w:val="center"/>
    </w:pPr>
    <w:rPr>
      <w:rFonts w:cs="B Nazanin"/>
      <w:bCs/>
      <w:sz w:val="24"/>
      <w:lang w:val="x-none" w:eastAsia="x-none" w:bidi="fa-IR"/>
    </w:rPr>
  </w:style>
  <w:style w:type="paragraph" w:customStyle="1" w:styleId="reference0">
    <w:name w:val="reference"/>
    <w:basedOn w:val="Normal"/>
    <w:qFormat/>
    <w:rsid w:val="00B372E8"/>
    <w:pPr>
      <w:spacing w:line="216" w:lineRule="auto"/>
      <w:ind w:left="510" w:hanging="510"/>
      <w:jc w:val="lowKashida"/>
    </w:pPr>
    <w:rPr>
      <w:rFonts w:eastAsia="Calibri"/>
      <w:sz w:val="24"/>
      <w:lang w:val="en-US" w:eastAsia="en-US" w:bidi="fa-IR"/>
    </w:rPr>
  </w:style>
  <w:style w:type="paragraph" w:customStyle="1" w:styleId="02">
    <w:name w:val="سبک اولین خط:  0 سانتیمتر"/>
    <w:basedOn w:val="Normal"/>
    <w:autoRedefine/>
    <w:rsid w:val="00B372E8"/>
    <w:pPr>
      <w:bidi/>
      <w:jc w:val="lowKashida"/>
    </w:pPr>
    <w:rPr>
      <w:rFonts w:cs="Zar"/>
      <w:sz w:val="24"/>
      <w:szCs w:val="28"/>
      <w:lang w:val="en-US" w:eastAsia="en-US" w:bidi="fa-IR"/>
    </w:rPr>
  </w:style>
  <w:style w:type="paragraph" w:customStyle="1" w:styleId="articlecategory">
    <w:name w:val="articlecategory"/>
    <w:basedOn w:val="Normal"/>
    <w:rsid w:val="00B372E8"/>
    <w:pPr>
      <w:spacing w:before="100" w:beforeAutospacing="1" w:after="100" w:afterAutospacing="1"/>
    </w:pPr>
    <w:rPr>
      <w:sz w:val="24"/>
      <w:szCs w:val="24"/>
      <w:lang w:val="en-US" w:eastAsia="en-US"/>
    </w:rPr>
  </w:style>
  <w:style w:type="paragraph" w:customStyle="1" w:styleId="earlyview">
    <w:name w:val="earlyview"/>
    <w:basedOn w:val="Normal"/>
    <w:rsid w:val="00B372E8"/>
    <w:pPr>
      <w:spacing w:before="100" w:beforeAutospacing="1" w:after="100" w:afterAutospacing="1"/>
    </w:pPr>
    <w:rPr>
      <w:sz w:val="24"/>
      <w:szCs w:val="24"/>
      <w:lang w:val="en-US" w:eastAsia="en-US"/>
    </w:rPr>
  </w:style>
  <w:style w:type="paragraph" w:customStyle="1" w:styleId="offscreen">
    <w:name w:val="offscreen"/>
    <w:basedOn w:val="Normal"/>
    <w:rsid w:val="00B372E8"/>
    <w:pPr>
      <w:spacing w:before="100" w:beforeAutospacing="1" w:after="100" w:afterAutospacing="1"/>
    </w:pPr>
    <w:rPr>
      <w:sz w:val="24"/>
      <w:szCs w:val="24"/>
      <w:lang w:val="en-US" w:eastAsia="en-US"/>
    </w:rPr>
  </w:style>
  <w:style w:type="character" w:customStyle="1" w:styleId="maintitle">
    <w:name w:val="maintitle"/>
    <w:basedOn w:val="DefaultParagraphFont"/>
    <w:rsid w:val="00B372E8"/>
  </w:style>
  <w:style w:type="paragraph" w:customStyle="1" w:styleId="articledetails">
    <w:name w:val="articledetails"/>
    <w:basedOn w:val="Normal"/>
    <w:rsid w:val="00B372E8"/>
    <w:pPr>
      <w:spacing w:before="100" w:beforeAutospacing="1" w:after="100" w:afterAutospacing="1"/>
    </w:pPr>
    <w:rPr>
      <w:sz w:val="24"/>
      <w:szCs w:val="24"/>
      <w:lang w:val="en-US" w:eastAsia="en-US"/>
    </w:rPr>
  </w:style>
  <w:style w:type="character" w:customStyle="1" w:styleId="contrib-email">
    <w:name w:val="contrib-email"/>
    <w:basedOn w:val="DefaultParagraphFont"/>
    <w:rsid w:val="00B372E8"/>
  </w:style>
  <w:style w:type="table" w:customStyle="1" w:styleId="Calendar2">
    <w:name w:val="Calendar 2"/>
    <w:basedOn w:val="TableNormal"/>
    <w:uiPriority w:val="99"/>
    <w:qFormat/>
    <w:rsid w:val="00B372E8"/>
    <w:pPr>
      <w:jc w:val="center"/>
    </w:pPr>
    <w:rPr>
      <w:rFonts w:ascii="Calibri" w:hAnsi="Calibri" w:cs="Arial"/>
      <w:sz w:val="28"/>
      <w:szCs w:val="28"/>
      <w:lang w:bidi="en-US"/>
    </w:rPr>
    <w:tblPr>
      <w:tblBorders>
        <w:insideV w:val="single" w:sz="4" w:space="0" w:color="95B3D7"/>
      </w:tblBorders>
    </w:tblPr>
    <w:tblStylePr w:type="firstRow">
      <w:rPr>
        <w:rFonts w:ascii="DengXian" w:eastAsia="Times New Roman" w:hAnsi="DengXian"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rsid w:val="00B372E8"/>
    <w:pPr>
      <w:bidi/>
    </w:pPr>
    <w:rPr>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bf">
    <w:name w:val="bf"/>
    <w:basedOn w:val="DefaultParagraphFont"/>
    <w:rsid w:val="00B372E8"/>
  </w:style>
  <w:style w:type="table" w:styleId="TableGrid35">
    <w:name w:val="Table Grid 3"/>
    <w:basedOn w:val="TableNormal"/>
    <w:rsid w:val="00B372E8"/>
    <w:pPr>
      <w:bidi/>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a11">
    <w:name w:val="a1"/>
    <w:rsid w:val="00B372E8"/>
    <w:rPr>
      <w:color w:val="008000"/>
    </w:rPr>
  </w:style>
  <w:style w:type="paragraph" w:customStyle="1" w:styleId="afffffffffffffc">
    <w:name w:val="بسم الله"/>
    <w:basedOn w:val="Normal"/>
    <w:rsid w:val="00B372E8"/>
    <w:pPr>
      <w:bidi/>
      <w:spacing w:line="360" w:lineRule="auto"/>
      <w:jc w:val="center"/>
    </w:pPr>
    <w:rPr>
      <w:rFonts w:ascii="Calibri" w:eastAsia="Calibri" w:hAnsi="Calibri" w:cs="Traditional Arabic"/>
      <w:bCs/>
      <w:sz w:val="24"/>
      <w:lang w:val="en-US" w:eastAsia="en-US" w:bidi="fa-IR"/>
    </w:rPr>
  </w:style>
  <w:style w:type="paragraph" w:customStyle="1" w:styleId="afffffffffffffd">
    <w:name w:val="نام نویسنده"/>
    <w:basedOn w:val="Normal"/>
    <w:link w:val="Charfffff3"/>
    <w:rsid w:val="00B372E8"/>
    <w:pPr>
      <w:bidi/>
      <w:spacing w:line="360" w:lineRule="auto"/>
      <w:jc w:val="center"/>
    </w:pPr>
    <w:rPr>
      <w:rFonts w:ascii="Calibri" w:eastAsia="Calibri" w:hAnsi="Calibri" w:cs="Traditional Arabic"/>
      <w:bCs/>
      <w:lang w:val="x-none" w:eastAsia="x-none" w:bidi="fa-IR"/>
    </w:rPr>
  </w:style>
  <w:style w:type="character" w:customStyle="1" w:styleId="Charfffff3">
    <w:name w:val="نام نویسنده Char"/>
    <w:link w:val="afffffffffffffd"/>
    <w:rsid w:val="00B372E8"/>
    <w:rPr>
      <w:rFonts w:ascii="Calibri" w:eastAsia="Calibri" w:hAnsi="Calibri" w:cs="Traditional Arabic"/>
      <w:bCs/>
      <w:lang w:val="x-none" w:eastAsia="x-none" w:bidi="fa-IR"/>
    </w:rPr>
  </w:style>
  <w:style w:type="paragraph" w:customStyle="1" w:styleId="afffffffffffffe">
    <w:name w:val="متن عربی"/>
    <w:basedOn w:val="Normal"/>
    <w:link w:val="Charfffff4"/>
    <w:rsid w:val="00B372E8"/>
    <w:pPr>
      <w:bidi/>
      <w:spacing w:line="360" w:lineRule="auto"/>
      <w:ind w:firstLine="284"/>
      <w:jc w:val="lowKashida"/>
    </w:pPr>
    <w:rPr>
      <w:rFonts w:ascii="Calibri" w:eastAsia="Calibri" w:hAnsi="Calibri" w:cs="Traditional Arabic"/>
      <w:sz w:val="18"/>
      <w:szCs w:val="28"/>
      <w:lang w:val="x-none" w:eastAsia="x-none" w:bidi="fa-IR"/>
    </w:rPr>
  </w:style>
  <w:style w:type="character" w:customStyle="1" w:styleId="Charfffff4">
    <w:name w:val="متن عربی Char"/>
    <w:link w:val="afffffffffffffe"/>
    <w:rsid w:val="00B372E8"/>
    <w:rPr>
      <w:rFonts w:ascii="Calibri" w:eastAsia="Calibri" w:hAnsi="Calibri" w:cs="Traditional Arabic"/>
      <w:sz w:val="18"/>
      <w:szCs w:val="28"/>
      <w:lang w:val="x-none" w:eastAsia="x-none" w:bidi="fa-IR"/>
    </w:rPr>
  </w:style>
  <w:style w:type="paragraph" w:customStyle="1" w:styleId="affffffffffffff">
    <w:name w:val="علامت رفرنس"/>
    <w:basedOn w:val="afffffffffffffd"/>
    <w:link w:val="Charfffff5"/>
    <w:rsid w:val="00B372E8"/>
    <w:pPr>
      <w:jc w:val="lowKashida"/>
    </w:pPr>
    <w:rPr>
      <w:position w:val="6"/>
    </w:rPr>
  </w:style>
  <w:style w:type="character" w:customStyle="1" w:styleId="Charfffff5">
    <w:name w:val="علامت رفرنس Char"/>
    <w:link w:val="affffffffffffff"/>
    <w:rsid w:val="00B372E8"/>
    <w:rPr>
      <w:rFonts w:ascii="Calibri" w:eastAsia="Calibri" w:hAnsi="Calibri" w:cs="Traditional Arabic"/>
      <w:bCs/>
      <w:position w:val="6"/>
      <w:lang w:val="x-none" w:eastAsia="x-none" w:bidi="fa-IR"/>
    </w:rPr>
  </w:style>
  <w:style w:type="paragraph" w:customStyle="1" w:styleId="affffffffffffff0">
    <w:name w:val="رفرنس"/>
    <w:basedOn w:val="afffffffffffffe"/>
    <w:link w:val="Charfffff6"/>
    <w:rsid w:val="00B372E8"/>
    <w:pPr>
      <w:ind w:firstLine="0"/>
    </w:pPr>
    <w:rPr>
      <w:rFonts w:cs="B Mitra"/>
      <w:szCs w:val="20"/>
    </w:rPr>
  </w:style>
  <w:style w:type="paragraph" w:customStyle="1" w:styleId="affffffffffffff1">
    <w:name w:val="نام منبع"/>
    <w:basedOn w:val="afffffffffffffe"/>
    <w:link w:val="Charfffff7"/>
    <w:rsid w:val="00B372E8"/>
    <w:rPr>
      <w:rFonts w:cs="B Mitra"/>
      <w:b/>
      <w:sz w:val="14"/>
      <w:szCs w:val="20"/>
    </w:rPr>
  </w:style>
  <w:style w:type="character" w:customStyle="1" w:styleId="Charfffff7">
    <w:name w:val="نام منبع Char"/>
    <w:link w:val="affffffffffffff1"/>
    <w:rsid w:val="00B372E8"/>
    <w:rPr>
      <w:rFonts w:ascii="Calibri" w:eastAsia="Calibri" w:hAnsi="Calibri" w:cs="B Mitra"/>
      <w:b/>
      <w:sz w:val="14"/>
      <w:lang w:val="x-none" w:eastAsia="x-none" w:bidi="fa-IR"/>
    </w:rPr>
  </w:style>
  <w:style w:type="paragraph" w:customStyle="1" w:styleId="affffffffffffff2">
    <w:name w:val="شعر عربی"/>
    <w:basedOn w:val="afffffffffffffe"/>
    <w:link w:val="Charfffff8"/>
    <w:rsid w:val="00B372E8"/>
    <w:pPr>
      <w:ind w:firstLine="0"/>
    </w:pPr>
    <w:rPr>
      <w:szCs w:val="24"/>
      <w:lang w:bidi="ar-IQ"/>
    </w:rPr>
  </w:style>
  <w:style w:type="paragraph" w:customStyle="1" w:styleId="affffffffffffff3">
    <w:name w:val="منبع شعر"/>
    <w:basedOn w:val="afffffffffffffe"/>
    <w:rsid w:val="00B372E8"/>
    <w:pPr>
      <w:ind w:firstLine="0"/>
      <w:jc w:val="right"/>
    </w:pPr>
    <w:rPr>
      <w:szCs w:val="22"/>
    </w:rPr>
  </w:style>
  <w:style w:type="paragraph" w:customStyle="1" w:styleId="affffffffffffff4">
    <w:name w:val="شعر فارسی"/>
    <w:basedOn w:val="affffffffffffff2"/>
    <w:link w:val="Charfffff9"/>
    <w:rsid w:val="00B372E8"/>
    <w:rPr>
      <w:rFonts w:cs="B Mitra"/>
      <w:szCs w:val="20"/>
    </w:rPr>
  </w:style>
  <w:style w:type="paragraph" w:customStyle="1" w:styleId="affffffffffffff5">
    <w:name w:val="فارسی تیره"/>
    <w:basedOn w:val="Normal"/>
    <w:link w:val="Charfffffa"/>
    <w:rsid w:val="00B372E8"/>
    <w:pPr>
      <w:bidi/>
      <w:spacing w:line="360" w:lineRule="auto"/>
      <w:ind w:firstLine="284"/>
      <w:jc w:val="lowKashida"/>
    </w:pPr>
    <w:rPr>
      <w:rFonts w:ascii="Calibri" w:eastAsia="Calibri" w:hAnsi="Calibri" w:cs="B Mitra"/>
      <w:bCs/>
      <w:szCs w:val="18"/>
      <w:lang w:val="x-none" w:eastAsia="x-none" w:bidi="fa-IR"/>
    </w:rPr>
  </w:style>
  <w:style w:type="paragraph" w:customStyle="1" w:styleId="Style1a">
    <w:name w:val="Style 1"/>
    <w:basedOn w:val="Normal"/>
    <w:rsid w:val="00B372E8"/>
    <w:pPr>
      <w:widowControl w:val="0"/>
      <w:spacing w:before="252" w:line="360" w:lineRule="auto"/>
      <w:ind w:left="9360"/>
    </w:pPr>
    <w:rPr>
      <w:noProof/>
      <w:color w:val="000000"/>
      <w:lang w:val="en-US" w:eastAsia="en-US"/>
    </w:rPr>
  </w:style>
  <w:style w:type="paragraph" w:customStyle="1" w:styleId="affffffffffffff6">
    <w:name w:val="جدول عربی"/>
    <w:basedOn w:val="afffffffffffffe"/>
    <w:rsid w:val="00B372E8"/>
    <w:pPr>
      <w:ind w:firstLine="0"/>
      <w:jc w:val="center"/>
    </w:pPr>
    <w:rPr>
      <w:szCs w:val="22"/>
    </w:rPr>
  </w:style>
  <w:style w:type="character" w:customStyle="1" w:styleId="Charfffff8">
    <w:name w:val="شعر عربی Char"/>
    <w:link w:val="affffffffffffff2"/>
    <w:rsid w:val="00B372E8"/>
    <w:rPr>
      <w:rFonts w:ascii="Calibri" w:eastAsia="Calibri" w:hAnsi="Calibri" w:cs="Traditional Arabic"/>
      <w:sz w:val="18"/>
      <w:szCs w:val="24"/>
      <w:lang w:val="x-none" w:eastAsia="x-none" w:bidi="ar-IQ"/>
    </w:rPr>
  </w:style>
  <w:style w:type="paragraph" w:customStyle="1" w:styleId="affffffffffffff7">
    <w:name w:val="متن راهنما"/>
    <w:basedOn w:val="Normal"/>
    <w:rsid w:val="00B372E8"/>
    <w:pPr>
      <w:bidi/>
      <w:spacing w:line="360" w:lineRule="auto"/>
      <w:jc w:val="lowKashida"/>
    </w:pPr>
    <w:rPr>
      <w:rFonts w:eastAsia="Calibri" w:cs="Traditional Arabic"/>
      <w:b/>
      <w:bCs/>
      <w:sz w:val="16"/>
      <w:lang w:val="en-US" w:eastAsia="en-US" w:bidi="fa-IR"/>
    </w:rPr>
  </w:style>
  <w:style w:type="paragraph" w:customStyle="1" w:styleId="1f5">
    <w:name w:val="جدول عربی 1"/>
    <w:basedOn w:val="afffffffffffffe"/>
    <w:rsid w:val="00B372E8"/>
    <w:pPr>
      <w:ind w:firstLine="0"/>
      <w:jc w:val="center"/>
    </w:pPr>
    <w:rPr>
      <w:szCs w:val="18"/>
    </w:rPr>
  </w:style>
  <w:style w:type="paragraph" w:customStyle="1" w:styleId="affffffffffffff8">
    <w:name w:val="عربی تیره"/>
    <w:basedOn w:val="afffffffffffffe"/>
    <w:link w:val="Charfffffb"/>
    <w:rsid w:val="00B372E8"/>
    <w:rPr>
      <w:bCs/>
      <w:szCs w:val="24"/>
    </w:rPr>
  </w:style>
  <w:style w:type="character" w:customStyle="1" w:styleId="Charfffffb">
    <w:name w:val="عربی تیره Char"/>
    <w:link w:val="affffffffffffff8"/>
    <w:rsid w:val="00B372E8"/>
    <w:rPr>
      <w:rFonts w:ascii="Calibri" w:eastAsia="Calibri" w:hAnsi="Calibri" w:cs="Traditional Arabic"/>
      <w:bCs/>
      <w:sz w:val="18"/>
      <w:szCs w:val="24"/>
      <w:lang w:val="x-none" w:eastAsia="x-none" w:bidi="fa-IR"/>
    </w:rPr>
  </w:style>
  <w:style w:type="character" w:customStyle="1" w:styleId="Charfffff9">
    <w:name w:val="شعر فارسی Char"/>
    <w:link w:val="affffffffffffff4"/>
    <w:rsid w:val="00B372E8"/>
    <w:rPr>
      <w:rFonts w:ascii="Calibri" w:eastAsia="Calibri" w:hAnsi="Calibri" w:cs="B Mitra"/>
      <w:sz w:val="18"/>
      <w:lang w:val="x-none" w:eastAsia="x-none" w:bidi="ar-IQ"/>
    </w:rPr>
  </w:style>
  <w:style w:type="character" w:customStyle="1" w:styleId="CharChar1">
    <w:name w:val="متن اصلي Char Char"/>
    <w:rsid w:val="00B372E8"/>
    <w:rPr>
      <w:rFonts w:cs="Times New Roman"/>
      <w:w w:val="95"/>
      <w:sz w:val="24"/>
      <w:szCs w:val="30"/>
      <w:lang w:val="x-none" w:eastAsia="x-none"/>
    </w:rPr>
  </w:style>
  <w:style w:type="paragraph" w:customStyle="1" w:styleId="affffffffffffff9">
    <w:name w:val="منابع مشکی"/>
    <w:basedOn w:val="affffff8"/>
    <w:link w:val="Charfffffc"/>
    <w:rsid w:val="00B372E8"/>
    <w:pPr>
      <w:ind w:left="567" w:firstLine="0"/>
      <w:jc w:val="lowKashida"/>
    </w:pPr>
    <w:rPr>
      <w:rFonts w:ascii="Calibri" w:eastAsia="Calibri" w:hAnsi="Calibri" w:cs="B Mitra"/>
      <w:bCs/>
      <w:sz w:val="18"/>
      <w:szCs w:val="20"/>
      <w:lang w:val="x-none" w:eastAsia="x-none" w:bidi="fa-IR"/>
    </w:rPr>
  </w:style>
  <w:style w:type="character" w:customStyle="1" w:styleId="Charfffffc">
    <w:name w:val="منابع مشکی Char"/>
    <w:link w:val="affffffffffffff9"/>
    <w:rsid w:val="00B372E8"/>
    <w:rPr>
      <w:rFonts w:ascii="Calibri" w:eastAsia="Calibri" w:hAnsi="Calibri" w:cs="B Mitra"/>
      <w:bCs/>
      <w:sz w:val="18"/>
      <w:lang w:val="x-none" w:eastAsia="x-none" w:bidi="fa-IR"/>
    </w:rPr>
  </w:style>
  <w:style w:type="paragraph" w:customStyle="1" w:styleId="affffffffffffffa">
    <w:name w:val="تاریخ دریافت"/>
    <w:basedOn w:val="afffffffffffffd"/>
    <w:rsid w:val="00B372E8"/>
    <w:rPr>
      <w:szCs w:val="16"/>
    </w:rPr>
  </w:style>
  <w:style w:type="character" w:customStyle="1" w:styleId="Charfffffa">
    <w:name w:val="فارسی تیره Char"/>
    <w:link w:val="affffffffffffff5"/>
    <w:rsid w:val="00B372E8"/>
    <w:rPr>
      <w:rFonts w:ascii="Calibri" w:eastAsia="Calibri" w:hAnsi="Calibri" w:cs="B Mitra"/>
      <w:bCs/>
      <w:szCs w:val="18"/>
      <w:lang w:val="x-none" w:eastAsia="x-none" w:bidi="fa-IR"/>
    </w:rPr>
  </w:style>
  <w:style w:type="paragraph" w:customStyle="1" w:styleId="affffffffffffffb">
    <w:name w:val="الخلاصة"/>
    <w:basedOn w:val="afffffffffffffe"/>
    <w:link w:val="Charfffffd"/>
    <w:rsid w:val="00B372E8"/>
    <w:rPr>
      <w:szCs w:val="24"/>
    </w:rPr>
  </w:style>
  <w:style w:type="character" w:customStyle="1" w:styleId="Charfffffd">
    <w:name w:val="الخلاصة Char"/>
    <w:link w:val="affffffffffffffb"/>
    <w:rsid w:val="00B372E8"/>
    <w:rPr>
      <w:rFonts w:ascii="Calibri" w:eastAsia="Calibri" w:hAnsi="Calibri" w:cs="Traditional Arabic"/>
      <w:sz w:val="18"/>
      <w:szCs w:val="24"/>
      <w:lang w:val="x-none" w:eastAsia="x-none" w:bidi="fa-IR"/>
    </w:rPr>
  </w:style>
  <w:style w:type="paragraph" w:customStyle="1" w:styleId="1f6">
    <w:name w:val="متن عربی 1"/>
    <w:basedOn w:val="afffffffffffffe"/>
    <w:rsid w:val="00B372E8"/>
    <w:rPr>
      <w:szCs w:val="26"/>
    </w:rPr>
  </w:style>
  <w:style w:type="paragraph" w:customStyle="1" w:styleId="Kafi-Bab">
    <w:name w:val="Kafi-Bab"/>
    <w:basedOn w:val="Normal"/>
    <w:rsid w:val="00B372E8"/>
    <w:pPr>
      <w:bidi/>
      <w:spacing w:line="360" w:lineRule="auto"/>
      <w:jc w:val="center"/>
    </w:pPr>
    <w:rPr>
      <w:rFonts w:cs="Mitra"/>
      <w:b/>
      <w:bCs/>
      <w:sz w:val="28"/>
      <w:szCs w:val="28"/>
      <w:lang w:val="en-US" w:eastAsia="en-US" w:bidi="fa-IR"/>
    </w:rPr>
  </w:style>
  <w:style w:type="paragraph" w:customStyle="1" w:styleId="1f7">
    <w:name w:val="متن جدول 1"/>
    <w:basedOn w:val="Normal"/>
    <w:rsid w:val="00B372E8"/>
    <w:pPr>
      <w:bidi/>
      <w:spacing w:line="360" w:lineRule="auto"/>
      <w:jc w:val="center"/>
    </w:pPr>
    <w:rPr>
      <w:rFonts w:ascii="Arial" w:eastAsia="Calibri" w:hAnsi="Arial" w:cs="B Mitra"/>
      <w:sz w:val="18"/>
      <w:szCs w:val="22"/>
      <w:lang w:val="en-US" w:eastAsia="en-US" w:bidi="fa-IR"/>
    </w:rPr>
  </w:style>
  <w:style w:type="paragraph" w:customStyle="1" w:styleId="affffffffffffffc">
    <w:name w:val="عنوان چكيده"/>
    <w:basedOn w:val="affffffa"/>
    <w:next w:val="afffffff1"/>
    <w:link w:val="CharChara"/>
    <w:rsid w:val="00B372E8"/>
    <w:pPr>
      <w:widowControl w:val="0"/>
      <w:tabs>
        <w:tab w:val="clear" w:pos="9922"/>
      </w:tabs>
      <w:spacing w:before="240" w:after="0" w:line="240" w:lineRule="auto"/>
      <w:ind w:left="284" w:right="284" w:firstLine="0"/>
      <w:jc w:val="both"/>
    </w:pPr>
    <w:rPr>
      <w:rFonts w:ascii="B Yagut" w:eastAsia="Calibri" w:hAnsi="B Yagut" w:cs="B Yagut"/>
      <w:b/>
      <w:bCs/>
      <w:sz w:val="22"/>
      <w:szCs w:val="24"/>
    </w:rPr>
  </w:style>
  <w:style w:type="paragraph" w:customStyle="1" w:styleId="affffffffffffffd">
    <w:name w:val="واژه‌هاي كليدي"/>
    <w:basedOn w:val="affffffa"/>
    <w:rsid w:val="00B372E8"/>
    <w:pPr>
      <w:widowControl w:val="0"/>
      <w:tabs>
        <w:tab w:val="clear" w:pos="9922"/>
      </w:tabs>
      <w:spacing w:after="0" w:line="240" w:lineRule="auto"/>
      <w:ind w:hanging="1"/>
      <w:jc w:val="both"/>
    </w:pPr>
    <w:rPr>
      <w:rFonts w:eastAsia="Calibri" w:cs="B Mitra"/>
      <w:b/>
      <w:sz w:val="22"/>
      <w:szCs w:val="24"/>
    </w:rPr>
  </w:style>
  <w:style w:type="paragraph" w:customStyle="1" w:styleId="affffffffffffffe">
    <w:name w:val="عنوان منابع"/>
    <w:basedOn w:val="affffffffffffffc"/>
    <w:next w:val="affffff8"/>
    <w:rsid w:val="00B372E8"/>
    <w:pPr>
      <w:ind w:left="-1" w:right="-1" w:hanging="1"/>
    </w:pPr>
  </w:style>
  <w:style w:type="paragraph" w:customStyle="1" w:styleId="afffffffffffffff">
    <w:name w:val="عنوان تصاوير و جداول"/>
    <w:basedOn w:val="affffffa"/>
    <w:next w:val="affffffa"/>
    <w:rsid w:val="00B372E8"/>
    <w:pPr>
      <w:widowControl w:val="0"/>
      <w:tabs>
        <w:tab w:val="clear" w:pos="9922"/>
      </w:tabs>
      <w:spacing w:after="0" w:line="240" w:lineRule="auto"/>
      <w:ind w:firstLine="0"/>
      <w:jc w:val="center"/>
    </w:pPr>
    <w:rPr>
      <w:rFonts w:eastAsia="Calibri" w:cs="B Mitra"/>
      <w:b/>
      <w:bCs/>
      <w:szCs w:val="18"/>
    </w:rPr>
  </w:style>
  <w:style w:type="paragraph" w:customStyle="1" w:styleId="StyleJustified">
    <w:name w:val="Style متن اصلي + Justified"/>
    <w:basedOn w:val="affffffa"/>
    <w:rsid w:val="00B372E8"/>
    <w:pPr>
      <w:widowControl w:val="0"/>
      <w:tabs>
        <w:tab w:val="clear" w:pos="9922"/>
      </w:tabs>
      <w:bidi w:val="0"/>
      <w:spacing w:after="0" w:line="240" w:lineRule="auto"/>
      <w:ind w:firstLine="284"/>
      <w:jc w:val="both"/>
    </w:pPr>
    <w:rPr>
      <w:rFonts w:eastAsia="Calibri" w:cs="B Mitra"/>
      <w:sz w:val="22"/>
      <w:szCs w:val="24"/>
    </w:rPr>
  </w:style>
  <w:style w:type="character" w:customStyle="1" w:styleId="afffffffffffffff0">
    <w:name w:val="مشخصات نويسنده"/>
    <w:basedOn w:val="DefaultParagraphFont"/>
    <w:rsid w:val="00B372E8"/>
  </w:style>
  <w:style w:type="paragraph" w:customStyle="1" w:styleId="StyleStyleJustified">
    <w:name w:val="Style Style متن اصلي + Justified +"/>
    <w:basedOn w:val="StyleJustified"/>
    <w:rsid w:val="00B372E8"/>
  </w:style>
  <w:style w:type="paragraph" w:customStyle="1" w:styleId="StyleJustifiedLinespacingExactly20pt">
    <w:name w:val="Style متن اصلي + Justified Line spacing:  Exactly 20 pt"/>
    <w:basedOn w:val="affffffa"/>
    <w:rsid w:val="00B372E8"/>
    <w:pPr>
      <w:widowControl w:val="0"/>
      <w:tabs>
        <w:tab w:val="clear" w:pos="9922"/>
      </w:tabs>
      <w:bidi w:val="0"/>
      <w:spacing w:after="0" w:line="240" w:lineRule="auto"/>
      <w:ind w:firstLine="284"/>
      <w:jc w:val="both"/>
    </w:pPr>
    <w:rPr>
      <w:rFonts w:eastAsia="Calibri" w:cs="B Mitra"/>
      <w:sz w:val="22"/>
      <w:szCs w:val="24"/>
    </w:rPr>
  </w:style>
  <w:style w:type="paragraph" w:customStyle="1" w:styleId="StyleAfter0cm">
    <w:name w:val="Style منابع + After:  0 cm"/>
    <w:basedOn w:val="affffff8"/>
    <w:rsid w:val="00B372E8"/>
    <w:pPr>
      <w:widowControl w:val="0"/>
      <w:tabs>
        <w:tab w:val="num" w:pos="282"/>
      </w:tabs>
      <w:bidi w:val="0"/>
    </w:pPr>
    <w:rPr>
      <w:rFonts w:eastAsia="Times New Roman" w:cs="B Mitra"/>
      <w:sz w:val="22"/>
      <w:szCs w:val="26"/>
      <w:lang w:val="x-none" w:eastAsia="x-none"/>
    </w:rPr>
  </w:style>
  <w:style w:type="paragraph" w:customStyle="1" w:styleId="StyleStyleJustifiedLinespacingExactly20pt">
    <w:name w:val="Style Style متن اصلي + Justified Line spacing:  Exactly 20 pt +"/>
    <w:basedOn w:val="StyleJustifiedLinespacingExactly20pt"/>
    <w:rsid w:val="00B372E8"/>
  </w:style>
  <w:style w:type="paragraph" w:customStyle="1" w:styleId="StyleStyleAfter0cm">
    <w:name w:val="Style Style منابع + After:  0 cm +"/>
    <w:basedOn w:val="StyleAfter0cm"/>
    <w:rsid w:val="00B372E8"/>
  </w:style>
  <w:style w:type="paragraph" w:customStyle="1" w:styleId="StyleStyleStyleJustified">
    <w:name w:val="Style Style Style متن اصلي + Justified + +"/>
    <w:basedOn w:val="StyleStyleJustified"/>
    <w:rsid w:val="00B372E8"/>
  </w:style>
  <w:style w:type="paragraph" w:customStyle="1" w:styleId="StyleStyleStyleJustifiedLinespacingExactly20pt">
    <w:name w:val="Style Style Style متن اصلي + Justified Line spacing:  Exactly 20 pt..."/>
    <w:basedOn w:val="StyleStyleJustifiedLinespacingExactly20pt"/>
    <w:rsid w:val="00B372E8"/>
  </w:style>
  <w:style w:type="paragraph" w:customStyle="1" w:styleId="StyleStyleStyleStyleJustified">
    <w:name w:val="Style Style Style Style متن اصلي + Justified + + +"/>
    <w:basedOn w:val="StyleStyleStyleJustified"/>
    <w:rsid w:val="00B372E8"/>
  </w:style>
  <w:style w:type="paragraph" w:customStyle="1" w:styleId="StyleStyleStyleAfter0cm">
    <w:name w:val="Style Style Style منابع + After:  0 cm + +"/>
    <w:basedOn w:val="StyleStyleAfter0cm"/>
    <w:rsid w:val="00B372E8"/>
  </w:style>
  <w:style w:type="paragraph" w:customStyle="1" w:styleId="StyleStyleStyleStyleStyleJustified">
    <w:name w:val="Style Style Style Style Style متن اصلي + Justified + + + +"/>
    <w:basedOn w:val="StyleStyleStyleStyleJustified"/>
    <w:rsid w:val="00B372E8"/>
  </w:style>
  <w:style w:type="character" w:customStyle="1" w:styleId="Charfffff6">
    <w:name w:val="رفرنس Char"/>
    <w:link w:val="affffffffffffff0"/>
    <w:rsid w:val="00B372E8"/>
    <w:rPr>
      <w:rFonts w:ascii="Calibri" w:eastAsia="Calibri" w:hAnsi="Calibri" w:cs="B Mitra"/>
      <w:sz w:val="18"/>
      <w:lang w:val="x-none" w:eastAsia="x-none" w:bidi="fa-IR"/>
    </w:rPr>
  </w:style>
  <w:style w:type="paragraph" w:customStyle="1" w:styleId="hediog5">
    <w:name w:val="hediog5"/>
    <w:basedOn w:val="Normal"/>
    <w:rsid w:val="00B372E8"/>
    <w:pPr>
      <w:bidi/>
      <w:spacing w:line="20" w:lineRule="atLeast"/>
      <w:ind w:left="-30" w:firstLine="397"/>
      <w:jc w:val="lowKashida"/>
    </w:pPr>
    <w:rPr>
      <w:rFonts w:cs="Zar"/>
      <w:b/>
      <w:bCs/>
      <w:color w:val="000000"/>
      <w:spacing w:val="10"/>
      <w:szCs w:val="24"/>
      <w:lang w:val="en-US" w:eastAsia="en-US" w:bidi="fa-IR"/>
    </w:rPr>
  </w:style>
  <w:style w:type="paragraph" w:customStyle="1" w:styleId="StyleHeading2">
    <w:name w:val="Style Heading 2 +"/>
    <w:basedOn w:val="Heading2"/>
    <w:rsid w:val="00B372E8"/>
    <w:pPr>
      <w:keepNext w:val="0"/>
      <w:keepLines w:val="0"/>
      <w:numPr>
        <w:ilvl w:val="0"/>
        <w:numId w:val="0"/>
      </w:numPr>
      <w:bidi/>
      <w:spacing w:before="0" w:after="0" w:line="360" w:lineRule="auto"/>
      <w:jc w:val="lowKashida"/>
    </w:pPr>
    <w:rPr>
      <w:rFonts w:ascii="Times New Roman" w:eastAsia="Times New Roman" w:hAnsi="Times New Roman" w:cs="Times New Roman"/>
      <w:b/>
      <w:bCs/>
      <w:i w:val="0"/>
      <w:iCs w:val="0"/>
      <w:sz w:val="28"/>
      <w:szCs w:val="32"/>
      <w:lang w:val="x-none" w:eastAsia="x-none"/>
    </w:rPr>
  </w:style>
  <w:style w:type="paragraph" w:customStyle="1" w:styleId="1f8">
    <w:name w:val="عنوان1"/>
    <w:basedOn w:val="Normal"/>
    <w:link w:val="1Char6"/>
    <w:qFormat/>
    <w:rsid w:val="00B372E8"/>
    <w:pPr>
      <w:tabs>
        <w:tab w:val="right" w:pos="146"/>
        <w:tab w:val="right" w:pos="288"/>
        <w:tab w:val="right" w:pos="430"/>
        <w:tab w:val="right" w:pos="713"/>
        <w:tab w:val="right" w:pos="855"/>
        <w:tab w:val="right" w:pos="997"/>
      </w:tabs>
      <w:bidi/>
      <w:ind w:left="720" w:hanging="720"/>
      <w:contextualSpacing/>
      <w:jc w:val="both"/>
    </w:pPr>
    <w:rPr>
      <w:rFonts w:eastAsia="Calibri" w:cs="B Lotus"/>
      <w:b/>
      <w:bCs/>
      <w:sz w:val="30"/>
      <w:szCs w:val="30"/>
      <w:lang w:val="x-none" w:eastAsia="x-none" w:bidi="fa-IR"/>
    </w:rPr>
  </w:style>
  <w:style w:type="paragraph" w:customStyle="1" w:styleId="afffffffffffffff1">
    <w:name w:val="شکل ها"/>
    <w:basedOn w:val="Normal"/>
    <w:qFormat/>
    <w:rsid w:val="00B372E8"/>
    <w:pPr>
      <w:bidi/>
      <w:ind w:left="720" w:hanging="720"/>
      <w:contextualSpacing/>
      <w:jc w:val="both"/>
    </w:pPr>
    <w:rPr>
      <w:rFonts w:eastAsia="Calibri" w:cs="B Lotus"/>
      <w:b/>
      <w:sz w:val="30"/>
      <w:szCs w:val="24"/>
      <w:lang w:val="en-US" w:eastAsia="en-US" w:bidi="fa-IR"/>
    </w:rPr>
  </w:style>
  <w:style w:type="character" w:customStyle="1" w:styleId="source-link">
    <w:name w:val="source-link"/>
    <w:basedOn w:val="DefaultParagraphFont"/>
    <w:rsid w:val="00B372E8"/>
  </w:style>
  <w:style w:type="table" w:styleId="TableList7">
    <w:name w:val="Table List 7"/>
    <w:basedOn w:val="TableNormal"/>
    <w:rsid w:val="00B372E8"/>
    <w:pPr>
      <w:bidi/>
      <w:jc w:val="center"/>
    </w:pPr>
    <w:rPr>
      <w:rFonts w:cs="B Mitra"/>
      <w:bCs/>
      <w:szCs w:val="18"/>
    </w:rPr>
    <w:tblPr>
      <w:tblStyleRowBandSize w:val="1"/>
      <w:tblCellSpacing w:w="0" w:type="dxa"/>
      <w:tblBorders>
        <w:top w:val="thinThickSmallGap" w:sz="12" w:space="0" w:color="008000"/>
        <w:left w:val="thinThickSmallGap" w:sz="12" w:space="0" w:color="008000"/>
        <w:bottom w:val="thinThickSmallGap" w:sz="12" w:space="0" w:color="008000"/>
        <w:right w:val="thinThickSmallGap" w:sz="12" w:space="0" w:color="008000"/>
        <w:insideH w:val="single" w:sz="6" w:space="0" w:color="008000"/>
        <w:insideV w:val="single" w:sz="6" w:space="0" w:color="008000"/>
      </w:tblBorders>
    </w:tblPr>
    <w:trPr>
      <w:tblCellSpacing w:w="0" w:type="dxa"/>
    </w:trPr>
    <w:tcPr>
      <w:shd w:val="clear" w:color="auto" w:fill="auto"/>
      <w:tcMar>
        <w:top w:w="0" w:type="dxa"/>
        <w:left w:w="108" w:type="dxa"/>
        <w:bottom w:w="0" w:type="dxa"/>
        <w:right w:w="108" w:type="dxa"/>
      </w:tcMar>
      <w:vAlign w:val="center"/>
    </w:tcPr>
    <w:tblStylePr w:type="firstRow">
      <w:rPr>
        <w:b/>
        <w:bCs w:val="0"/>
      </w:rPr>
      <w:tblPr/>
      <w:tcPr>
        <w:tcBorders>
          <w:left w:val="nil"/>
          <w:bottom w:val="single" w:sz="12" w:space="0" w:color="008000"/>
          <w:right w:val="nil"/>
          <w:insideH w:val="nil"/>
        </w:tcBorders>
        <w:shd w:val="solid" w:color="C0C0C0" w:fill="FFFFFF"/>
      </w:tcPr>
    </w:tblStylePr>
    <w:tblStylePr w:type="lastRow">
      <w:rPr>
        <w:b/>
        <w:bCs w:val="0"/>
      </w:rPr>
      <w:tblPr/>
      <w:tcPr>
        <w:tcBorders>
          <w:top w:val="single" w:sz="12" w:space="0" w:color="008000"/>
          <w:bottom w:val="nil"/>
          <w:right w:val="nil"/>
          <w:insideH w:val="nil"/>
        </w:tcBorders>
      </w:tcPr>
    </w:tblStylePr>
    <w:tblStylePr w:type="firstCol">
      <w:rPr>
        <w:b/>
        <w:bCs w:val="0"/>
      </w:rPr>
      <w:tblPr/>
      <w:tcPr>
        <w:tcBorders>
          <w:top w:val="nil"/>
          <w:left w:val="nil"/>
          <w:right w:val="nil"/>
        </w:tcBorders>
      </w:tcPr>
    </w:tblStylePr>
    <w:tblStylePr w:type="lastCol">
      <w:rPr>
        <w:b/>
        <w:bCs w:val="0"/>
      </w:rPr>
      <w:tblPr/>
      <w:tcPr>
        <w:tcBorders>
          <w:top w:val="nil"/>
          <w:left w:val="nil"/>
          <w:right w:val="nil"/>
        </w:tcBorders>
      </w:tcPr>
    </w:tblStylePr>
    <w:tblStylePr w:type="band1Vert">
      <w:tblPr/>
      <w:tcPr>
        <w:tcBorders>
          <w:top w:val="nil"/>
          <w:left w:val="nil"/>
          <w:right w:val="nil"/>
        </w:tcBorders>
      </w:tcPr>
    </w:tblStylePr>
    <w:tblStylePr w:type="band2Vert">
      <w:tblPr/>
      <w:tcPr>
        <w:tcBorders>
          <w:top w:val="nil"/>
          <w:left w:val="nil"/>
          <w:right w:val="nil"/>
        </w:tcBorders>
      </w:tcPr>
    </w:tblStylePr>
    <w:tblStylePr w:type="band1Horz">
      <w:tblPr/>
      <w:tcPr>
        <w:tcBorders>
          <w:top w:val="nil"/>
          <w:bottom w:val="nil"/>
          <w:right w:val="nil"/>
          <w:insideH w:val="nil"/>
        </w:tcBorders>
        <w:shd w:val="pct20" w:color="000000" w:fill="FFFFFF"/>
      </w:tcPr>
    </w:tblStylePr>
    <w:tblStylePr w:type="band2Horz">
      <w:tblPr/>
      <w:tcPr>
        <w:tcBorders>
          <w:top w:val="nil"/>
          <w:bottom w:val="nil"/>
          <w:right w:val="nil"/>
          <w:insideH w:val="nil"/>
        </w:tcBorders>
        <w:shd w:val="pct25" w:color="FFFF00" w:fill="FFFFFF"/>
      </w:tcPr>
    </w:tblStylePr>
    <w:tblStylePr w:type="neCell">
      <w:tblPr/>
      <w:tcPr>
        <w:tcBorders>
          <w:top w:val="nil"/>
          <w:left w:val="nil"/>
          <w:right w:val="nil"/>
        </w:tcBorders>
      </w:tcPr>
    </w:tblStylePr>
    <w:tblStylePr w:type="nwCell">
      <w:tblPr/>
      <w:tcPr>
        <w:tcBorders>
          <w:top w:val="nil"/>
          <w:left w:val="nil"/>
          <w:right w:val="nil"/>
        </w:tcBorders>
      </w:tcPr>
    </w:tblStylePr>
    <w:tblStylePr w:type="seCell">
      <w:tblPr/>
      <w:tcPr>
        <w:tcBorders>
          <w:top w:val="nil"/>
          <w:left w:val="nil"/>
          <w:right w:val="nil"/>
        </w:tcBorders>
      </w:tcPr>
    </w:tblStylePr>
    <w:tblStylePr w:type="swCell">
      <w:tblPr/>
      <w:tcPr>
        <w:tcBorders>
          <w:top w:val="nil"/>
          <w:left w:val="nil"/>
          <w:right w:val="nil"/>
        </w:tcBorders>
      </w:tcPr>
    </w:tblStylePr>
  </w:style>
  <w:style w:type="paragraph" w:customStyle="1" w:styleId="authornames">
    <w:name w:val="authornames"/>
    <w:basedOn w:val="Normal"/>
    <w:rsid w:val="00B372E8"/>
    <w:pPr>
      <w:spacing w:before="100" w:beforeAutospacing="1" w:after="100" w:afterAutospacing="1"/>
    </w:pPr>
    <w:rPr>
      <w:rFonts w:ascii="Arial Unicode MS" w:eastAsia="Arial Unicode MS" w:hAnsi="Arial Unicode MS" w:cs="Arial Unicode MS"/>
      <w:b/>
      <w:bCs/>
      <w:color w:val="000000"/>
      <w:sz w:val="24"/>
      <w:szCs w:val="24"/>
      <w:lang w:val="en-US" w:eastAsia="en-US" w:bidi="fa-IR"/>
    </w:rPr>
  </w:style>
  <w:style w:type="character" w:customStyle="1" w:styleId="roledeg1">
    <w:name w:val="roledeg1"/>
    <w:rsid w:val="00B372E8"/>
    <w:rPr>
      <w:rFonts w:ascii="Arial Unicode MS" w:eastAsia="Arial Unicode MS" w:hAnsi="Arial Unicode MS" w:cs="Arial Unicode MS" w:hint="eastAsia"/>
      <w:vanish w:val="0"/>
      <w:webHidden w:val="0"/>
      <w:sz w:val="20"/>
      <w:szCs w:val="20"/>
      <w:specVanish w:val="0"/>
    </w:rPr>
  </w:style>
  <w:style w:type="character" w:customStyle="1" w:styleId="1Char6">
    <w:name w:val="عنوان1 Char"/>
    <w:link w:val="1f8"/>
    <w:rsid w:val="00B372E8"/>
    <w:rPr>
      <w:rFonts w:eastAsia="Calibri" w:cs="B Lotus"/>
      <w:b/>
      <w:bCs/>
      <w:sz w:val="30"/>
      <w:szCs w:val="30"/>
      <w:lang w:val="x-none" w:eastAsia="x-none" w:bidi="fa-IR"/>
    </w:rPr>
  </w:style>
  <w:style w:type="paragraph" w:customStyle="1" w:styleId="afffffffffffffff2">
    <w:name w:val="سمت لاتین"/>
    <w:basedOn w:val="Normal"/>
    <w:qFormat/>
    <w:rsid w:val="00B372E8"/>
    <w:pPr>
      <w:autoSpaceDE w:val="0"/>
      <w:autoSpaceDN w:val="0"/>
      <w:adjustRightInd w:val="0"/>
      <w:jc w:val="center"/>
    </w:pPr>
    <w:rPr>
      <w:rFonts w:eastAsia="Calibri"/>
      <w:i/>
      <w:sz w:val="18"/>
      <w:szCs w:val="22"/>
      <w:lang w:val="en-US" w:eastAsia="en-US" w:bidi="fa-IR"/>
    </w:rPr>
  </w:style>
  <w:style w:type="character" w:customStyle="1" w:styleId="lbl">
    <w:name w:val="lbl"/>
    <w:basedOn w:val="DefaultParagraphFont"/>
    <w:rsid w:val="00B372E8"/>
  </w:style>
  <w:style w:type="character" w:customStyle="1" w:styleId="StyleHeading1ComplexBNazanin14ptChar">
    <w:name w:val="Style Heading 1 + (Complex) B Nazanin 14 pt Char"/>
    <w:basedOn w:val="DefaultParagraphFont"/>
    <w:link w:val="StyleHeading1ComplexBNazanin14pt"/>
    <w:locked/>
    <w:rsid w:val="00B372E8"/>
    <w:rPr>
      <w:rFonts w:ascii="Arial" w:hAnsi="Arial" w:cs="B Nazanin"/>
      <w:b/>
      <w:bCs/>
      <w:kern w:val="32"/>
      <w:sz w:val="28"/>
      <w:szCs w:val="28"/>
    </w:rPr>
  </w:style>
  <w:style w:type="paragraph" w:customStyle="1" w:styleId="StyleHeading1ComplexBNazanin14pt">
    <w:name w:val="Style Heading 1 + (Complex) B Nazanin 14 pt"/>
    <w:basedOn w:val="Heading1"/>
    <w:link w:val="StyleHeading1ComplexBNazanin14ptChar"/>
    <w:rsid w:val="00B372E8"/>
    <w:pPr>
      <w:keepNext/>
      <w:keepLines/>
      <w:spacing w:before="480" w:line="276" w:lineRule="auto"/>
    </w:pPr>
    <w:rPr>
      <w:rFonts w:ascii="Arial" w:hAnsi="Arial" w:cs="B Nazanin"/>
      <w:b/>
      <w:kern w:val="32"/>
      <w:sz w:val="28"/>
      <w:szCs w:val="28"/>
      <w:lang w:val="en-US" w:eastAsia="en-US"/>
    </w:rPr>
  </w:style>
  <w:style w:type="paragraph" w:customStyle="1" w:styleId="afffffffffffffff3">
    <w:name w:val="بلد کتابنامه"/>
    <w:basedOn w:val="Normal"/>
    <w:link w:val="Charfffffe"/>
    <w:rsid w:val="00B372E8"/>
    <w:pPr>
      <w:widowControl w:val="0"/>
      <w:bidi/>
      <w:spacing w:line="420" w:lineRule="exact"/>
      <w:ind w:firstLine="288"/>
      <w:jc w:val="lowKashida"/>
    </w:pPr>
    <w:rPr>
      <w:rFonts w:cs="B Badr"/>
      <w:bCs/>
      <w:iCs/>
      <w:sz w:val="24"/>
      <w:szCs w:val="26"/>
      <w:lang w:val="en-US" w:eastAsia="en-US" w:bidi="fa-IR"/>
    </w:rPr>
  </w:style>
  <w:style w:type="character" w:customStyle="1" w:styleId="Charfffffe">
    <w:name w:val="بلد کتابنامه Char"/>
    <w:basedOn w:val="DefaultParagraphFont"/>
    <w:link w:val="afffffffffffffff3"/>
    <w:rsid w:val="00B372E8"/>
    <w:rPr>
      <w:rFonts w:cs="B Badr"/>
      <w:bCs/>
      <w:iCs/>
      <w:sz w:val="24"/>
      <w:szCs w:val="26"/>
      <w:lang w:bidi="fa-IR"/>
    </w:rPr>
  </w:style>
  <w:style w:type="character" w:customStyle="1" w:styleId="ravayat">
    <w:name w:val="ravayat"/>
    <w:basedOn w:val="DefaultParagraphFont"/>
    <w:rsid w:val="00B372E8"/>
  </w:style>
  <w:style w:type="paragraph" w:customStyle="1" w:styleId="StyleJustifyLowFirstline1cmLinespacing15lines">
    <w:name w:val="Style Justify Low First line:  1 cm Line spacing:  1.5 lines"/>
    <w:basedOn w:val="Normal"/>
    <w:rsid w:val="00B372E8"/>
    <w:pPr>
      <w:bidi/>
      <w:spacing w:line="305" w:lineRule="auto"/>
      <w:ind w:firstLine="561"/>
      <w:jc w:val="lowKashida"/>
    </w:pPr>
    <w:rPr>
      <w:rFonts w:cs="B Lotus"/>
      <w:sz w:val="24"/>
      <w:szCs w:val="28"/>
      <w:lang w:val="en-US" w:eastAsia="en-US" w:bidi="fa-IR"/>
    </w:rPr>
  </w:style>
  <w:style w:type="paragraph" w:customStyle="1" w:styleId="afffffffffffffff4">
    <w:name w:val="قلم متن"/>
    <w:basedOn w:val="Normal"/>
    <w:link w:val="Charffffff"/>
    <w:rsid w:val="00B372E8"/>
    <w:pPr>
      <w:widowControl w:val="0"/>
      <w:bidi/>
      <w:jc w:val="both"/>
    </w:pPr>
    <w:rPr>
      <w:rFonts w:eastAsia="Calibri" w:cs="B Mitra"/>
      <w:sz w:val="16"/>
      <w:lang w:val="en-US" w:eastAsia="en-US" w:bidi="fa-IR"/>
    </w:rPr>
  </w:style>
  <w:style w:type="character" w:customStyle="1" w:styleId="Charffffff">
    <w:name w:val="قلم متن Char"/>
    <w:link w:val="afffffffffffffff4"/>
    <w:locked/>
    <w:rsid w:val="00B372E8"/>
    <w:rPr>
      <w:rFonts w:eastAsia="Calibri" w:cs="B Mitra"/>
      <w:sz w:val="16"/>
      <w:lang w:bidi="fa-IR"/>
    </w:rPr>
  </w:style>
  <w:style w:type="character" w:customStyle="1" w:styleId="apple-tab-span">
    <w:name w:val="apple-tab-span"/>
    <w:basedOn w:val="DefaultParagraphFont"/>
    <w:rsid w:val="00B372E8"/>
  </w:style>
  <w:style w:type="numbering" w:customStyle="1" w:styleId="NoList134">
    <w:name w:val="No List134"/>
    <w:next w:val="NoList"/>
    <w:uiPriority w:val="99"/>
    <w:semiHidden/>
    <w:unhideWhenUsed/>
    <w:rsid w:val="00B372E8"/>
  </w:style>
  <w:style w:type="numbering" w:customStyle="1" w:styleId="NoList1134">
    <w:name w:val="No List1134"/>
    <w:next w:val="NoList"/>
    <w:uiPriority w:val="99"/>
    <w:semiHidden/>
    <w:unhideWhenUsed/>
    <w:rsid w:val="00B372E8"/>
  </w:style>
  <w:style w:type="numbering" w:customStyle="1" w:styleId="NoList224">
    <w:name w:val="No List224"/>
    <w:next w:val="NoList"/>
    <w:uiPriority w:val="99"/>
    <w:semiHidden/>
    <w:unhideWhenUsed/>
    <w:rsid w:val="00B372E8"/>
  </w:style>
  <w:style w:type="character" w:customStyle="1" w:styleId="PlainTextChar1">
    <w:name w:val="Plain Text Char1"/>
    <w:basedOn w:val="DefaultParagraphFont"/>
    <w:uiPriority w:val="99"/>
    <w:rsid w:val="00B372E8"/>
    <w:rPr>
      <w:rFonts w:ascii="Consolas" w:hAnsi="Consolas"/>
      <w:sz w:val="21"/>
      <w:szCs w:val="21"/>
      <w:lang w:bidi="fa-IR"/>
    </w:rPr>
  </w:style>
  <w:style w:type="paragraph" w:customStyle="1" w:styleId="column">
    <w:name w:val="column"/>
    <w:basedOn w:val="Normal"/>
    <w:rsid w:val="00B372E8"/>
    <w:pPr>
      <w:spacing w:before="100" w:beforeAutospacing="1" w:after="100" w:afterAutospacing="1"/>
    </w:pPr>
    <w:rPr>
      <w:sz w:val="24"/>
      <w:szCs w:val="24"/>
      <w:lang w:val="en-US" w:eastAsia="en-US"/>
    </w:rPr>
  </w:style>
  <w:style w:type="character" w:customStyle="1" w:styleId="c-font-size-switchertext">
    <w:name w:val="c-font-size-switcher__text"/>
    <w:basedOn w:val="DefaultParagraphFont"/>
    <w:rsid w:val="00B372E8"/>
  </w:style>
  <w:style w:type="character" w:customStyle="1" w:styleId="matnChar2">
    <w:name w:val="matn Char2"/>
    <w:rsid w:val="00B372E8"/>
    <w:rPr>
      <w:rFonts w:ascii="Times New Roman" w:eastAsia="Times New Roman" w:hAnsi="Times New Roman" w:cs="Times New Roman"/>
      <w:szCs w:val="26"/>
    </w:rPr>
  </w:style>
  <w:style w:type="character" w:customStyle="1" w:styleId="pt-defaultparagraphfont-000001">
    <w:name w:val="pt-defaultparagraphfont-000001"/>
    <w:basedOn w:val="DefaultParagraphFont"/>
    <w:rsid w:val="00B372E8"/>
  </w:style>
  <w:style w:type="character" w:customStyle="1" w:styleId="pt-defaultparagraphfont-000002">
    <w:name w:val="pt-defaultparagraphfont-000002"/>
    <w:basedOn w:val="DefaultParagraphFont"/>
    <w:rsid w:val="00B372E8"/>
  </w:style>
  <w:style w:type="character" w:customStyle="1" w:styleId="pdc-span-keywords">
    <w:name w:val="pdc-span-keywords"/>
    <w:basedOn w:val="DefaultParagraphFont"/>
    <w:rsid w:val="00B372E8"/>
  </w:style>
  <w:style w:type="character" w:customStyle="1" w:styleId="mohem">
    <w:name w:val="mohem"/>
    <w:basedOn w:val="DefaultParagraphFont"/>
    <w:rsid w:val="00B372E8"/>
  </w:style>
  <w:style w:type="paragraph" w:customStyle="1" w:styleId="TOCHeading4">
    <w:name w:val="TOC Heading4"/>
    <w:basedOn w:val="Heading1"/>
    <w:next w:val="Normal"/>
    <w:uiPriority w:val="39"/>
    <w:unhideWhenUsed/>
    <w:qFormat/>
    <w:rsid w:val="00B372E8"/>
    <w:pPr>
      <w:keepNext/>
      <w:keepLines/>
      <w:bidi w:val="0"/>
      <w:spacing w:before="480" w:line="276" w:lineRule="auto"/>
      <w:outlineLvl w:val="9"/>
    </w:pPr>
    <w:rPr>
      <w:rFonts w:ascii="Cambria" w:hAnsi="Cambria" w:cs="Times New Roman"/>
      <w:b/>
      <w:color w:val="365F91"/>
      <w:sz w:val="28"/>
      <w:szCs w:val="28"/>
      <w:lang w:val="en-US" w:eastAsia="ja-JP"/>
    </w:rPr>
  </w:style>
  <w:style w:type="paragraph" w:customStyle="1" w:styleId="1f9">
    <w:name w:val="متن پاورقي1"/>
    <w:basedOn w:val="Normal"/>
    <w:next w:val="FootnoteText"/>
    <w:unhideWhenUsed/>
    <w:qFormat/>
    <w:rsid w:val="00B372E8"/>
    <w:rPr>
      <w:rFonts w:ascii="B Lotus" w:eastAsiaTheme="minorHAnsi" w:hAnsi="B Lotus" w:cs="B Lotus"/>
      <w:lang w:val="en-US" w:eastAsia="en-US" w:bidi="fa-IR"/>
    </w:rPr>
  </w:style>
  <w:style w:type="paragraph" w:customStyle="1" w:styleId="EndnoteText1">
    <w:name w:val="Endnote Text1"/>
    <w:basedOn w:val="Normal"/>
    <w:next w:val="EndnoteText"/>
    <w:semiHidden/>
    <w:unhideWhenUsed/>
    <w:rsid w:val="00B372E8"/>
    <w:rPr>
      <w:rFonts w:asciiTheme="minorHAnsi" w:eastAsiaTheme="minorHAnsi" w:hAnsiTheme="minorHAnsi" w:cstheme="minorBidi"/>
      <w:lang w:val="en-US" w:eastAsia="en-US"/>
    </w:rPr>
  </w:style>
  <w:style w:type="paragraph" w:customStyle="1" w:styleId="BodyText310">
    <w:name w:val="Body Text 31"/>
    <w:basedOn w:val="Normal"/>
    <w:next w:val="BodyText31"/>
    <w:unhideWhenUsed/>
    <w:rsid w:val="00B372E8"/>
    <w:pPr>
      <w:spacing w:after="120" w:line="276" w:lineRule="auto"/>
    </w:pPr>
    <w:rPr>
      <w:rFonts w:asciiTheme="minorHAnsi" w:eastAsiaTheme="minorHAnsi" w:hAnsiTheme="minorHAnsi" w:cstheme="minorBidi"/>
      <w:sz w:val="16"/>
      <w:szCs w:val="16"/>
      <w:lang w:val="en-US" w:eastAsia="en-US" w:bidi="fa-IR"/>
    </w:rPr>
  </w:style>
  <w:style w:type="character" w:customStyle="1" w:styleId="EndnoteTextChar2">
    <w:name w:val="Endnote Text Char2"/>
    <w:basedOn w:val="DefaultParagraphFont"/>
    <w:uiPriority w:val="99"/>
    <w:semiHidden/>
    <w:rsid w:val="00B372E8"/>
    <w:rPr>
      <w:sz w:val="20"/>
      <w:szCs w:val="20"/>
    </w:rPr>
  </w:style>
  <w:style w:type="character" w:customStyle="1" w:styleId="BalloonTextChar2">
    <w:name w:val="Balloon Text Char2"/>
    <w:basedOn w:val="DefaultParagraphFont"/>
    <w:uiPriority w:val="99"/>
    <w:rsid w:val="00B372E8"/>
    <w:rPr>
      <w:rFonts w:ascii="Tahoma" w:hAnsi="Tahoma" w:cs="Tahoma"/>
      <w:sz w:val="16"/>
      <w:szCs w:val="16"/>
    </w:rPr>
  </w:style>
  <w:style w:type="character" w:customStyle="1" w:styleId="tarhtitle">
    <w:name w:val="tarh_title"/>
    <w:basedOn w:val="DefaultParagraphFont"/>
    <w:rsid w:val="00B372E8"/>
  </w:style>
  <w:style w:type="table" w:customStyle="1" w:styleId="TableGrid300">
    <w:name w:val="Table Grid30"/>
    <w:basedOn w:val="TableNormal"/>
    <w:next w:val="TableGrid"/>
    <w:uiPriority w:val="59"/>
    <w:rsid w:val="00B372E8"/>
    <w:pPr>
      <w:jc w:val="both"/>
    </w:pPr>
    <w:rPr>
      <w:rFonts w:ascii="Calibri" w:eastAsiaTheme="minorHAnsi" w:hAnsi="Calibri" w:cs="B Nazanin"/>
      <w:color w:val="000000"/>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rcsu">
    <w:name w:val="irc_su"/>
    <w:basedOn w:val="DefaultParagraphFont"/>
    <w:rsid w:val="00B372E8"/>
  </w:style>
  <w:style w:type="character" w:customStyle="1" w:styleId="spdf">
    <w:name w:val="spdf"/>
    <w:basedOn w:val="DefaultParagraphFont"/>
    <w:rsid w:val="00B372E8"/>
  </w:style>
  <w:style w:type="character" w:customStyle="1" w:styleId="ftpdfsize">
    <w:name w:val="ft_pdf_size"/>
    <w:basedOn w:val="DefaultParagraphFont"/>
    <w:rsid w:val="00B372E8"/>
  </w:style>
  <w:style w:type="paragraph" w:customStyle="1" w:styleId="story-bodyintroduction">
    <w:name w:val="story-body__introduction"/>
    <w:basedOn w:val="Normal"/>
    <w:rsid w:val="00B372E8"/>
    <w:pPr>
      <w:spacing w:before="100" w:beforeAutospacing="1" w:after="100" w:afterAutospacing="1"/>
    </w:pPr>
    <w:rPr>
      <w:rFonts w:ascii="Calibri" w:eastAsiaTheme="minorHAnsi" w:hAnsi="Calibri" w:cs="B Nazanin"/>
      <w:color w:val="000000"/>
      <w:sz w:val="24"/>
      <w:szCs w:val="28"/>
      <w:lang w:val="en-US" w:eastAsia="en-US"/>
    </w:rPr>
  </w:style>
  <w:style w:type="paragraph" w:customStyle="1" w:styleId="subhead">
    <w:name w:val="subhead"/>
    <w:basedOn w:val="Normal"/>
    <w:rsid w:val="00B372E8"/>
    <w:pPr>
      <w:spacing w:before="100" w:beforeAutospacing="1" w:after="100" w:afterAutospacing="1"/>
    </w:pPr>
    <w:rPr>
      <w:rFonts w:ascii="Calibri" w:eastAsiaTheme="minorHAnsi" w:hAnsi="Calibri" w:cs="B Nazanin"/>
      <w:color w:val="000000"/>
      <w:sz w:val="24"/>
      <w:szCs w:val="28"/>
      <w:lang w:val="en-US" w:eastAsia="en-US"/>
    </w:rPr>
  </w:style>
  <w:style w:type="character" w:customStyle="1" w:styleId="displaynone">
    <w:name w:val="display_none"/>
    <w:basedOn w:val="DefaultParagraphFont"/>
    <w:rsid w:val="00B372E8"/>
  </w:style>
  <w:style w:type="character" w:customStyle="1" w:styleId="c-bylineitem">
    <w:name w:val="c-byline__item"/>
    <w:basedOn w:val="DefaultParagraphFont"/>
    <w:rsid w:val="00B372E8"/>
  </w:style>
  <w:style w:type="character" w:customStyle="1" w:styleId="newstitle">
    <w:name w:val="news_title"/>
    <w:basedOn w:val="DefaultParagraphFont"/>
    <w:rsid w:val="00B372E8"/>
  </w:style>
  <w:style w:type="character" w:customStyle="1" w:styleId="endate">
    <w:name w:val="en_date"/>
    <w:basedOn w:val="DefaultParagraphFont"/>
    <w:rsid w:val="00B372E8"/>
  </w:style>
  <w:style w:type="character" w:customStyle="1" w:styleId="project">
    <w:name w:val="project"/>
    <w:basedOn w:val="DefaultParagraphFont"/>
    <w:rsid w:val="00B372E8"/>
  </w:style>
  <w:style w:type="paragraph" w:customStyle="1" w:styleId="intro">
    <w:name w:val="intro"/>
    <w:basedOn w:val="Normal"/>
    <w:rsid w:val="00B372E8"/>
    <w:pPr>
      <w:spacing w:before="100" w:beforeAutospacing="1" w:after="100" w:afterAutospacing="1"/>
    </w:pPr>
    <w:rPr>
      <w:rFonts w:ascii="Calibri" w:eastAsiaTheme="minorHAnsi" w:hAnsi="Calibri" w:cs="B Nazanin"/>
      <w:color w:val="000000"/>
      <w:sz w:val="24"/>
      <w:szCs w:val="28"/>
      <w:lang w:val="en-US" w:eastAsia="en-US"/>
    </w:rPr>
  </w:style>
  <w:style w:type="character" w:customStyle="1" w:styleId="media-captiontext">
    <w:name w:val="media-caption__text"/>
    <w:basedOn w:val="DefaultParagraphFont"/>
    <w:rsid w:val="00B372E8"/>
  </w:style>
  <w:style w:type="character" w:customStyle="1" w:styleId="newscode">
    <w:name w:val="newscode"/>
    <w:basedOn w:val="DefaultParagraphFont"/>
    <w:rsid w:val="00B372E8"/>
  </w:style>
  <w:style w:type="paragraph" w:customStyle="1" w:styleId="detail-text">
    <w:name w:val="detail-text"/>
    <w:basedOn w:val="Normal"/>
    <w:rsid w:val="00B372E8"/>
    <w:pPr>
      <w:spacing w:before="100" w:beforeAutospacing="1" w:after="100" w:afterAutospacing="1"/>
    </w:pPr>
    <w:rPr>
      <w:rFonts w:ascii="Calibri" w:eastAsiaTheme="minorHAnsi" w:hAnsi="Calibri" w:cs="B Nazanin"/>
      <w:color w:val="000000"/>
      <w:sz w:val="24"/>
      <w:szCs w:val="28"/>
      <w:lang w:val="en-US" w:eastAsia="en-US"/>
    </w:rPr>
  </w:style>
  <w:style w:type="character" w:customStyle="1" w:styleId="info-header">
    <w:name w:val="info-header"/>
    <w:basedOn w:val="DefaultParagraphFont"/>
    <w:rsid w:val="00B372E8"/>
  </w:style>
  <w:style w:type="paragraph" w:customStyle="1" w:styleId="related-header">
    <w:name w:val="related-header"/>
    <w:basedOn w:val="Normal"/>
    <w:rsid w:val="00B372E8"/>
    <w:pPr>
      <w:spacing w:before="100" w:beforeAutospacing="1" w:after="100" w:afterAutospacing="1"/>
    </w:pPr>
    <w:rPr>
      <w:rFonts w:ascii="Calibri" w:eastAsiaTheme="minorHAnsi" w:hAnsi="Calibri" w:cs="B Nazanin"/>
      <w:color w:val="000000"/>
      <w:sz w:val="24"/>
      <w:szCs w:val="28"/>
      <w:lang w:val="en-US" w:eastAsia="en-US"/>
    </w:rPr>
  </w:style>
  <w:style w:type="character" w:customStyle="1" w:styleId="selectable">
    <w:name w:val="selectable"/>
    <w:basedOn w:val="DefaultParagraphFont"/>
    <w:rsid w:val="00B372E8"/>
  </w:style>
  <w:style w:type="paragraph" w:customStyle="1" w:styleId="para">
    <w:name w:val="para"/>
    <w:basedOn w:val="Normal"/>
    <w:rsid w:val="00B372E8"/>
    <w:pPr>
      <w:spacing w:before="100" w:beforeAutospacing="1" w:after="100" w:afterAutospacing="1"/>
    </w:pPr>
    <w:rPr>
      <w:rFonts w:ascii="Calibri" w:eastAsiaTheme="minorHAnsi" w:hAnsi="Calibri" w:cs="B Nazanin"/>
      <w:color w:val="000000"/>
      <w:sz w:val="24"/>
      <w:szCs w:val="28"/>
      <w:lang w:val="en-US" w:eastAsia="en-US"/>
    </w:rPr>
  </w:style>
  <w:style w:type="character" w:customStyle="1" w:styleId="citationref">
    <w:name w:val="citationref"/>
    <w:basedOn w:val="DefaultParagraphFont"/>
    <w:rsid w:val="00B372E8"/>
  </w:style>
  <w:style w:type="character" w:customStyle="1" w:styleId="externalref">
    <w:name w:val="externalref"/>
    <w:basedOn w:val="DefaultParagraphFont"/>
    <w:rsid w:val="00B372E8"/>
  </w:style>
  <w:style w:type="character" w:customStyle="1" w:styleId="refsource">
    <w:name w:val="refsource"/>
    <w:basedOn w:val="DefaultParagraphFont"/>
    <w:rsid w:val="00B372E8"/>
  </w:style>
  <w:style w:type="character" w:customStyle="1" w:styleId="occurrence">
    <w:name w:val="occurrence"/>
    <w:basedOn w:val="DefaultParagraphFont"/>
    <w:rsid w:val="00B372E8"/>
  </w:style>
  <w:style w:type="paragraph" w:customStyle="1" w:styleId="mw-mmv-title-para">
    <w:name w:val="mw-mmv-title-para"/>
    <w:basedOn w:val="Normal"/>
    <w:rsid w:val="00B372E8"/>
    <w:pPr>
      <w:spacing w:before="100" w:beforeAutospacing="1" w:after="100" w:afterAutospacing="1"/>
    </w:pPr>
    <w:rPr>
      <w:rFonts w:ascii="Calibri" w:eastAsiaTheme="minorHAnsi" w:hAnsi="Calibri" w:cs="B Nazanin"/>
      <w:color w:val="000000"/>
      <w:sz w:val="24"/>
      <w:szCs w:val="28"/>
      <w:lang w:val="en-US" w:eastAsia="en-US"/>
    </w:rPr>
  </w:style>
  <w:style w:type="character" w:customStyle="1" w:styleId="mw-mmv-title">
    <w:name w:val="mw-mmv-title"/>
    <w:basedOn w:val="DefaultParagraphFont"/>
    <w:rsid w:val="00B372E8"/>
  </w:style>
  <w:style w:type="character" w:customStyle="1" w:styleId="balancedheadline">
    <w:name w:val="balancedheadline"/>
    <w:basedOn w:val="DefaultParagraphFont"/>
    <w:rsid w:val="00B372E8"/>
  </w:style>
  <w:style w:type="character" w:customStyle="1" w:styleId="doa">
    <w:name w:val="doa"/>
    <w:basedOn w:val="DefaultParagraphFont"/>
    <w:rsid w:val="00B372E8"/>
  </w:style>
  <w:style w:type="character" w:customStyle="1" w:styleId="nc">
    <w:name w:val="nc"/>
    <w:basedOn w:val="DefaultParagraphFont"/>
    <w:rsid w:val="00B372E8"/>
  </w:style>
  <w:style w:type="character" w:customStyle="1" w:styleId="mocat">
    <w:name w:val="mocat"/>
    <w:basedOn w:val="DefaultParagraphFont"/>
    <w:rsid w:val="00B372E8"/>
  </w:style>
  <w:style w:type="character" w:customStyle="1" w:styleId="asset-metabar-author">
    <w:name w:val="asset-metabar-author"/>
    <w:basedOn w:val="DefaultParagraphFont"/>
    <w:rsid w:val="00B372E8"/>
  </w:style>
  <w:style w:type="character" w:customStyle="1" w:styleId="asset-metabar-time">
    <w:name w:val="asset-metabar-time"/>
    <w:basedOn w:val="DefaultParagraphFont"/>
    <w:rsid w:val="00B372E8"/>
  </w:style>
  <w:style w:type="character" w:customStyle="1" w:styleId="asset-metabar-time-updated">
    <w:name w:val="asset-metabar-time-updated"/>
    <w:basedOn w:val="DefaultParagraphFont"/>
    <w:rsid w:val="00B372E8"/>
  </w:style>
  <w:style w:type="paragraph" w:customStyle="1" w:styleId="rteright">
    <w:name w:val="rteright"/>
    <w:basedOn w:val="Normal"/>
    <w:rsid w:val="00B372E8"/>
    <w:pPr>
      <w:spacing w:before="100" w:beforeAutospacing="1" w:after="100" w:afterAutospacing="1"/>
    </w:pPr>
    <w:rPr>
      <w:rFonts w:ascii="Calibri" w:eastAsiaTheme="minorHAnsi" w:hAnsi="Calibri" w:cs="B Nazanin"/>
      <w:color w:val="000000"/>
      <w:sz w:val="24"/>
      <w:szCs w:val="28"/>
      <w:lang w:val="en-US" w:eastAsia="en-US"/>
    </w:rPr>
  </w:style>
  <w:style w:type="character" w:customStyle="1" w:styleId="s14xcvr1-0-raw-dznnzd">
    <w:name w:val="s14xcvr1-0-raw-dznnzd"/>
    <w:basedOn w:val="DefaultParagraphFont"/>
    <w:rsid w:val="00B372E8"/>
  </w:style>
  <w:style w:type="character" w:customStyle="1" w:styleId="lede">
    <w:name w:val="lede"/>
    <w:basedOn w:val="DefaultParagraphFont"/>
    <w:rsid w:val="00B372E8"/>
  </w:style>
  <w:style w:type="character" w:customStyle="1" w:styleId="author-list-item">
    <w:name w:val="author-list-item"/>
    <w:basedOn w:val="DefaultParagraphFont"/>
    <w:rsid w:val="00B372E8"/>
  </w:style>
  <w:style w:type="paragraph" w:customStyle="1" w:styleId="js-expanded-card-work-details--abstract">
    <w:name w:val="js-expanded-card-work-details--abstract"/>
    <w:basedOn w:val="Normal"/>
    <w:rsid w:val="00B372E8"/>
    <w:pPr>
      <w:spacing w:before="100" w:beforeAutospacing="1" w:after="100" w:afterAutospacing="1"/>
    </w:pPr>
    <w:rPr>
      <w:rFonts w:ascii="Calibri" w:eastAsiaTheme="minorHAnsi" w:hAnsi="Calibri" w:cs="B Nazanin"/>
      <w:color w:val="000000"/>
      <w:sz w:val="24"/>
      <w:szCs w:val="28"/>
      <w:lang w:val="en-US" w:eastAsia="en-US"/>
    </w:rPr>
  </w:style>
  <w:style w:type="character" w:customStyle="1" w:styleId="IntenseEmphasis2">
    <w:name w:val="Intense Emphasis2"/>
    <w:basedOn w:val="DefaultParagraphFont"/>
    <w:uiPriority w:val="21"/>
    <w:qFormat/>
    <w:rsid w:val="00B372E8"/>
    <w:rPr>
      <w:b/>
      <w:bCs/>
      <w:i/>
      <w:iCs/>
      <w:color w:val="4F81BD"/>
    </w:rPr>
  </w:style>
  <w:style w:type="character" w:customStyle="1" w:styleId="SubtleEmphasis2">
    <w:name w:val="Subtle Emphasis2"/>
    <w:basedOn w:val="DefaultParagraphFont"/>
    <w:uiPriority w:val="19"/>
    <w:qFormat/>
    <w:rsid w:val="00B372E8"/>
    <w:rPr>
      <w:i/>
      <w:iCs/>
      <w:color w:val="808080"/>
    </w:rPr>
  </w:style>
  <w:style w:type="character" w:customStyle="1" w:styleId="FollowedHyperlink3">
    <w:name w:val="FollowedHyperlink3"/>
    <w:basedOn w:val="DefaultParagraphFont"/>
    <w:uiPriority w:val="99"/>
    <w:semiHidden/>
    <w:unhideWhenUsed/>
    <w:rsid w:val="00B372E8"/>
    <w:rPr>
      <w:color w:val="800080"/>
      <w:u w:val="single"/>
    </w:rPr>
  </w:style>
  <w:style w:type="character" w:customStyle="1" w:styleId="IntenseEmphasis3">
    <w:name w:val="Intense Emphasis3"/>
    <w:basedOn w:val="DefaultParagraphFont"/>
    <w:uiPriority w:val="21"/>
    <w:qFormat/>
    <w:rsid w:val="00B372E8"/>
    <w:rPr>
      <w:b/>
      <w:bCs/>
      <w:i/>
      <w:iCs/>
      <w:color w:val="4F81BD"/>
    </w:rPr>
  </w:style>
  <w:style w:type="character" w:customStyle="1" w:styleId="SubtleEmphasis3">
    <w:name w:val="Subtle Emphasis3"/>
    <w:basedOn w:val="DefaultParagraphFont"/>
    <w:uiPriority w:val="19"/>
    <w:qFormat/>
    <w:rsid w:val="00B372E8"/>
    <w:rPr>
      <w:i/>
      <w:iCs/>
      <w:color w:val="808080"/>
    </w:rPr>
  </w:style>
  <w:style w:type="character" w:customStyle="1" w:styleId="template-frac">
    <w:name w:val="template-frac"/>
    <w:basedOn w:val="DefaultParagraphFont"/>
    <w:rsid w:val="00B372E8"/>
  </w:style>
  <w:style w:type="table" w:customStyle="1" w:styleId="TableGrid27">
    <w:name w:val="Table Grid27"/>
    <w:basedOn w:val="TableNormal"/>
    <w:next w:val="TableGrid"/>
    <w:uiPriority w:val="59"/>
    <w:rsid w:val="00B372E8"/>
    <w:pPr>
      <w:jc w:val="both"/>
    </w:pPr>
    <w:rPr>
      <w:rFonts w:ascii="Calibri" w:eastAsiaTheme="minorHAnsi" w:hAnsi="Calibri" w:cs="B Nazanin"/>
      <w:color w:val="000000"/>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B372E8"/>
    <w:pPr>
      <w:jc w:val="both"/>
    </w:pPr>
    <w:rPr>
      <w:rFonts w:ascii="Calibri" w:eastAsiaTheme="minorHAnsi" w:hAnsi="Calibri" w:cs="B Nazanin"/>
      <w:color w:val="000000"/>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B372E8"/>
    <w:rPr>
      <w:rFonts w:eastAsiaTheme="minorHAnsi" w:cs="B Nazanin"/>
      <w:color w:val="000000"/>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20">
    <w:name w:val="Heading 3 Char2"/>
    <w:basedOn w:val="DefaultParagraphFont"/>
    <w:uiPriority w:val="9"/>
    <w:semiHidden/>
    <w:rsid w:val="00B372E8"/>
    <w:rPr>
      <w:rFonts w:ascii="Cambria" w:eastAsia="Times New Roman" w:hAnsi="Cambria" w:cs="Times New Roman"/>
      <w:b/>
      <w:bCs/>
      <w:color w:val="4F81BD"/>
    </w:rPr>
  </w:style>
  <w:style w:type="character" w:customStyle="1" w:styleId="Heading4Char2">
    <w:name w:val="Heading 4 Char2"/>
    <w:basedOn w:val="DefaultParagraphFont"/>
    <w:uiPriority w:val="9"/>
    <w:semiHidden/>
    <w:rsid w:val="00B372E8"/>
    <w:rPr>
      <w:rFonts w:ascii="Cambria" w:eastAsia="Times New Roman" w:hAnsi="Cambria" w:cs="Times New Roman"/>
      <w:b/>
      <w:bCs/>
      <w:i/>
      <w:iCs/>
      <w:color w:val="4F81BD"/>
    </w:rPr>
  </w:style>
  <w:style w:type="character" w:customStyle="1" w:styleId="Heading5Char2">
    <w:name w:val="Heading 5 Char2"/>
    <w:basedOn w:val="DefaultParagraphFont"/>
    <w:uiPriority w:val="9"/>
    <w:semiHidden/>
    <w:rsid w:val="00B372E8"/>
    <w:rPr>
      <w:rFonts w:ascii="Cambria" w:eastAsia="Times New Roman" w:hAnsi="Cambria" w:cs="Times New Roman"/>
      <w:color w:val="243F60"/>
    </w:rPr>
  </w:style>
  <w:style w:type="table" w:customStyle="1" w:styleId="TableGrid301">
    <w:name w:val="Table Grid301"/>
    <w:basedOn w:val="TableNormal"/>
    <w:next w:val="TableGrid"/>
    <w:uiPriority w:val="59"/>
    <w:rsid w:val="00B372E8"/>
    <w:pPr>
      <w:jc w:val="both"/>
    </w:pPr>
    <w:rPr>
      <w:rFonts w:ascii="Calibri" w:eastAsiaTheme="minorHAnsi" w:hAnsi="Calibri" w:cs="B Nazanin"/>
      <w:color w:val="000000"/>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imagecredits">
    <w:name w:val="itemimagecredits"/>
    <w:basedOn w:val="DefaultParagraphFont"/>
    <w:rsid w:val="00B372E8"/>
  </w:style>
  <w:style w:type="character" w:customStyle="1" w:styleId="w8qarf">
    <w:name w:val="w8qarf"/>
    <w:basedOn w:val="DefaultParagraphFont"/>
    <w:rsid w:val="00B372E8"/>
  </w:style>
  <w:style w:type="table" w:customStyle="1" w:styleId="TableGrid350">
    <w:name w:val="Table Grid35"/>
    <w:basedOn w:val="TableNormal"/>
    <w:next w:val="TableGrid"/>
    <w:uiPriority w:val="59"/>
    <w:rsid w:val="00B372E8"/>
    <w:rPr>
      <w:rFonts w:eastAsiaTheme="minorHAnsi" w:cs="B Nazani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3">
    <w:name w:val="Heading 2 Char3"/>
    <w:basedOn w:val="DefaultParagraphFont"/>
    <w:uiPriority w:val="9"/>
    <w:semiHidden/>
    <w:rsid w:val="00B372E8"/>
    <w:rPr>
      <w:rFonts w:asciiTheme="majorHAnsi" w:eastAsiaTheme="majorEastAsia" w:hAnsiTheme="majorHAnsi" w:cstheme="majorBidi"/>
      <w:b/>
      <w:bCs/>
      <w:color w:val="4F81BD" w:themeColor="accent1"/>
      <w:sz w:val="26"/>
      <w:szCs w:val="26"/>
    </w:rPr>
  </w:style>
  <w:style w:type="character" w:customStyle="1" w:styleId="Heading3Char3">
    <w:name w:val="Heading 3 Char3"/>
    <w:basedOn w:val="DefaultParagraphFont"/>
    <w:uiPriority w:val="9"/>
    <w:semiHidden/>
    <w:rsid w:val="00B372E8"/>
    <w:rPr>
      <w:rFonts w:asciiTheme="majorHAnsi" w:eastAsiaTheme="majorEastAsia" w:hAnsiTheme="majorHAnsi" w:cstheme="majorBidi"/>
      <w:b/>
      <w:bCs/>
      <w:color w:val="4F81BD" w:themeColor="accent1"/>
      <w:sz w:val="22"/>
      <w:szCs w:val="22"/>
    </w:rPr>
  </w:style>
  <w:style w:type="character" w:customStyle="1" w:styleId="Heading4Char3">
    <w:name w:val="Heading 4 Char3"/>
    <w:basedOn w:val="DefaultParagraphFont"/>
    <w:uiPriority w:val="9"/>
    <w:semiHidden/>
    <w:rsid w:val="00B372E8"/>
    <w:rPr>
      <w:rFonts w:asciiTheme="majorHAnsi" w:eastAsiaTheme="majorEastAsia" w:hAnsiTheme="majorHAnsi" w:cstheme="majorBidi"/>
      <w:b/>
      <w:bCs/>
      <w:i/>
      <w:iCs/>
      <w:color w:val="4F81BD" w:themeColor="accent1"/>
      <w:sz w:val="22"/>
      <w:szCs w:val="22"/>
    </w:rPr>
  </w:style>
  <w:style w:type="character" w:customStyle="1" w:styleId="Heading5Char3">
    <w:name w:val="Heading 5 Char3"/>
    <w:basedOn w:val="DefaultParagraphFont"/>
    <w:uiPriority w:val="9"/>
    <w:semiHidden/>
    <w:rsid w:val="00B372E8"/>
    <w:rPr>
      <w:rFonts w:asciiTheme="majorHAnsi" w:eastAsiaTheme="majorEastAsia" w:hAnsiTheme="majorHAnsi" w:cstheme="majorBidi"/>
      <w:color w:val="243F60" w:themeColor="accent1" w:themeShade="7F"/>
      <w:sz w:val="22"/>
      <w:szCs w:val="22"/>
    </w:rPr>
  </w:style>
  <w:style w:type="character" w:customStyle="1" w:styleId="Heading6Char2">
    <w:name w:val="Heading 6 Char2"/>
    <w:basedOn w:val="DefaultParagraphFont"/>
    <w:uiPriority w:val="9"/>
    <w:semiHidden/>
    <w:rsid w:val="00B372E8"/>
    <w:rPr>
      <w:rFonts w:asciiTheme="majorHAnsi" w:eastAsiaTheme="majorEastAsia" w:hAnsiTheme="majorHAnsi" w:cstheme="majorBidi"/>
      <w:i/>
      <w:iCs/>
      <w:color w:val="243F60" w:themeColor="accent1" w:themeShade="7F"/>
      <w:sz w:val="22"/>
      <w:szCs w:val="22"/>
    </w:rPr>
  </w:style>
  <w:style w:type="character" w:customStyle="1" w:styleId="Heading7Char2">
    <w:name w:val="Heading 7 Char2"/>
    <w:basedOn w:val="DefaultParagraphFont"/>
    <w:uiPriority w:val="9"/>
    <w:semiHidden/>
    <w:rsid w:val="00B372E8"/>
    <w:rPr>
      <w:rFonts w:asciiTheme="majorHAnsi" w:eastAsiaTheme="majorEastAsia" w:hAnsiTheme="majorHAnsi" w:cstheme="majorBidi"/>
      <w:i/>
      <w:iCs/>
      <w:color w:val="404040" w:themeColor="text1" w:themeTint="BF"/>
      <w:sz w:val="22"/>
      <w:szCs w:val="22"/>
    </w:rPr>
  </w:style>
  <w:style w:type="character" w:customStyle="1" w:styleId="Heading8Char2">
    <w:name w:val="Heading 8 Char2"/>
    <w:basedOn w:val="DefaultParagraphFont"/>
    <w:uiPriority w:val="9"/>
    <w:semiHidden/>
    <w:rsid w:val="00B372E8"/>
    <w:rPr>
      <w:rFonts w:asciiTheme="majorHAnsi" w:eastAsiaTheme="majorEastAsia" w:hAnsiTheme="majorHAnsi" w:cstheme="majorBidi"/>
      <w:color w:val="404040" w:themeColor="text1" w:themeTint="BF"/>
      <w:sz w:val="20"/>
      <w:szCs w:val="20"/>
    </w:rPr>
  </w:style>
  <w:style w:type="character" w:customStyle="1" w:styleId="Heading9Char2">
    <w:name w:val="Heading 9 Char2"/>
    <w:basedOn w:val="DefaultParagraphFont"/>
    <w:uiPriority w:val="9"/>
    <w:semiHidden/>
    <w:rsid w:val="00B372E8"/>
    <w:rPr>
      <w:rFonts w:asciiTheme="majorHAnsi" w:eastAsiaTheme="majorEastAsia" w:hAnsiTheme="majorHAnsi" w:cstheme="majorBidi"/>
      <w:i/>
      <w:iCs/>
      <w:color w:val="404040" w:themeColor="text1" w:themeTint="BF"/>
      <w:sz w:val="20"/>
      <w:szCs w:val="20"/>
    </w:rPr>
  </w:style>
  <w:style w:type="table" w:customStyle="1" w:styleId="TableGrid36">
    <w:name w:val="Table Grid36"/>
    <w:basedOn w:val="TableNormal"/>
    <w:next w:val="TableGrid"/>
    <w:uiPriority w:val="59"/>
    <w:rsid w:val="00B372E8"/>
    <w:pPr>
      <w:jc w:val="both"/>
    </w:pPr>
    <w:rPr>
      <w:rFonts w:ascii="Calibri" w:eastAsiaTheme="minorHAnsi" w:hAnsi="Calibri" w:cs="B Nazani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70">
    <w:name w:val="style7"/>
    <w:basedOn w:val="Normal"/>
    <w:uiPriority w:val="99"/>
    <w:rsid w:val="00B372E8"/>
    <w:pPr>
      <w:shd w:val="clear" w:color="auto" w:fill="313131"/>
      <w:spacing w:before="100" w:beforeAutospacing="1" w:after="100" w:afterAutospacing="1"/>
    </w:pPr>
    <w:rPr>
      <w:rFonts w:eastAsia="Calibri"/>
      <w:sz w:val="24"/>
      <w:szCs w:val="24"/>
      <w:lang w:val="en-US" w:eastAsia="en-US" w:bidi="fa-IR"/>
    </w:rPr>
  </w:style>
  <w:style w:type="paragraph" w:customStyle="1" w:styleId="style80">
    <w:name w:val="style8"/>
    <w:basedOn w:val="Normal"/>
    <w:uiPriority w:val="99"/>
    <w:rsid w:val="00B372E8"/>
    <w:pPr>
      <w:spacing w:before="100" w:beforeAutospacing="1" w:after="100" w:afterAutospacing="1"/>
    </w:pPr>
    <w:rPr>
      <w:rFonts w:eastAsia="Calibri"/>
      <w:b/>
      <w:bCs/>
      <w:color w:val="000000"/>
      <w:sz w:val="24"/>
      <w:szCs w:val="24"/>
      <w:lang w:val="en-US" w:eastAsia="en-US" w:bidi="fa-IR"/>
    </w:rPr>
  </w:style>
  <w:style w:type="paragraph" w:customStyle="1" w:styleId="style90">
    <w:name w:val="style9"/>
    <w:basedOn w:val="Normal"/>
    <w:uiPriority w:val="99"/>
    <w:rsid w:val="00B372E8"/>
    <w:pPr>
      <w:spacing w:before="100" w:beforeAutospacing="1" w:after="100" w:afterAutospacing="1"/>
    </w:pPr>
    <w:rPr>
      <w:rFonts w:eastAsia="Calibri"/>
      <w:color w:val="000000"/>
      <w:sz w:val="24"/>
      <w:szCs w:val="24"/>
      <w:lang w:val="en-US" w:eastAsia="en-US" w:bidi="fa-IR"/>
    </w:rPr>
  </w:style>
  <w:style w:type="paragraph" w:customStyle="1" w:styleId="boximg">
    <w:name w:val="boximg"/>
    <w:basedOn w:val="Normal"/>
    <w:uiPriority w:val="99"/>
    <w:rsid w:val="00B372E8"/>
    <w:pPr>
      <w:spacing w:before="68" w:after="68"/>
      <w:ind w:left="68" w:right="68"/>
    </w:pPr>
    <w:rPr>
      <w:rFonts w:eastAsia="Calibri"/>
      <w:sz w:val="24"/>
      <w:szCs w:val="24"/>
      <w:lang w:val="en-US" w:eastAsia="en-US" w:bidi="fa-IR"/>
    </w:rPr>
  </w:style>
  <w:style w:type="paragraph" w:customStyle="1" w:styleId="topcenterimg">
    <w:name w:val="topcenterimg"/>
    <w:basedOn w:val="Normal"/>
    <w:uiPriority w:val="99"/>
    <w:rsid w:val="00B372E8"/>
    <w:pPr>
      <w:spacing w:before="100" w:beforeAutospacing="1" w:after="100" w:afterAutospacing="1" w:line="380" w:lineRule="atLeast"/>
      <w:jc w:val="right"/>
    </w:pPr>
    <w:rPr>
      <w:rFonts w:ascii="Tahoma" w:eastAsia="Calibri" w:hAnsi="Tahoma" w:cs="Tahoma"/>
      <w:b/>
      <w:bCs/>
      <w:color w:val="FFFFFF"/>
      <w:sz w:val="16"/>
      <w:szCs w:val="16"/>
      <w:lang w:val="en-US" w:eastAsia="en-US" w:bidi="fa-IR"/>
    </w:rPr>
  </w:style>
  <w:style w:type="paragraph" w:customStyle="1" w:styleId="bordersimgr">
    <w:name w:val="bordersimgr"/>
    <w:basedOn w:val="Normal"/>
    <w:uiPriority w:val="99"/>
    <w:rsid w:val="00B372E8"/>
    <w:pPr>
      <w:spacing w:before="100" w:beforeAutospacing="1" w:after="100" w:afterAutospacing="1"/>
    </w:pPr>
    <w:rPr>
      <w:rFonts w:eastAsia="Calibri"/>
      <w:sz w:val="24"/>
      <w:szCs w:val="24"/>
      <w:lang w:val="en-US" w:eastAsia="en-US" w:bidi="fa-IR"/>
    </w:rPr>
  </w:style>
  <w:style w:type="character" w:customStyle="1" w:styleId="TOC4Char">
    <w:name w:val="TOC 4 Char"/>
    <w:basedOn w:val="DefaultParagraphFont"/>
    <w:link w:val="TOC4"/>
    <w:uiPriority w:val="39"/>
    <w:rsid w:val="00B372E8"/>
    <w:rPr>
      <w:rFonts w:asciiTheme="minorHAnsi" w:eastAsiaTheme="minorEastAsia" w:hAnsiTheme="minorHAnsi" w:cstheme="minorBidi"/>
      <w:sz w:val="22"/>
      <w:szCs w:val="22"/>
      <w:lang w:bidi="fa-IR"/>
    </w:rPr>
  </w:style>
  <w:style w:type="table" w:customStyle="1" w:styleId="GridTable41">
    <w:name w:val="Grid Table 41"/>
    <w:basedOn w:val="TableNormal"/>
    <w:uiPriority w:val="49"/>
    <w:rsid w:val="00B372E8"/>
    <w:rPr>
      <w:rFonts w:asciiTheme="minorHAnsi" w:eastAsiaTheme="minorHAnsi" w:hAnsiTheme="minorHAnsi" w:cstheme="minorBidi"/>
      <w:sz w:val="22"/>
      <w:szCs w:val="22"/>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TMLDefinition">
    <w:name w:val="HTML Definition"/>
    <w:uiPriority w:val="99"/>
    <w:unhideWhenUsed/>
    <w:rsid w:val="00B372E8"/>
    <w:rPr>
      <w:i/>
      <w:iCs/>
    </w:rPr>
  </w:style>
  <w:style w:type="character" w:customStyle="1" w:styleId="ayah">
    <w:name w:val="ayah"/>
    <w:basedOn w:val="DefaultParagraphFont"/>
    <w:rsid w:val="00B372E8"/>
  </w:style>
  <w:style w:type="character" w:customStyle="1" w:styleId="adv-close-btn">
    <w:name w:val="adv-close-btn"/>
    <w:basedOn w:val="DefaultParagraphFont"/>
    <w:rsid w:val="00B372E8"/>
  </w:style>
  <w:style w:type="paragraph" w:customStyle="1" w:styleId="menu-item">
    <w:name w:val="menu-item"/>
    <w:basedOn w:val="Normal"/>
    <w:rsid w:val="00B372E8"/>
    <w:pPr>
      <w:spacing w:before="100" w:beforeAutospacing="1" w:after="100" w:afterAutospacing="1"/>
    </w:pPr>
    <w:rPr>
      <w:rFonts w:eastAsiaTheme="minorEastAsia"/>
      <w:sz w:val="24"/>
      <w:szCs w:val="24"/>
      <w:lang w:val="en-US" w:eastAsia="en-US" w:bidi="fa-IR"/>
    </w:rPr>
  </w:style>
  <w:style w:type="character" w:customStyle="1" w:styleId="author-list">
    <w:name w:val="author-list"/>
    <w:basedOn w:val="DefaultParagraphFont"/>
    <w:rsid w:val="00B372E8"/>
  </w:style>
  <w:style w:type="character" w:customStyle="1" w:styleId="1fa">
    <w:name w:val="تاریخ1"/>
    <w:basedOn w:val="DefaultParagraphFont"/>
    <w:rsid w:val="00B372E8"/>
  </w:style>
  <w:style w:type="character" w:customStyle="1" w:styleId="persian">
    <w:name w:val="persian"/>
    <w:basedOn w:val="DefaultParagraphFont"/>
    <w:rsid w:val="00B372E8"/>
  </w:style>
  <w:style w:type="paragraph" w:customStyle="1" w:styleId="-------">
    <w:name w:val="استایل-بندها-و-تیترها-و---"/>
    <w:basedOn w:val="Normal"/>
    <w:rsid w:val="00B372E8"/>
    <w:pPr>
      <w:spacing w:before="100" w:beforeAutospacing="1" w:after="100" w:afterAutospacing="1"/>
    </w:pPr>
    <w:rPr>
      <w:rFonts w:eastAsiaTheme="minorEastAsia"/>
      <w:sz w:val="24"/>
      <w:szCs w:val="24"/>
      <w:lang w:val="en-US" w:eastAsia="en-US" w:bidi="fa-IR"/>
    </w:rPr>
  </w:style>
  <w:style w:type="character" w:customStyle="1" w:styleId="sr-only">
    <w:name w:val="sr-only"/>
    <w:basedOn w:val="DefaultParagraphFont"/>
    <w:rsid w:val="00B372E8"/>
  </w:style>
  <w:style w:type="character" w:customStyle="1" w:styleId="icon-bar">
    <w:name w:val="icon-bar"/>
    <w:basedOn w:val="DefaultParagraphFont"/>
    <w:rsid w:val="00B372E8"/>
  </w:style>
  <w:style w:type="paragraph" w:customStyle="1" w:styleId="-4-">
    <w:name w:val="تیتر-4-فارسی"/>
    <w:basedOn w:val="Normal"/>
    <w:rsid w:val="00B372E8"/>
    <w:pPr>
      <w:spacing w:before="100" w:beforeAutospacing="1" w:after="100" w:afterAutospacing="1"/>
    </w:pPr>
    <w:rPr>
      <w:rFonts w:eastAsiaTheme="minorEastAsia"/>
      <w:sz w:val="24"/>
      <w:szCs w:val="24"/>
      <w:lang w:val="en-US" w:eastAsia="en-US" w:bidi="fa-IR"/>
    </w:rPr>
  </w:style>
  <w:style w:type="paragraph" w:customStyle="1" w:styleId="body-text">
    <w:name w:val="body-text"/>
    <w:basedOn w:val="Normal"/>
    <w:rsid w:val="00B372E8"/>
    <w:pPr>
      <w:spacing w:before="100" w:beforeAutospacing="1" w:after="100" w:afterAutospacing="1"/>
    </w:pPr>
    <w:rPr>
      <w:rFonts w:eastAsiaTheme="minorEastAsia"/>
      <w:sz w:val="24"/>
      <w:szCs w:val="24"/>
      <w:lang w:val="en-US" w:eastAsia="en-US" w:bidi="fa-IR"/>
    </w:rPr>
  </w:style>
  <w:style w:type="paragraph" w:customStyle="1" w:styleId="list-group-item">
    <w:name w:val="list-group-item"/>
    <w:basedOn w:val="Normal"/>
    <w:rsid w:val="00B372E8"/>
    <w:pPr>
      <w:spacing w:before="100" w:beforeAutospacing="1" w:after="100" w:afterAutospacing="1"/>
    </w:pPr>
    <w:rPr>
      <w:rFonts w:eastAsiaTheme="minorEastAsia"/>
      <w:sz w:val="24"/>
      <w:szCs w:val="24"/>
      <w:lang w:val="en-US" w:eastAsia="en-US" w:bidi="fa-IR"/>
    </w:rPr>
  </w:style>
  <w:style w:type="character" w:customStyle="1" w:styleId="input-group-addon">
    <w:name w:val="input-group-addon"/>
    <w:basedOn w:val="DefaultParagraphFont"/>
    <w:rsid w:val="00B372E8"/>
  </w:style>
  <w:style w:type="character" w:customStyle="1" w:styleId="input-group-btn">
    <w:name w:val="input-group-btn"/>
    <w:basedOn w:val="DefaultParagraphFont"/>
    <w:rsid w:val="00B372E8"/>
  </w:style>
  <w:style w:type="character" w:customStyle="1" w:styleId="size-xl">
    <w:name w:val="size-xl"/>
    <w:rsid w:val="00B372E8"/>
  </w:style>
  <w:style w:type="character" w:customStyle="1" w:styleId="size-m">
    <w:name w:val="size-m"/>
    <w:rsid w:val="00B372E8"/>
  </w:style>
  <w:style w:type="character" w:customStyle="1" w:styleId="title-text">
    <w:name w:val="title-text"/>
    <w:rsid w:val="00B372E8"/>
  </w:style>
  <w:style w:type="paragraph" w:customStyle="1" w:styleId="Text1">
    <w:name w:val="Text1"/>
    <w:basedOn w:val="Normal"/>
    <w:rsid w:val="00B372E8"/>
    <w:pPr>
      <w:bidi/>
      <w:jc w:val="lowKashida"/>
    </w:pPr>
    <w:rPr>
      <w:rFonts w:cs="Nazanin"/>
      <w:szCs w:val="22"/>
      <w:lang w:val="en-US" w:eastAsia="en-US" w:bidi="fa-IR"/>
    </w:rPr>
  </w:style>
  <w:style w:type="table" w:customStyle="1" w:styleId="GridTable6Colorful1">
    <w:name w:val="Grid Table 6 Colorful1"/>
    <w:basedOn w:val="TableNormal"/>
    <w:uiPriority w:val="51"/>
    <w:rsid w:val="00B372E8"/>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538552DCBB0F4C4BB087ED922D6A6322">
    <w:name w:val="538552DCBB0F4C4BB087ED922D6A6322"/>
    <w:rsid w:val="00B372E8"/>
    <w:pPr>
      <w:spacing w:after="200" w:line="276" w:lineRule="auto"/>
    </w:pPr>
    <w:rPr>
      <w:rFonts w:asciiTheme="minorHAnsi" w:eastAsiaTheme="minorEastAsia" w:hAnsiTheme="minorHAnsi" w:cstheme="minorBidi"/>
      <w:sz w:val="22"/>
      <w:szCs w:val="22"/>
      <w:lang w:eastAsia="ja-JP"/>
    </w:rPr>
  </w:style>
  <w:style w:type="table" w:styleId="LightShading-Accent1">
    <w:name w:val="Light Shading Accent 1"/>
    <w:basedOn w:val="TableNormal"/>
    <w:uiPriority w:val="60"/>
    <w:rsid w:val="00B372E8"/>
    <w:rPr>
      <w:rFonts w:asciiTheme="minorHAnsi" w:eastAsiaTheme="minorHAnsi" w:hAnsiTheme="minorHAnsi" w:cstheme="minorBidi"/>
      <w:color w:val="365F91" w:themeColor="accent1" w:themeShade="BF"/>
      <w:sz w:val="22"/>
      <w:szCs w:val="22"/>
      <w:lang w:bidi="fa-I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tgc">
    <w:name w:val="_tgc"/>
    <w:basedOn w:val="DefaultParagraphFont"/>
    <w:rsid w:val="00B372E8"/>
  </w:style>
  <w:style w:type="character" w:customStyle="1" w:styleId="ctatext">
    <w:name w:val="ctatext"/>
    <w:basedOn w:val="DefaultParagraphFont"/>
    <w:rsid w:val="00B372E8"/>
  </w:style>
  <w:style w:type="character" w:customStyle="1" w:styleId="posttitle">
    <w:name w:val="posttitle"/>
    <w:basedOn w:val="DefaultParagraphFont"/>
    <w:rsid w:val="00B372E8"/>
  </w:style>
  <w:style w:type="paragraph" w:customStyle="1" w:styleId="a40">
    <w:name w:val="a4"/>
    <w:basedOn w:val="Normal"/>
    <w:rsid w:val="00B372E8"/>
    <w:pPr>
      <w:spacing w:before="100" w:beforeAutospacing="1" w:after="100" w:afterAutospacing="1"/>
    </w:pPr>
    <w:rPr>
      <w:sz w:val="24"/>
      <w:szCs w:val="24"/>
      <w:lang w:val="en-US" w:eastAsia="en-US"/>
    </w:rPr>
  </w:style>
  <w:style w:type="paragraph" w:customStyle="1" w:styleId="a32">
    <w:name w:val="a3"/>
    <w:basedOn w:val="Normal"/>
    <w:rsid w:val="00B372E8"/>
    <w:pPr>
      <w:spacing w:before="100" w:beforeAutospacing="1" w:after="100" w:afterAutospacing="1"/>
    </w:pPr>
    <w:rPr>
      <w:sz w:val="24"/>
      <w:szCs w:val="24"/>
      <w:lang w:val="en-US" w:eastAsia="en-US"/>
    </w:rPr>
  </w:style>
  <w:style w:type="paragraph" w:customStyle="1" w:styleId="TimesNewRoman">
    <w:name w:val="Times New Roman"/>
    <w:basedOn w:val="FootnoteText"/>
    <w:rsid w:val="00B372E8"/>
  </w:style>
  <w:style w:type="table" w:styleId="TableWeb3">
    <w:name w:val="Table Web 3"/>
    <w:basedOn w:val="TableNormal"/>
    <w:rsid w:val="00B372E8"/>
    <w:pPr>
      <w:bidi/>
    </w:pPr>
    <w:rPr>
      <w:rFonts w:cs="Traditional Arabic"/>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rticleinfo">
    <w:name w:val="articleinfo"/>
    <w:basedOn w:val="Normal"/>
    <w:rsid w:val="00B372E8"/>
    <w:pPr>
      <w:spacing w:before="100" w:beforeAutospacing="1" w:after="100" w:afterAutospacing="1"/>
      <w:ind w:firstLine="284"/>
      <w:jc w:val="lowKashida"/>
    </w:pPr>
    <w:rPr>
      <w:sz w:val="24"/>
      <w:szCs w:val="24"/>
      <w:lang w:val="en-US" w:eastAsia="en-US" w:bidi="fa-IR"/>
    </w:rPr>
  </w:style>
  <w:style w:type="character" w:customStyle="1" w:styleId="created">
    <w:name w:val="created"/>
    <w:rsid w:val="00B372E8"/>
  </w:style>
  <w:style w:type="paragraph" w:customStyle="1" w:styleId="AuthorNames0">
    <w:name w:val="Author Names"/>
    <w:basedOn w:val="Heading2"/>
    <w:rsid w:val="00B372E8"/>
    <w:pPr>
      <w:keepLines w:val="0"/>
      <w:numPr>
        <w:ilvl w:val="0"/>
        <w:numId w:val="0"/>
      </w:numPr>
      <w:spacing w:before="0" w:after="0" w:line="264" w:lineRule="auto"/>
      <w:jc w:val="center"/>
    </w:pPr>
    <w:rPr>
      <w:rFonts w:ascii="Times New Roman Bold" w:eastAsia="Calibri" w:hAnsi="Times New Roman Bold" w:cs="B Zar"/>
      <w:b/>
      <w:i w:val="0"/>
      <w:iCs w:val="0"/>
      <w:color w:val="C00000"/>
      <w:sz w:val="24"/>
      <w:szCs w:val="24"/>
      <w:lang w:eastAsia="en-US"/>
    </w:rPr>
  </w:style>
  <w:style w:type="table" w:customStyle="1" w:styleId="MediumShading12">
    <w:name w:val="Medium Shading 12"/>
    <w:basedOn w:val="TableNormal"/>
    <w:uiPriority w:val="63"/>
    <w:rsid w:val="00B372E8"/>
    <w:rPr>
      <w:rFonts w:ascii="Calibri" w:eastAsia="Calibri" w:hAnsi="Calibri"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List-Accent3">
    <w:name w:val="Light List Accent 3"/>
    <w:basedOn w:val="TableNormal"/>
    <w:uiPriority w:val="61"/>
    <w:rsid w:val="00B372E8"/>
    <w:rPr>
      <w:rFonts w:ascii="Calibri" w:eastAsia="MS Mincho" w:hAnsi="Calibri" w:cs="Arial"/>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Grid3-Accent6">
    <w:name w:val="Medium Grid 3 Accent 6"/>
    <w:basedOn w:val="TableNormal"/>
    <w:uiPriority w:val="69"/>
    <w:rsid w:val="00B372E8"/>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listparagraphcxspmiddle">
    <w:name w:val="listparagraphcxspmiddle"/>
    <w:basedOn w:val="Normal"/>
    <w:rsid w:val="00B372E8"/>
    <w:pPr>
      <w:spacing w:before="30" w:after="30" w:line="360" w:lineRule="auto"/>
      <w:ind w:firstLine="284"/>
      <w:jc w:val="lowKashida"/>
    </w:pPr>
    <w:rPr>
      <w:sz w:val="24"/>
      <w:szCs w:val="24"/>
      <w:lang w:val="en-US" w:eastAsia="en-US"/>
    </w:rPr>
  </w:style>
  <w:style w:type="paragraph" w:customStyle="1" w:styleId="listparagraphcxsplast">
    <w:name w:val="listparagraphcxsplast"/>
    <w:basedOn w:val="Normal"/>
    <w:rsid w:val="00B372E8"/>
    <w:pPr>
      <w:spacing w:before="30" w:after="30" w:line="360" w:lineRule="auto"/>
      <w:ind w:firstLine="284"/>
      <w:jc w:val="lowKashida"/>
    </w:pPr>
    <w:rPr>
      <w:sz w:val="24"/>
      <w:szCs w:val="24"/>
      <w:lang w:val="en-US" w:eastAsia="en-US"/>
    </w:rPr>
  </w:style>
  <w:style w:type="paragraph" w:customStyle="1" w:styleId="asami">
    <w:name w:val="asami"/>
    <w:basedOn w:val="Normal"/>
    <w:rsid w:val="00B372E8"/>
    <w:pPr>
      <w:widowControl w:val="0"/>
      <w:bidi/>
      <w:ind w:left="4536" w:firstLine="284"/>
      <w:jc w:val="both"/>
    </w:pPr>
    <w:rPr>
      <w:rFonts w:cs="B Lotus"/>
      <w:b/>
      <w:bCs/>
      <w:sz w:val="18"/>
      <w:lang w:val="en-US" w:eastAsia="en-US" w:bidi="fa-IR"/>
    </w:rPr>
  </w:style>
  <w:style w:type="character" w:customStyle="1" w:styleId="matnChar1">
    <w:name w:val="matn Char1"/>
    <w:rsid w:val="00B372E8"/>
    <w:rPr>
      <w:rFonts w:ascii="Times New Roman" w:eastAsia="Times New Roman" w:hAnsi="Times New Roman" w:cs="B Zar"/>
      <w:sz w:val="22"/>
      <w:szCs w:val="26"/>
      <w:lang w:bidi="fa-IR"/>
    </w:rPr>
  </w:style>
  <w:style w:type="paragraph" w:customStyle="1" w:styleId="afffffffffffffff5">
    <w:name w:val="زواري"/>
    <w:autoRedefine/>
    <w:rsid w:val="00B372E8"/>
    <w:pPr>
      <w:bidi/>
      <w:spacing w:line="288" w:lineRule="auto"/>
      <w:jc w:val="lowKashida"/>
    </w:pPr>
    <w:rPr>
      <w:rFonts w:cs="Lotus"/>
      <w:szCs w:val="30"/>
    </w:rPr>
  </w:style>
  <w:style w:type="paragraph" w:customStyle="1" w:styleId="AAA-2">
    <w:name w:val="AAA-2"/>
    <w:basedOn w:val="Normal"/>
    <w:rsid w:val="00B372E8"/>
    <w:pPr>
      <w:spacing w:after="120" w:line="288" w:lineRule="auto"/>
      <w:ind w:firstLine="284"/>
      <w:jc w:val="lowKashida"/>
    </w:pPr>
    <w:rPr>
      <w:rFonts w:cs="Titr"/>
      <w:szCs w:val="24"/>
      <w:lang w:val="en-US" w:eastAsia="en-US"/>
    </w:rPr>
  </w:style>
  <w:style w:type="paragraph" w:customStyle="1" w:styleId="figer">
    <w:name w:val="figer"/>
    <w:basedOn w:val="Normal"/>
    <w:link w:val="figerChar"/>
    <w:rsid w:val="00B372E8"/>
    <w:pPr>
      <w:widowControl w:val="0"/>
      <w:bidi/>
      <w:ind w:firstLine="284"/>
      <w:jc w:val="center"/>
    </w:pPr>
    <w:rPr>
      <w:b/>
      <w:bCs/>
      <w:sz w:val="18"/>
      <w:lang w:val="en-US" w:eastAsia="en-US" w:bidi="fa-IR"/>
    </w:rPr>
  </w:style>
  <w:style w:type="character" w:customStyle="1" w:styleId="figerChar">
    <w:name w:val="figer Char"/>
    <w:link w:val="figer"/>
    <w:rsid w:val="00B372E8"/>
    <w:rPr>
      <w:b/>
      <w:bCs/>
      <w:sz w:val="18"/>
      <w:lang w:bidi="fa-IR"/>
    </w:rPr>
  </w:style>
  <w:style w:type="paragraph" w:customStyle="1" w:styleId="figerm">
    <w:name w:val="figerm"/>
    <w:basedOn w:val="Normal"/>
    <w:link w:val="figermChar"/>
    <w:rsid w:val="00B372E8"/>
    <w:pPr>
      <w:bidi/>
      <w:ind w:firstLine="284"/>
      <w:jc w:val="center"/>
    </w:pPr>
    <w:rPr>
      <w:sz w:val="18"/>
      <w:lang w:val="en-US" w:eastAsia="en-US" w:bidi="fa-IR"/>
    </w:rPr>
  </w:style>
  <w:style w:type="character" w:customStyle="1" w:styleId="figermChar">
    <w:name w:val="figerm Char"/>
    <w:link w:val="figerm"/>
    <w:rsid w:val="00B372E8"/>
    <w:rPr>
      <w:sz w:val="18"/>
      <w:lang w:bidi="fa-IR"/>
    </w:rPr>
  </w:style>
  <w:style w:type="paragraph" w:customStyle="1" w:styleId="43">
    <w:name w:val="تیتر4"/>
    <w:basedOn w:val="35"/>
    <w:link w:val="4Char"/>
    <w:qFormat/>
    <w:rsid w:val="00B372E8"/>
    <w:pPr>
      <w:spacing w:line="324" w:lineRule="auto"/>
      <w:ind w:firstLine="949"/>
      <w:jc w:val="lowKashida"/>
    </w:pPr>
    <w:rPr>
      <w:rFonts w:ascii="Times New Roman" w:eastAsia="Calibri" w:hAnsi="Times New Roman"/>
      <w:color w:val="auto"/>
      <w:bdr w:val="none" w:sz="0" w:space="0" w:color="auto"/>
    </w:rPr>
  </w:style>
  <w:style w:type="table" w:customStyle="1" w:styleId="PlainTable22">
    <w:name w:val="Plain Table 22"/>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1">
    <w:name w:val="Plain Table 2111"/>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1">
    <w:name w:val="Plain Table 221"/>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StyleChar">
    <w:name w:val="Style Char"/>
    <w:link w:val="Style"/>
    <w:locked/>
    <w:rsid w:val="00B372E8"/>
    <w:rPr>
      <w:rFonts w:ascii="Arial" w:hAnsi="Arial" w:cs="Arial"/>
      <w:sz w:val="24"/>
      <w:szCs w:val="24"/>
      <w:lang w:bidi="fa-IR"/>
    </w:rPr>
  </w:style>
  <w:style w:type="character" w:customStyle="1" w:styleId="yiv1582874643">
    <w:name w:val="yiv1582874643"/>
    <w:rsid w:val="00B372E8"/>
  </w:style>
  <w:style w:type="paragraph" w:customStyle="1" w:styleId="44">
    <w:name w:val="4"/>
    <w:basedOn w:val="Normal"/>
    <w:rsid w:val="00B372E8"/>
    <w:pPr>
      <w:spacing w:before="100" w:beforeAutospacing="1" w:after="100" w:afterAutospacing="1"/>
      <w:ind w:firstLine="284"/>
      <w:jc w:val="lowKashida"/>
    </w:pPr>
    <w:rPr>
      <w:sz w:val="24"/>
      <w:szCs w:val="24"/>
      <w:lang w:val="en-US" w:eastAsia="en-US"/>
    </w:rPr>
  </w:style>
  <w:style w:type="paragraph" w:customStyle="1" w:styleId="style40">
    <w:name w:val="style40"/>
    <w:basedOn w:val="Normal"/>
    <w:rsid w:val="00B372E8"/>
    <w:pPr>
      <w:spacing w:before="100" w:beforeAutospacing="1" w:after="100" w:afterAutospacing="1"/>
      <w:ind w:firstLine="284"/>
      <w:jc w:val="lowKashida"/>
    </w:pPr>
    <w:rPr>
      <w:sz w:val="24"/>
      <w:szCs w:val="24"/>
      <w:lang w:val="en-US" w:eastAsia="en-US" w:bidi="fa-IR"/>
    </w:rPr>
  </w:style>
  <w:style w:type="character" w:customStyle="1" w:styleId="style48">
    <w:name w:val="style48"/>
    <w:rsid w:val="00B372E8"/>
  </w:style>
  <w:style w:type="table" w:customStyle="1" w:styleId="PlainTable232">
    <w:name w:val="Plain Table 232"/>
    <w:basedOn w:val="TableNormal"/>
    <w:next w:val="PlainTable23"/>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2">
    <w:name w:val="Plain Table 2112"/>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2">
    <w:name w:val="Plain Table 222"/>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
    <w:name w:val="Plain Table 24"/>
    <w:basedOn w:val="TableNormal"/>
    <w:next w:val="PlainTable23"/>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1">
    <w:name w:val="Plain Table 2121"/>
    <w:basedOn w:val="TableNormal"/>
    <w:uiPriority w:val="42"/>
    <w:rsid w:val="00B372E8"/>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31">
    <w:name w:val="Plain Table 2131"/>
    <w:basedOn w:val="TableNormal"/>
    <w:uiPriority w:val="42"/>
    <w:rsid w:val="00B372E8"/>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11">
    <w:name w:val="Plain Table 2211"/>
    <w:basedOn w:val="TableNormal"/>
    <w:uiPriority w:val="42"/>
    <w:rsid w:val="00B372E8"/>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1">
    <w:name w:val="Plain Table 231"/>
    <w:basedOn w:val="TableNormal"/>
    <w:uiPriority w:val="42"/>
    <w:rsid w:val="00B372E8"/>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11">
    <w:name w:val="Plain Table 21111"/>
    <w:basedOn w:val="TableNormal"/>
    <w:uiPriority w:val="42"/>
    <w:rsid w:val="00B372E8"/>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1">
    <w:name w:val="Plain Table 241"/>
    <w:basedOn w:val="TableNormal"/>
    <w:uiPriority w:val="42"/>
    <w:rsid w:val="00B372E8"/>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11">
    <w:name w:val="Plain Table 21211"/>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111">
    <w:name w:val="Plain Table 211111"/>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111">
    <w:name w:val="Plain Table 22111"/>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5">
    <w:name w:val="Plain Table 25"/>
    <w:basedOn w:val="TableNormal"/>
    <w:next w:val="PlainTable23"/>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6">
    <w:name w:val="Plain Table 26"/>
    <w:basedOn w:val="TableNormal"/>
    <w:uiPriority w:val="42"/>
    <w:rsid w:val="00B372E8"/>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2">
    <w:name w:val="Table Grid Light2"/>
    <w:basedOn w:val="TableNormal"/>
    <w:uiPriority w:val="40"/>
    <w:rsid w:val="00B372E8"/>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reateby1">
    <w:name w:val="createby1"/>
    <w:rsid w:val="00B372E8"/>
    <w:rPr>
      <w:caps/>
      <w:color w:val="999999"/>
      <w:sz w:val="15"/>
      <w:szCs w:val="15"/>
    </w:rPr>
  </w:style>
  <w:style w:type="character" w:customStyle="1" w:styleId="newsitemcategory1">
    <w:name w:val="newsitem_category1"/>
    <w:rsid w:val="00B372E8"/>
  </w:style>
  <w:style w:type="character" w:customStyle="1" w:styleId="newsitemhits1">
    <w:name w:val="newsitem_hits1"/>
    <w:rsid w:val="00B372E8"/>
    <w:rPr>
      <w:vanish w:val="0"/>
      <w:webHidden w:val="0"/>
      <w:specVanish w:val="0"/>
    </w:rPr>
  </w:style>
  <w:style w:type="paragraph" w:customStyle="1" w:styleId="A-text">
    <w:name w:val="A-text"/>
    <w:basedOn w:val="Normal"/>
    <w:rsid w:val="00B372E8"/>
    <w:pPr>
      <w:bidi/>
      <w:ind w:firstLine="340"/>
      <w:jc w:val="both"/>
    </w:pPr>
    <w:rPr>
      <w:rFonts w:ascii="Arial" w:hAnsi="Arial" w:cs="B Nazanin"/>
      <w:noProof/>
      <w:szCs w:val="24"/>
      <w:lang w:val="en-US" w:eastAsia="en-US" w:bidi="fa-IR"/>
    </w:rPr>
  </w:style>
  <w:style w:type="paragraph" w:customStyle="1" w:styleId="A-ref">
    <w:name w:val="A-ref"/>
    <w:basedOn w:val="A-text"/>
    <w:rsid w:val="00B372E8"/>
    <w:pPr>
      <w:bidi w:val="0"/>
      <w:spacing w:after="120"/>
      <w:ind w:firstLine="0"/>
      <w:jc w:val="left"/>
    </w:pPr>
    <w:rPr>
      <w:sz w:val="18"/>
      <w:szCs w:val="22"/>
    </w:rPr>
  </w:style>
  <w:style w:type="character" w:customStyle="1" w:styleId="mwe-math-mathml-inline">
    <w:name w:val="mwe-math-mathml-inline"/>
    <w:basedOn w:val="DefaultParagraphFont"/>
    <w:rsid w:val="00B372E8"/>
  </w:style>
  <w:style w:type="paragraph" w:customStyle="1" w:styleId="w-100">
    <w:name w:val="w-100"/>
    <w:basedOn w:val="Normal"/>
    <w:rsid w:val="00B372E8"/>
    <w:pPr>
      <w:spacing w:before="100" w:beforeAutospacing="1" w:after="100" w:afterAutospacing="1"/>
    </w:pPr>
    <w:rPr>
      <w:sz w:val="24"/>
      <w:szCs w:val="24"/>
      <w:lang w:val="en-US" w:eastAsia="en-US"/>
    </w:rPr>
  </w:style>
  <w:style w:type="paragraph" w:customStyle="1" w:styleId="130">
    <w:name w:val="13"/>
    <w:basedOn w:val="Normal"/>
    <w:link w:val="13Char"/>
    <w:qFormat/>
    <w:rsid w:val="00B372E8"/>
    <w:pPr>
      <w:bidi/>
      <w:spacing w:after="200" w:line="360" w:lineRule="auto"/>
      <w:jc w:val="both"/>
    </w:pPr>
    <w:rPr>
      <w:rFonts w:eastAsiaTheme="minorHAnsi" w:cs="B Nazanin"/>
      <w:bCs/>
      <w:sz w:val="26"/>
      <w:szCs w:val="26"/>
      <w:lang w:val="en-US" w:eastAsia="en-US" w:bidi="fa-IR"/>
    </w:rPr>
  </w:style>
  <w:style w:type="character" w:customStyle="1" w:styleId="13Char">
    <w:name w:val="13 Char"/>
    <w:basedOn w:val="DefaultParagraphFont"/>
    <w:link w:val="130"/>
    <w:rsid w:val="00B372E8"/>
    <w:rPr>
      <w:rFonts w:eastAsiaTheme="minorHAnsi" w:cs="B Nazanin"/>
      <w:bCs/>
      <w:sz w:val="26"/>
      <w:szCs w:val="26"/>
      <w:lang w:bidi="fa-IR"/>
    </w:rPr>
  </w:style>
  <w:style w:type="table" w:customStyle="1" w:styleId="LightShading-Accent121">
    <w:name w:val="Light Shading - Accent 121"/>
    <w:basedOn w:val="TableNormal"/>
    <w:next w:val="LightShading-Accent1"/>
    <w:uiPriority w:val="60"/>
    <w:rsid w:val="00B372E8"/>
    <w:pPr>
      <w:jc w:val="center"/>
    </w:pPr>
    <w:rPr>
      <w:rFonts w:ascii="Calibri" w:eastAsia="Calibri" w:hAnsi="Calibri" w:cs="Arial"/>
      <w:sz w:val="22"/>
      <w:szCs w:val="22"/>
      <w:lang w:bidi="fa-IR"/>
    </w:rPr>
    <w:tblPr>
      <w:tblStyleRowBandSize w:val="1"/>
      <w:tblStyleColBandSize w:val="1"/>
      <w:tblBorders>
        <w:top w:val="single" w:sz="8" w:space="0" w:color="4472C4"/>
        <w:bottom w:val="single" w:sz="8" w:space="0" w:color="4472C4"/>
      </w:tblBorders>
      <w:shd w:val="clear" w:color="auto" w:fill="FFFFFF"/>
    </w:tblPr>
    <w:tcPr>
      <w:shd w:val="clear" w:color="auto" w:fill="FFFFFF"/>
      <w:vAlign w:val="center"/>
    </w:tc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character" w:customStyle="1" w:styleId="fontstyle21">
    <w:name w:val="fontstyle21"/>
    <w:basedOn w:val="DefaultParagraphFont"/>
    <w:rsid w:val="00B372E8"/>
    <w:rPr>
      <w:rFonts w:ascii="Times New Roman" w:hAnsi="Times New Roman" w:cs="Times New Roman" w:hint="default"/>
      <w:b w:val="0"/>
      <w:bCs w:val="0"/>
      <w:i/>
      <w:iCs/>
      <w:color w:val="000000"/>
      <w:sz w:val="24"/>
      <w:szCs w:val="24"/>
    </w:rPr>
  </w:style>
  <w:style w:type="paragraph" w:customStyle="1" w:styleId="afffffffffffffff6">
    <w:name w:val="سرتيترهاي بی شماره ابتدائی"/>
    <w:basedOn w:val="Normal"/>
    <w:next w:val="afffffffffffffff7"/>
    <w:qFormat/>
    <w:rsid w:val="00B372E8"/>
    <w:pPr>
      <w:bidi/>
      <w:spacing w:after="480" w:line="288" w:lineRule="auto"/>
      <w:jc w:val="both"/>
    </w:pPr>
    <w:rPr>
      <w:rFonts w:eastAsiaTheme="minorHAnsi" w:cs="B Nazanin"/>
      <w:b/>
      <w:bCs/>
      <w:sz w:val="32"/>
      <w:szCs w:val="36"/>
      <w:lang w:val="en-US" w:eastAsia="en-US" w:bidi="fa-IR"/>
    </w:rPr>
  </w:style>
  <w:style w:type="paragraph" w:customStyle="1" w:styleId="afffffffffffffff7">
    <w:name w:val="پاراگراف اول"/>
    <w:basedOn w:val="Normal"/>
    <w:next w:val="afffffffffffffff8"/>
    <w:qFormat/>
    <w:rsid w:val="00B372E8"/>
    <w:pPr>
      <w:bidi/>
      <w:spacing w:line="288" w:lineRule="auto"/>
      <w:jc w:val="both"/>
    </w:pPr>
    <w:rPr>
      <w:rFonts w:eastAsiaTheme="minorHAnsi" w:cs="B Nazanin"/>
      <w:sz w:val="26"/>
      <w:szCs w:val="24"/>
      <w:lang w:val="en-US" w:eastAsia="en-US" w:bidi="fa-IR"/>
    </w:rPr>
  </w:style>
  <w:style w:type="paragraph" w:customStyle="1" w:styleId="afffffffffffffff8">
    <w:name w:val="پاراگرافهاي دوم به بعد"/>
    <w:basedOn w:val="Normal"/>
    <w:qFormat/>
    <w:rsid w:val="00B372E8"/>
    <w:pPr>
      <w:bidi/>
      <w:spacing w:line="288" w:lineRule="auto"/>
      <w:ind w:firstLine="567"/>
      <w:jc w:val="both"/>
    </w:pPr>
    <w:rPr>
      <w:rFonts w:eastAsiaTheme="minorHAnsi" w:cs="B Nazanin"/>
      <w:sz w:val="26"/>
      <w:szCs w:val="24"/>
      <w:lang w:val="en-US" w:eastAsia="en-US" w:bidi="fa-IR"/>
    </w:rPr>
  </w:style>
  <w:style w:type="paragraph" w:customStyle="1" w:styleId="afffffffffffffff9">
    <w:name w:val="پاراگرافهاي شماره دار"/>
    <w:basedOn w:val="Normal"/>
    <w:qFormat/>
    <w:rsid w:val="00B372E8"/>
    <w:pPr>
      <w:bidi/>
      <w:spacing w:line="288" w:lineRule="auto"/>
      <w:jc w:val="both"/>
    </w:pPr>
    <w:rPr>
      <w:rFonts w:eastAsiaTheme="minorHAnsi" w:cs="B Nazanin"/>
      <w:sz w:val="24"/>
      <w:szCs w:val="26"/>
      <w:lang w:val="en-US" w:eastAsia="en-US" w:bidi="fa-IR"/>
    </w:rPr>
  </w:style>
  <w:style w:type="paragraph" w:customStyle="1" w:styleId="afffffffffffffffa">
    <w:name w:val="پانويس"/>
    <w:basedOn w:val="FootnoteText"/>
    <w:qFormat/>
    <w:rsid w:val="00B372E8"/>
    <w:pPr>
      <w:bidi/>
      <w:jc w:val="both"/>
    </w:pPr>
    <w:rPr>
      <w:rFonts w:eastAsiaTheme="minorHAnsi" w:cs="B Nazanin"/>
      <w:szCs w:val="22"/>
      <w:lang w:val="en-US" w:eastAsia="en-US" w:bidi="fa-IR"/>
    </w:rPr>
  </w:style>
  <w:style w:type="paragraph" w:customStyle="1" w:styleId="afffffffffffffffb">
    <w:name w:val="شماره شكل"/>
    <w:basedOn w:val="afffffffffffffff7"/>
    <w:next w:val="afffffffffffffff8"/>
    <w:qFormat/>
    <w:rsid w:val="00B372E8"/>
    <w:pPr>
      <w:jc w:val="center"/>
    </w:pPr>
    <w:rPr>
      <w:b/>
      <w:bCs/>
    </w:rPr>
  </w:style>
  <w:style w:type="paragraph" w:customStyle="1" w:styleId="afffffffffffffffc">
    <w:name w:val="شماره جدول"/>
    <w:basedOn w:val="afffffffffffffffb"/>
    <w:next w:val="af0"/>
    <w:qFormat/>
    <w:rsid w:val="00B372E8"/>
    <w:pPr>
      <w:spacing w:before="300"/>
    </w:pPr>
  </w:style>
  <w:style w:type="paragraph" w:customStyle="1" w:styleId="afffffffffffffffd">
    <w:name w:val="انگليسي بي فرمت"/>
    <w:basedOn w:val="afffffffffffffff7"/>
    <w:qFormat/>
    <w:rsid w:val="00B372E8"/>
    <w:pPr>
      <w:bidi w:val="0"/>
      <w:jc w:val="center"/>
    </w:pPr>
    <w:rPr>
      <w:b/>
      <w:bCs/>
      <w:lang w:val="en-GB" w:eastAsia="en-GB" w:bidi="ar-SA"/>
    </w:rPr>
  </w:style>
  <w:style w:type="paragraph" w:customStyle="1" w:styleId="afffffffffffffffe">
    <w:name w:val="چكيده انگليسي"/>
    <w:basedOn w:val="afffffffffffffff7"/>
    <w:qFormat/>
    <w:rsid w:val="00B372E8"/>
    <w:pPr>
      <w:bidi w:val="0"/>
    </w:pPr>
    <w:rPr>
      <w:sz w:val="24"/>
    </w:rPr>
  </w:style>
  <w:style w:type="paragraph" w:customStyle="1" w:styleId="affffffffffffffff">
    <w:name w:val="چكيده انگليسي پاراگراف دوم به بعد"/>
    <w:basedOn w:val="afffffffffffffffe"/>
    <w:qFormat/>
    <w:rsid w:val="00B372E8"/>
    <w:pPr>
      <w:ind w:firstLine="567"/>
    </w:pPr>
  </w:style>
  <w:style w:type="paragraph" w:customStyle="1" w:styleId="affffffffffffffff0">
    <w:name w:val="توضيح جدول"/>
    <w:basedOn w:val="afffffffffffffff7"/>
    <w:qFormat/>
    <w:rsid w:val="00B372E8"/>
    <w:pPr>
      <w:spacing w:line="240" w:lineRule="auto"/>
      <w:jc w:val="center"/>
    </w:pPr>
  </w:style>
  <w:style w:type="paragraph" w:customStyle="1" w:styleId="affffffffffffffff1">
    <w:name w:val="پانویس جدول و شکل"/>
    <w:basedOn w:val="afffffffffffffff8"/>
    <w:next w:val="afffffffffffffff8"/>
    <w:qFormat/>
    <w:rsid w:val="00B372E8"/>
    <w:pPr>
      <w:spacing w:line="240" w:lineRule="auto"/>
      <w:ind w:left="1134" w:right="1134" w:firstLine="0"/>
    </w:pPr>
    <w:rPr>
      <w:sz w:val="20"/>
      <w:szCs w:val="22"/>
    </w:rPr>
  </w:style>
  <w:style w:type="paragraph" w:customStyle="1" w:styleId="affffffffffffffff2">
    <w:name w:val="سرتیترهاي بی شماره انتهائی"/>
    <w:basedOn w:val="afffffffffffffff6"/>
    <w:next w:val="afffffffffffffff7"/>
    <w:qFormat/>
    <w:rsid w:val="00B372E8"/>
    <w:pPr>
      <w:jc w:val="center"/>
    </w:pPr>
  </w:style>
  <w:style w:type="paragraph" w:customStyle="1" w:styleId="affffffffffffffff3">
    <w:name w:val="تیتر فصل ها"/>
    <w:basedOn w:val="Heading1"/>
    <w:qFormat/>
    <w:rsid w:val="00B372E8"/>
    <w:pPr>
      <w:spacing w:after="120"/>
      <w:ind w:left="432" w:hanging="432"/>
      <w:jc w:val="right"/>
    </w:pPr>
    <w:rPr>
      <w:rFonts w:ascii="Times New Roman Bold" w:eastAsiaTheme="minorHAnsi" w:hAnsi="Times New Roman Bold" w:cs="B Nazanin"/>
      <w:b/>
      <w:sz w:val="36"/>
      <w:szCs w:val="36"/>
      <w:lang w:val="en-US" w:eastAsia="en-US" w:bidi="fa-IR"/>
    </w:rPr>
  </w:style>
  <w:style w:type="paragraph" w:customStyle="1" w:styleId="1fb">
    <w:name w:val="1 فصل"/>
    <w:basedOn w:val="affffffffffffffff3"/>
    <w:qFormat/>
    <w:rsid w:val="00B372E8"/>
  </w:style>
  <w:style w:type="paragraph" w:customStyle="1" w:styleId="2a">
    <w:name w:val="2 تیتر اصلی"/>
    <w:basedOn w:val="Normal"/>
    <w:qFormat/>
    <w:rsid w:val="00B372E8"/>
    <w:pPr>
      <w:bidi/>
      <w:spacing w:after="200"/>
      <w:jc w:val="both"/>
    </w:pPr>
    <w:rPr>
      <w:rFonts w:asciiTheme="minorHAnsi" w:eastAsiaTheme="minorEastAsia" w:hAnsiTheme="minorHAnsi" w:cs="B Nazanin"/>
      <w:sz w:val="32"/>
      <w:szCs w:val="32"/>
      <w:lang w:val="en-US" w:eastAsia="en-US" w:bidi="fa-IR"/>
    </w:rPr>
  </w:style>
  <w:style w:type="paragraph" w:customStyle="1" w:styleId="37">
    <w:name w:val="3 تیتر فرعی"/>
    <w:basedOn w:val="Normal"/>
    <w:qFormat/>
    <w:rsid w:val="00B372E8"/>
    <w:pPr>
      <w:bidi/>
      <w:spacing w:after="200"/>
      <w:jc w:val="both"/>
    </w:pPr>
    <w:rPr>
      <w:rFonts w:asciiTheme="minorHAnsi" w:eastAsiaTheme="minorEastAsia" w:hAnsiTheme="minorHAnsi" w:cs="B Nazanin"/>
      <w:sz w:val="28"/>
      <w:szCs w:val="28"/>
      <w:lang w:val="en-US" w:eastAsia="en-US" w:bidi="fa-IR"/>
    </w:rPr>
  </w:style>
  <w:style w:type="paragraph" w:customStyle="1" w:styleId="affffffffffffffff4">
    <w:name w:val="تصویر"/>
    <w:basedOn w:val="Normal"/>
    <w:qFormat/>
    <w:rsid w:val="00B372E8"/>
    <w:pPr>
      <w:bidi/>
      <w:jc w:val="center"/>
    </w:pPr>
    <w:rPr>
      <w:rFonts w:ascii="Consolas" w:eastAsiaTheme="minorHAnsi" w:hAnsi="Consolas" w:cs="B Nazanin"/>
      <w:lang w:val="en-US" w:eastAsia="en-US" w:bidi="fa-IR"/>
    </w:rPr>
  </w:style>
  <w:style w:type="paragraph" w:customStyle="1" w:styleId="45">
    <w:name w:val="4 تصویر"/>
    <w:basedOn w:val="affffffffffffffff4"/>
    <w:rsid w:val="00B372E8"/>
  </w:style>
  <w:style w:type="paragraph" w:customStyle="1" w:styleId="06">
    <w:name w:val="0 تصویر"/>
    <w:basedOn w:val="45"/>
    <w:qFormat/>
    <w:rsid w:val="00B372E8"/>
    <w:rPr>
      <w:szCs w:val="24"/>
    </w:rPr>
  </w:style>
  <w:style w:type="paragraph" w:customStyle="1" w:styleId="article-creator">
    <w:name w:val="article-creator"/>
    <w:basedOn w:val="Normal"/>
    <w:rsid w:val="00B372E8"/>
    <w:pPr>
      <w:spacing w:before="100" w:beforeAutospacing="1" w:after="100" w:afterAutospacing="1"/>
    </w:pPr>
    <w:rPr>
      <w:sz w:val="24"/>
      <w:szCs w:val="24"/>
      <w:lang w:val="en-US" w:eastAsia="en-US"/>
    </w:rPr>
  </w:style>
  <w:style w:type="paragraph" w:customStyle="1" w:styleId="List21">
    <w:name w:val="List 21"/>
    <w:basedOn w:val="Normal"/>
    <w:next w:val="List2"/>
    <w:link w:val="List2Char"/>
    <w:rsid w:val="00B372E8"/>
    <w:pPr>
      <w:bidi/>
      <w:spacing w:after="200" w:line="276" w:lineRule="auto"/>
      <w:ind w:left="720" w:hanging="360"/>
      <w:jc w:val="center"/>
    </w:pPr>
    <w:rPr>
      <w:rFonts w:eastAsia="B Lotus" w:cs="B Lotus"/>
      <w:b/>
      <w:bCs/>
      <w:sz w:val="28"/>
      <w:szCs w:val="28"/>
      <w:lang w:val="en-US" w:eastAsia="en-US"/>
    </w:rPr>
  </w:style>
  <w:style w:type="character" w:customStyle="1" w:styleId="List2Char">
    <w:name w:val="List 2 Char"/>
    <w:link w:val="List21"/>
    <w:rsid w:val="00B372E8"/>
    <w:rPr>
      <w:rFonts w:eastAsia="B Lotus" w:cs="B Lotus"/>
      <w:b/>
      <w:bCs/>
      <w:sz w:val="28"/>
      <w:szCs w:val="28"/>
    </w:rPr>
  </w:style>
  <w:style w:type="paragraph" w:customStyle="1" w:styleId="StyleHeading1LinespacingMultiple115li">
    <w:name w:val="Style Heading 1 + Line spacing:  Multiple 1.15 li"/>
    <w:basedOn w:val="Heading1"/>
    <w:rsid w:val="00B372E8"/>
    <w:pPr>
      <w:keepNext/>
      <w:spacing w:before="240" w:after="60" w:line="276" w:lineRule="auto"/>
      <w:ind w:firstLine="284"/>
      <w:jc w:val="both"/>
    </w:pPr>
    <w:rPr>
      <w:rFonts w:ascii="Times New Roman" w:hAnsi="Times New Roman" w:cs="B Zar"/>
      <w:b/>
      <w:kern w:val="32"/>
      <w:sz w:val="28"/>
      <w:szCs w:val="28"/>
      <w:lang w:val="en-US" w:eastAsia="en-US"/>
    </w:rPr>
  </w:style>
  <w:style w:type="paragraph" w:customStyle="1" w:styleId="StyleHeading1">
    <w:name w:val="Style Heading 1 +"/>
    <w:basedOn w:val="Heading1"/>
    <w:rsid w:val="00B372E8"/>
    <w:pPr>
      <w:keepNext/>
      <w:spacing w:before="240" w:after="60"/>
      <w:ind w:firstLine="284"/>
      <w:jc w:val="both"/>
    </w:pPr>
    <w:rPr>
      <w:rFonts w:ascii="Times New Roman" w:hAnsi="Times New Roman" w:cs="B Titr"/>
      <w:b/>
      <w:kern w:val="32"/>
      <w:sz w:val="28"/>
      <w:szCs w:val="28"/>
      <w:lang w:val="en-US" w:eastAsia="en-US" w:bidi="fa-IR"/>
    </w:rPr>
  </w:style>
  <w:style w:type="paragraph" w:customStyle="1" w:styleId="StyleHeading10">
    <w:name w:val="Style Heading 1"/>
    <w:basedOn w:val="Heading1"/>
    <w:rsid w:val="00B372E8"/>
    <w:pPr>
      <w:keepNext/>
      <w:spacing w:before="240" w:after="60"/>
      <w:ind w:firstLine="284"/>
      <w:jc w:val="both"/>
    </w:pPr>
    <w:rPr>
      <w:rFonts w:ascii="Times New Roman" w:eastAsia="B Titr" w:hAnsi="Times New Roman" w:cs="B Titr"/>
      <w:b/>
      <w:kern w:val="32"/>
      <w:sz w:val="28"/>
      <w:szCs w:val="28"/>
      <w:lang w:val="en-US" w:eastAsia="en-US" w:bidi="fa-IR"/>
    </w:rPr>
  </w:style>
  <w:style w:type="paragraph" w:customStyle="1" w:styleId="StyleStyleHeading1BlackRightLinespacing15linesLeft">
    <w:name w:val="Style Style Heading 1 + Black Right Line spacing:  1.5 lines + Left"/>
    <w:basedOn w:val="Normal"/>
    <w:rsid w:val="00B372E8"/>
    <w:pPr>
      <w:keepNext/>
      <w:keepLines/>
      <w:bidi/>
      <w:spacing w:before="480" w:line="360" w:lineRule="auto"/>
      <w:ind w:firstLine="284"/>
      <w:jc w:val="right"/>
      <w:outlineLvl w:val="0"/>
    </w:pPr>
    <w:rPr>
      <w:rFonts w:cs="B Lotus"/>
      <w:b/>
      <w:bCs/>
      <w:color w:val="000000"/>
      <w:sz w:val="28"/>
      <w:szCs w:val="28"/>
      <w:lang w:val="en-US" w:eastAsia="en-US"/>
    </w:rPr>
  </w:style>
  <w:style w:type="paragraph" w:customStyle="1" w:styleId="StyleHeading1BlackRightLinespacing15lines">
    <w:name w:val="Style Heading 1 + Black Right Line spacing:  1.5 lines"/>
    <w:basedOn w:val="Heading1"/>
    <w:rsid w:val="00B372E8"/>
    <w:pPr>
      <w:keepNext/>
      <w:keepLines/>
      <w:spacing w:before="480" w:line="360" w:lineRule="auto"/>
      <w:ind w:firstLine="284"/>
      <w:jc w:val="both"/>
    </w:pPr>
    <w:rPr>
      <w:rFonts w:ascii="Times New Roman" w:eastAsia="B Titr" w:hAnsi="Times New Roman" w:cs="Times New Roman"/>
      <w:b/>
      <w:color w:val="000000"/>
      <w:sz w:val="28"/>
      <w:szCs w:val="28"/>
      <w:lang w:val="en-US" w:eastAsia="en-US"/>
    </w:rPr>
  </w:style>
  <w:style w:type="paragraph" w:customStyle="1" w:styleId="yiv725684445msonormal">
    <w:name w:val="yiv725684445msonormal"/>
    <w:basedOn w:val="Normal"/>
    <w:rsid w:val="00B372E8"/>
    <w:pPr>
      <w:bidi/>
      <w:spacing w:before="100" w:beforeAutospacing="1" w:after="100" w:afterAutospacing="1"/>
      <w:ind w:firstLine="284"/>
      <w:jc w:val="both"/>
    </w:pPr>
    <w:rPr>
      <w:rFonts w:cs="B Lotus"/>
      <w:sz w:val="28"/>
      <w:szCs w:val="28"/>
      <w:lang w:val="en-US" w:eastAsia="en-US"/>
    </w:rPr>
  </w:style>
  <w:style w:type="table" w:styleId="TableGrid1a">
    <w:name w:val="Table Grid 1"/>
    <w:basedOn w:val="TableNormal"/>
    <w:rsid w:val="00B372E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subjectpath">
    <w:name w:val="subjectpath"/>
    <w:rsid w:val="00B372E8"/>
  </w:style>
  <w:style w:type="paragraph" w:customStyle="1" w:styleId="aa0">
    <w:name w:val="aa"/>
    <w:basedOn w:val="Normal"/>
    <w:rsid w:val="00B372E8"/>
    <w:pPr>
      <w:bidi/>
      <w:spacing w:before="100" w:beforeAutospacing="1" w:after="100" w:afterAutospacing="1"/>
      <w:ind w:firstLine="284"/>
      <w:jc w:val="both"/>
    </w:pPr>
    <w:rPr>
      <w:rFonts w:cs="B Lotus"/>
      <w:sz w:val="28"/>
      <w:szCs w:val="28"/>
      <w:lang w:val="en-US" w:eastAsia="en-US"/>
    </w:rPr>
  </w:style>
  <w:style w:type="character" w:customStyle="1" w:styleId="a70">
    <w:name w:val="a7"/>
    <w:rsid w:val="00B372E8"/>
  </w:style>
  <w:style w:type="character" w:customStyle="1" w:styleId="char00">
    <w:name w:val="char0"/>
    <w:rsid w:val="00B372E8"/>
  </w:style>
  <w:style w:type="character" w:customStyle="1" w:styleId="heading5char0">
    <w:name w:val="heading5char"/>
    <w:rsid w:val="00B372E8"/>
  </w:style>
  <w:style w:type="character" w:customStyle="1" w:styleId="footnotetextchar0">
    <w:name w:val="footnotetextchar"/>
    <w:rsid w:val="00B372E8"/>
  </w:style>
  <w:style w:type="character" w:customStyle="1" w:styleId="titrakhbarin">
    <w:name w:val="titrakhbarin"/>
    <w:rsid w:val="00B372E8"/>
  </w:style>
  <w:style w:type="paragraph" w:customStyle="1" w:styleId="affffffffffffffff5">
    <w:name w:val="اویس"/>
    <w:basedOn w:val="Normal"/>
    <w:autoRedefine/>
    <w:rsid w:val="00B372E8"/>
    <w:pPr>
      <w:widowControl w:val="0"/>
      <w:bidi/>
      <w:ind w:firstLine="425"/>
      <w:jc w:val="center"/>
    </w:pPr>
    <w:rPr>
      <w:rFonts w:cs="B Lotus"/>
      <w:lang w:val="en-US" w:eastAsia="en-US" w:bidi="fa-IR"/>
    </w:rPr>
  </w:style>
  <w:style w:type="paragraph" w:customStyle="1" w:styleId="affffffffffffffff6">
    <w:name w:val="اول"/>
    <w:basedOn w:val="Normal"/>
    <w:link w:val="Charffffff0"/>
    <w:rsid w:val="00B372E8"/>
    <w:pPr>
      <w:bidi/>
      <w:ind w:firstLine="284"/>
      <w:jc w:val="lowKashida"/>
    </w:pPr>
    <w:rPr>
      <w:rFonts w:ascii="Persian" w:eastAsia="MS Mincho" w:hAnsi="Persian" w:cs="B Lotus"/>
      <w:sz w:val="28"/>
      <w:szCs w:val="28"/>
      <w:lang w:val="x-none" w:eastAsia="ja-JP" w:bidi="fa-IR"/>
    </w:rPr>
  </w:style>
  <w:style w:type="character" w:customStyle="1" w:styleId="Charffffff0">
    <w:name w:val="اول Char"/>
    <w:link w:val="affffffffffffffff6"/>
    <w:rsid w:val="00B372E8"/>
    <w:rPr>
      <w:rFonts w:ascii="Persian" w:eastAsia="MS Mincho" w:hAnsi="Persian" w:cs="B Lotus"/>
      <w:sz w:val="28"/>
      <w:szCs w:val="28"/>
      <w:lang w:val="x-none" w:eastAsia="ja-JP" w:bidi="fa-IR"/>
    </w:rPr>
  </w:style>
  <w:style w:type="paragraph" w:customStyle="1" w:styleId="StyleStyle1Complex10pt">
    <w:name w:val="Style Style1 + (Complex) 10 pt"/>
    <w:basedOn w:val="Normal"/>
    <w:rsid w:val="00B372E8"/>
    <w:pPr>
      <w:bidi/>
      <w:ind w:firstLine="284"/>
      <w:jc w:val="both"/>
    </w:pPr>
    <w:rPr>
      <w:rFonts w:ascii="B Mitra" w:hAnsi="B Mitra" w:cs="B Mitra"/>
      <w:sz w:val="28"/>
      <w:lang w:val="en-US" w:eastAsia="en-US" w:bidi="fa-IR"/>
    </w:rPr>
  </w:style>
  <w:style w:type="paragraph" w:customStyle="1" w:styleId="rich-content">
    <w:name w:val="rich-content"/>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sotirasli">
    <w:name w:val="sotir asli"/>
    <w:link w:val="sotirasliChar"/>
    <w:rsid w:val="00B372E8"/>
    <w:pPr>
      <w:spacing w:after="60" w:line="397" w:lineRule="exact"/>
      <w:jc w:val="lowKashida"/>
    </w:pPr>
    <w:rPr>
      <w:rFonts w:eastAsia="Batang" w:cs="B Yagut"/>
      <w:bCs/>
      <w:sz w:val="24"/>
      <w:szCs w:val="28"/>
      <w:lang w:bidi="fa-IR"/>
    </w:rPr>
  </w:style>
  <w:style w:type="character" w:customStyle="1" w:styleId="sotirasliChar">
    <w:name w:val="sotir asli Char"/>
    <w:link w:val="sotirasli"/>
    <w:locked/>
    <w:rsid w:val="00B372E8"/>
    <w:rPr>
      <w:rFonts w:eastAsia="Batang" w:cs="B Yagut"/>
      <w:bCs/>
      <w:sz w:val="24"/>
      <w:szCs w:val="28"/>
      <w:lang w:bidi="fa-IR"/>
    </w:rPr>
  </w:style>
  <w:style w:type="paragraph" w:customStyle="1" w:styleId="affffffffffffffff7">
    <w:name w:val="نام کتاب در پاورقي"/>
    <w:link w:val="Charffffff1"/>
    <w:rsid w:val="00B372E8"/>
    <w:pPr>
      <w:spacing w:line="300" w:lineRule="exact"/>
      <w:jc w:val="both"/>
    </w:pPr>
    <w:rPr>
      <w:rFonts w:eastAsia="Batang" w:cs="B Nazanin"/>
      <w:bCs/>
      <w:iCs/>
      <w:sz w:val="24"/>
      <w:szCs w:val="16"/>
      <w:lang w:bidi="fa-IR"/>
    </w:rPr>
  </w:style>
  <w:style w:type="character" w:customStyle="1" w:styleId="Charffffff1">
    <w:name w:val="نام کتاب در پاورقي Char"/>
    <w:link w:val="affffffffffffffff7"/>
    <w:locked/>
    <w:rsid w:val="00B372E8"/>
    <w:rPr>
      <w:rFonts w:eastAsia="Batang" w:cs="B Nazanin"/>
      <w:bCs/>
      <w:iCs/>
      <w:sz w:val="24"/>
      <w:szCs w:val="16"/>
      <w:lang w:bidi="fa-IR"/>
    </w:rPr>
  </w:style>
  <w:style w:type="paragraph" w:customStyle="1" w:styleId="Stylematn">
    <w:name w:val="Style matn +"/>
    <w:rsid w:val="00B372E8"/>
    <w:pPr>
      <w:bidi/>
      <w:spacing w:line="397" w:lineRule="exact"/>
      <w:ind w:firstLine="284"/>
      <w:jc w:val="lowKashida"/>
    </w:pPr>
    <w:rPr>
      <w:rFonts w:eastAsia="Calibri" w:cs="B Nazanin"/>
      <w:szCs w:val="26"/>
      <w:lang w:bidi="fa-IR"/>
    </w:rPr>
  </w:style>
  <w:style w:type="paragraph" w:customStyle="1" w:styleId="sotitrfarei">
    <w:name w:val="sotitr farei"/>
    <w:link w:val="sotitrfareiChar"/>
    <w:rsid w:val="00B372E8"/>
    <w:pPr>
      <w:spacing w:line="397" w:lineRule="exact"/>
      <w:jc w:val="lowKashida"/>
    </w:pPr>
    <w:rPr>
      <w:rFonts w:eastAsia="Batang" w:cs="B Zar"/>
      <w:bCs/>
      <w:sz w:val="24"/>
      <w:szCs w:val="24"/>
      <w:lang w:bidi="fa-IR"/>
    </w:rPr>
  </w:style>
  <w:style w:type="character" w:customStyle="1" w:styleId="sotitrfareiChar">
    <w:name w:val="sotitr farei Char"/>
    <w:link w:val="sotitrfarei"/>
    <w:locked/>
    <w:rsid w:val="00B372E8"/>
    <w:rPr>
      <w:rFonts w:eastAsia="Batang" w:cs="B Zar"/>
      <w:bCs/>
      <w:sz w:val="24"/>
      <w:szCs w:val="24"/>
      <w:lang w:bidi="fa-IR"/>
    </w:rPr>
  </w:style>
  <w:style w:type="paragraph" w:customStyle="1" w:styleId="pavaraghi">
    <w:name w:val="pavaraghi"/>
    <w:basedOn w:val="FootnoteText"/>
    <w:link w:val="pavaraghiChar"/>
    <w:rsid w:val="00B372E8"/>
    <w:pPr>
      <w:bidi/>
      <w:spacing w:line="300" w:lineRule="exact"/>
      <w:ind w:firstLine="284"/>
      <w:jc w:val="lowKashida"/>
    </w:pPr>
    <w:rPr>
      <w:rFonts w:eastAsia="Batang" w:cs="B Nazanin"/>
      <w:sz w:val="18"/>
      <w:lang w:val="x-none" w:eastAsia="x-none" w:bidi="fa-IR"/>
    </w:rPr>
  </w:style>
  <w:style w:type="character" w:customStyle="1" w:styleId="pavaraghiChar">
    <w:name w:val="pavaraghi Char"/>
    <w:link w:val="pavaraghi"/>
    <w:locked/>
    <w:rsid w:val="00B372E8"/>
    <w:rPr>
      <w:rFonts w:eastAsia="Batang" w:cs="B Nazanin"/>
      <w:sz w:val="18"/>
      <w:lang w:val="x-none" w:eastAsia="x-none" w:bidi="fa-IR"/>
    </w:rPr>
  </w:style>
  <w:style w:type="character" w:customStyle="1" w:styleId="fs">
    <w:name w:val="fs"/>
    <w:rsid w:val="00B372E8"/>
  </w:style>
  <w:style w:type="paragraph" w:customStyle="1" w:styleId="-10">
    <w:name w:val="-1"/>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current">
    <w:name w:val="current"/>
    <w:rsid w:val="00B372E8"/>
  </w:style>
  <w:style w:type="paragraph" w:customStyle="1" w:styleId="post-meta">
    <w:name w:val="post-meta"/>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post-comments">
    <w:name w:val="post-comments"/>
    <w:rsid w:val="00B372E8"/>
  </w:style>
  <w:style w:type="character" w:customStyle="1" w:styleId="post-views">
    <w:name w:val="post-views"/>
    <w:rsid w:val="00B372E8"/>
  </w:style>
  <w:style w:type="paragraph" w:customStyle="1" w:styleId="120">
    <w:name w:val="جواب 12"/>
    <w:basedOn w:val="ListParagraph"/>
    <w:qFormat/>
    <w:rsid w:val="00B372E8"/>
    <w:pPr>
      <w:pBdr>
        <w:top w:val="thinThickSmallGap" w:sz="12" w:space="1" w:color="auto"/>
        <w:left w:val="thinThickSmallGap" w:sz="12" w:space="4" w:color="auto"/>
        <w:bottom w:val="thickThinSmallGap" w:sz="12" w:space="1" w:color="auto"/>
        <w:right w:val="thickThinSmallGap" w:sz="12" w:space="4" w:color="auto"/>
      </w:pBdr>
      <w:bidi/>
      <w:ind w:left="0" w:firstLine="567"/>
      <w:jc w:val="lowKashida"/>
    </w:pPr>
    <w:rPr>
      <w:rFonts w:cs="B Nazanin"/>
      <w:bCs/>
      <w:szCs w:val="24"/>
      <w:lang w:val="en-US" w:eastAsia="en-US" w:bidi="fa-IR"/>
    </w:rPr>
  </w:style>
  <w:style w:type="character" w:customStyle="1" w:styleId="post-meta-infos">
    <w:name w:val="post-meta-infos"/>
    <w:rsid w:val="00B372E8"/>
  </w:style>
  <w:style w:type="character" w:customStyle="1" w:styleId="text-sep">
    <w:name w:val="text-sep"/>
    <w:rsid w:val="00B372E8"/>
  </w:style>
  <w:style w:type="character" w:customStyle="1" w:styleId="comment-container">
    <w:name w:val="comment-container"/>
    <w:rsid w:val="00B372E8"/>
  </w:style>
  <w:style w:type="character" w:customStyle="1" w:styleId="blog-categories">
    <w:name w:val="blog-categories"/>
    <w:rsid w:val="00B372E8"/>
  </w:style>
  <w:style w:type="character" w:customStyle="1" w:styleId="blog-author">
    <w:name w:val="blog-author"/>
    <w:rsid w:val="00B372E8"/>
  </w:style>
  <w:style w:type="character" w:customStyle="1" w:styleId="info">
    <w:name w:val="info"/>
    <w:rsid w:val="00B372E8"/>
  </w:style>
  <w:style w:type="character" w:customStyle="1" w:styleId="category">
    <w:name w:val="category"/>
    <w:rsid w:val="00B372E8"/>
  </w:style>
  <w:style w:type="character" w:customStyle="1" w:styleId="comments">
    <w:name w:val="comments"/>
    <w:rsid w:val="00B372E8"/>
  </w:style>
  <w:style w:type="character" w:customStyle="1" w:styleId="clock">
    <w:name w:val="clock"/>
    <w:rsid w:val="00B372E8"/>
  </w:style>
  <w:style w:type="character" w:customStyle="1" w:styleId="categori">
    <w:name w:val="categori"/>
    <w:rsid w:val="00B372E8"/>
  </w:style>
  <w:style w:type="character" w:customStyle="1" w:styleId="comm">
    <w:name w:val="comm"/>
    <w:rsid w:val="00B372E8"/>
  </w:style>
  <w:style w:type="character" w:customStyle="1" w:styleId="onvankhabar">
    <w:name w:val="onvankhabar"/>
    <w:rsid w:val="00B372E8"/>
  </w:style>
  <w:style w:type="character" w:customStyle="1" w:styleId="fl">
    <w:name w:val="fl"/>
    <w:rsid w:val="00B372E8"/>
  </w:style>
  <w:style w:type="character" w:customStyle="1" w:styleId="txt1">
    <w:name w:val="txt1"/>
    <w:rsid w:val="00B372E8"/>
  </w:style>
  <w:style w:type="character" w:customStyle="1" w:styleId="selected-type-title">
    <w:name w:val="selected-type-title"/>
    <w:rsid w:val="00B372E8"/>
  </w:style>
  <w:style w:type="paragraph" w:customStyle="1" w:styleId="article-list-info">
    <w:name w:val="article-list-info"/>
    <w:basedOn w:val="Normal"/>
    <w:rsid w:val="00B372E8"/>
    <w:pPr>
      <w:bidi/>
      <w:spacing w:before="100" w:beforeAutospacing="1" w:after="100" w:afterAutospacing="1"/>
      <w:ind w:firstLine="284"/>
      <w:jc w:val="both"/>
    </w:pPr>
    <w:rPr>
      <w:rFonts w:cs="B Lotus"/>
      <w:sz w:val="28"/>
      <w:szCs w:val="28"/>
      <w:lang w:val="en-US" w:eastAsia="en-US"/>
    </w:rPr>
  </w:style>
  <w:style w:type="character" w:customStyle="1" w:styleId="text-muted">
    <w:name w:val="text-muted"/>
    <w:rsid w:val="00B372E8"/>
  </w:style>
  <w:style w:type="character" w:customStyle="1" w:styleId="onvanasli">
    <w:name w:val="onvanasli"/>
    <w:rsid w:val="00B372E8"/>
  </w:style>
  <w:style w:type="character" w:customStyle="1" w:styleId="msghead">
    <w:name w:val="msg_head"/>
    <w:rsid w:val="00B372E8"/>
  </w:style>
  <w:style w:type="character" w:customStyle="1" w:styleId="onvan">
    <w:name w:val="onvan"/>
    <w:rsid w:val="00B372E8"/>
  </w:style>
  <w:style w:type="character" w:customStyle="1" w:styleId="msghead0">
    <w:name w:val="msg_head0"/>
    <w:rsid w:val="00B372E8"/>
  </w:style>
  <w:style w:type="character" w:customStyle="1" w:styleId="code">
    <w:name w:val="code"/>
    <w:rsid w:val="00B372E8"/>
  </w:style>
  <w:style w:type="character" w:customStyle="1" w:styleId="v">
    <w:name w:val="v"/>
    <w:rsid w:val="00B372E8"/>
  </w:style>
  <w:style w:type="paragraph" w:customStyle="1" w:styleId="StyleHeading114pt">
    <w:name w:val="Style Heading 1 + 14 pt"/>
    <w:basedOn w:val="Heading1"/>
    <w:rsid w:val="00B372E8"/>
    <w:pPr>
      <w:keepNext/>
      <w:spacing w:line="760" w:lineRule="exact"/>
      <w:ind w:firstLine="284"/>
      <w:jc w:val="lowKashida"/>
    </w:pPr>
    <w:rPr>
      <w:rFonts w:ascii="Times New Roman" w:hAnsi="Times New Roman" w:cs="B Titr"/>
      <w:b/>
      <w:sz w:val="28"/>
      <w:szCs w:val="28"/>
      <w:lang w:val="en-US" w:eastAsia="en-US"/>
    </w:rPr>
  </w:style>
  <w:style w:type="character" w:customStyle="1" w:styleId="left">
    <w:name w:val="left"/>
    <w:rsid w:val="00B372E8"/>
  </w:style>
  <w:style w:type="character" w:customStyle="1" w:styleId="right">
    <w:name w:val="right"/>
    <w:rsid w:val="00B372E8"/>
  </w:style>
  <w:style w:type="character" w:customStyle="1" w:styleId="a2asvg">
    <w:name w:val="a2a_svg"/>
    <w:rsid w:val="00B372E8"/>
  </w:style>
  <w:style w:type="character" w:customStyle="1" w:styleId="partlable">
    <w:name w:val="part lable"/>
    <w:rsid w:val="00B372E8"/>
  </w:style>
  <w:style w:type="character" w:customStyle="1" w:styleId="partvalue">
    <w:name w:val="part value"/>
    <w:rsid w:val="00B372E8"/>
  </w:style>
  <w:style w:type="character" w:customStyle="1" w:styleId="navigationsoti1">
    <w:name w:val="navigationsoti1"/>
    <w:rsid w:val="00B372E8"/>
    <w:rPr>
      <w:color w:val="999999"/>
    </w:rPr>
  </w:style>
  <w:style w:type="character" w:customStyle="1" w:styleId="post-meta-key">
    <w:name w:val="post-meta-key"/>
    <w:rsid w:val="00B372E8"/>
  </w:style>
  <w:style w:type="character" w:customStyle="1" w:styleId="post1header">
    <w:name w:val="post1header"/>
    <w:rsid w:val="00B372E8"/>
  </w:style>
  <w:style w:type="paragraph" w:customStyle="1" w:styleId="wp-caption-text">
    <w:name w:val="wp-caption-text"/>
    <w:basedOn w:val="Normal"/>
    <w:rsid w:val="00B372E8"/>
    <w:pPr>
      <w:bidi/>
      <w:spacing w:before="100" w:beforeAutospacing="1" w:after="100" w:afterAutospacing="1"/>
      <w:ind w:firstLine="284"/>
      <w:jc w:val="both"/>
    </w:pPr>
    <w:rPr>
      <w:rFonts w:cs="B Lotus"/>
      <w:sz w:val="28"/>
      <w:szCs w:val="28"/>
      <w:lang w:val="en-US" w:eastAsia="en-US"/>
    </w:rPr>
  </w:style>
  <w:style w:type="character" w:customStyle="1" w:styleId="searchterm1">
    <w:name w:val="searchterm1"/>
    <w:rsid w:val="00B372E8"/>
  </w:style>
  <w:style w:type="character" w:customStyle="1" w:styleId="tocnumber2">
    <w:name w:val="tocnumber2"/>
    <w:rsid w:val="00B372E8"/>
  </w:style>
  <w:style w:type="paragraph" w:customStyle="1" w:styleId="referencetooltip">
    <w:name w:val="referencetooltip"/>
    <w:basedOn w:val="Normal"/>
    <w:rsid w:val="00B372E8"/>
    <w:pPr>
      <w:bidi/>
      <w:ind w:firstLine="284"/>
      <w:jc w:val="both"/>
    </w:pPr>
    <w:rPr>
      <w:rFonts w:cs="B Lotus"/>
      <w:sz w:val="13"/>
      <w:szCs w:val="13"/>
      <w:lang w:val="en-US" w:eastAsia="en-US"/>
    </w:rPr>
  </w:style>
  <w:style w:type="paragraph" w:customStyle="1" w:styleId="rtflipped">
    <w:name w:val="rtflipped"/>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rtsettings">
    <w:name w:val="rtsettings"/>
    <w:basedOn w:val="Normal"/>
    <w:rsid w:val="00B372E8"/>
    <w:pPr>
      <w:bidi/>
      <w:spacing w:after="100" w:afterAutospacing="1"/>
      <w:ind w:left="-88" w:firstLine="284"/>
      <w:jc w:val="both"/>
    </w:pPr>
    <w:rPr>
      <w:rFonts w:cs="B Lotus"/>
      <w:sz w:val="28"/>
      <w:szCs w:val="28"/>
      <w:lang w:val="en-US" w:eastAsia="en-US"/>
    </w:rPr>
  </w:style>
  <w:style w:type="paragraph" w:customStyle="1" w:styleId="mw-hiero-table">
    <w:name w:val="mw-hiero-table"/>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mw-hiero-outer">
    <w:name w:val="mw-hiero-outer"/>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mw-hiero-box">
    <w:name w:val="mw-hiero-box"/>
    <w:basedOn w:val="Normal"/>
    <w:rsid w:val="00B372E8"/>
    <w:pPr>
      <w:shd w:val="clear" w:color="auto" w:fill="000000"/>
      <w:bidi/>
      <w:spacing w:before="100" w:beforeAutospacing="1" w:after="100" w:afterAutospacing="1"/>
      <w:ind w:firstLine="284"/>
      <w:jc w:val="both"/>
    </w:pPr>
    <w:rPr>
      <w:rFonts w:cs="B Lotus"/>
      <w:sz w:val="28"/>
      <w:szCs w:val="28"/>
      <w:lang w:val="en-US" w:eastAsia="en-US"/>
    </w:rPr>
  </w:style>
  <w:style w:type="paragraph" w:customStyle="1" w:styleId="references-small">
    <w:name w:val="references-small"/>
    <w:basedOn w:val="Normal"/>
    <w:rsid w:val="00B372E8"/>
    <w:pPr>
      <w:bidi/>
      <w:spacing w:before="100" w:beforeAutospacing="1" w:after="100" w:afterAutospacing="1"/>
      <w:ind w:firstLine="284"/>
      <w:jc w:val="both"/>
    </w:pPr>
    <w:rPr>
      <w:rFonts w:cs="B Lotus"/>
      <w:sz w:val="22"/>
      <w:szCs w:val="22"/>
      <w:lang w:val="en-US" w:eastAsia="en-US"/>
    </w:rPr>
  </w:style>
  <w:style w:type="paragraph" w:customStyle="1" w:styleId="navbox-title">
    <w:name w:val="navbox-title"/>
    <w:basedOn w:val="Normal"/>
    <w:rsid w:val="00B372E8"/>
    <w:pPr>
      <w:shd w:val="clear" w:color="auto" w:fill="CCCCFF"/>
      <w:bidi/>
      <w:spacing w:before="100" w:beforeAutospacing="1" w:after="100" w:afterAutospacing="1"/>
      <w:ind w:firstLine="284"/>
      <w:jc w:val="center"/>
    </w:pPr>
    <w:rPr>
      <w:rFonts w:cs="B Lotus"/>
      <w:sz w:val="28"/>
      <w:szCs w:val="28"/>
      <w:lang w:val="en-US" w:eastAsia="en-US"/>
    </w:rPr>
  </w:style>
  <w:style w:type="paragraph" w:customStyle="1" w:styleId="navbox-abovebelow">
    <w:name w:val="navbox-abovebelow"/>
    <w:basedOn w:val="Normal"/>
    <w:rsid w:val="00B372E8"/>
    <w:pPr>
      <w:shd w:val="clear" w:color="auto" w:fill="DDDDFF"/>
      <w:bidi/>
      <w:spacing w:before="100" w:beforeAutospacing="1" w:after="100" w:afterAutospacing="1"/>
      <w:ind w:firstLine="284"/>
      <w:jc w:val="center"/>
    </w:pPr>
    <w:rPr>
      <w:rFonts w:cs="B Lotus"/>
      <w:sz w:val="28"/>
      <w:szCs w:val="28"/>
      <w:lang w:val="en-US" w:eastAsia="en-US"/>
    </w:rPr>
  </w:style>
  <w:style w:type="paragraph" w:customStyle="1" w:styleId="navbox-group">
    <w:name w:val="navbox-group"/>
    <w:basedOn w:val="Normal"/>
    <w:rsid w:val="00B372E8"/>
    <w:pPr>
      <w:shd w:val="clear" w:color="auto" w:fill="DDDDFF"/>
      <w:bidi/>
      <w:spacing w:before="100" w:beforeAutospacing="1" w:after="100" w:afterAutospacing="1"/>
      <w:ind w:firstLine="284"/>
      <w:jc w:val="right"/>
    </w:pPr>
    <w:rPr>
      <w:rFonts w:cs="B Lotus"/>
      <w:b/>
      <w:bCs/>
      <w:sz w:val="28"/>
      <w:szCs w:val="28"/>
      <w:lang w:val="en-US" w:eastAsia="en-US"/>
    </w:rPr>
  </w:style>
  <w:style w:type="paragraph" w:customStyle="1" w:styleId="navbox">
    <w:name w:val="navbox"/>
    <w:basedOn w:val="Normal"/>
    <w:rsid w:val="00B372E8"/>
    <w:pPr>
      <w:shd w:val="clear" w:color="auto" w:fill="FDFDFD"/>
      <w:bidi/>
      <w:spacing w:before="100" w:beforeAutospacing="1" w:after="100" w:afterAutospacing="1"/>
      <w:ind w:firstLine="284"/>
      <w:jc w:val="both"/>
    </w:pPr>
    <w:rPr>
      <w:rFonts w:cs="B Lotus"/>
      <w:sz w:val="28"/>
      <w:szCs w:val="28"/>
      <w:lang w:val="en-US" w:eastAsia="en-US"/>
    </w:rPr>
  </w:style>
  <w:style w:type="paragraph" w:customStyle="1" w:styleId="navbox-subgroup">
    <w:name w:val="navbox-subgroup"/>
    <w:basedOn w:val="Normal"/>
    <w:rsid w:val="00B372E8"/>
    <w:pPr>
      <w:shd w:val="clear" w:color="auto" w:fill="FDFDFD"/>
      <w:bidi/>
      <w:spacing w:before="100" w:beforeAutospacing="1" w:after="100" w:afterAutospacing="1"/>
      <w:ind w:firstLine="284"/>
      <w:jc w:val="both"/>
    </w:pPr>
    <w:rPr>
      <w:rFonts w:cs="B Lotus"/>
      <w:sz w:val="28"/>
      <w:szCs w:val="28"/>
      <w:lang w:val="en-US" w:eastAsia="en-US"/>
    </w:rPr>
  </w:style>
  <w:style w:type="paragraph" w:customStyle="1" w:styleId="navbox-list">
    <w:name w:val="navbox-list"/>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navbox-even">
    <w:name w:val="navbox-even"/>
    <w:basedOn w:val="Normal"/>
    <w:rsid w:val="00B372E8"/>
    <w:pPr>
      <w:shd w:val="clear" w:color="auto" w:fill="F7F7F7"/>
      <w:bidi/>
      <w:spacing w:before="100" w:beforeAutospacing="1" w:after="100" w:afterAutospacing="1"/>
      <w:ind w:firstLine="284"/>
      <w:jc w:val="both"/>
    </w:pPr>
    <w:rPr>
      <w:rFonts w:cs="B Lotus"/>
      <w:sz w:val="28"/>
      <w:szCs w:val="28"/>
      <w:lang w:val="en-US" w:eastAsia="en-US"/>
    </w:rPr>
  </w:style>
  <w:style w:type="paragraph" w:customStyle="1" w:styleId="navbox-odd">
    <w:name w:val="navbox-odd"/>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collapsebutton">
    <w:name w:val="collapsebutton"/>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navbar">
    <w:name w:val="navbar"/>
    <w:basedOn w:val="Normal"/>
    <w:rsid w:val="00B372E8"/>
    <w:pPr>
      <w:bidi/>
      <w:spacing w:before="100" w:beforeAutospacing="1" w:after="100" w:afterAutospacing="1"/>
      <w:ind w:firstLine="284"/>
      <w:jc w:val="both"/>
    </w:pPr>
    <w:rPr>
      <w:rFonts w:cs="B Lotus"/>
      <w:sz w:val="21"/>
      <w:szCs w:val="21"/>
      <w:lang w:val="en-US" w:eastAsia="en-US"/>
    </w:rPr>
  </w:style>
  <w:style w:type="paragraph" w:customStyle="1" w:styleId="infobox">
    <w:name w:val="infobox"/>
    <w:basedOn w:val="Normal"/>
    <w:rsid w:val="00B372E8"/>
    <w:pPr>
      <w:pBdr>
        <w:top w:val="single" w:sz="4" w:space="2" w:color="AAAAAA"/>
        <w:left w:val="single" w:sz="4" w:space="2" w:color="AAAAAA"/>
        <w:bottom w:val="single" w:sz="4" w:space="2" w:color="AAAAAA"/>
        <w:right w:val="single" w:sz="4" w:space="2" w:color="AAAAAA"/>
      </w:pBdr>
      <w:shd w:val="clear" w:color="auto" w:fill="F9F9F9"/>
      <w:bidi/>
      <w:spacing w:before="120" w:after="120" w:line="360" w:lineRule="atLeast"/>
      <w:ind w:right="240" w:firstLine="284"/>
      <w:jc w:val="right"/>
    </w:pPr>
    <w:rPr>
      <w:rFonts w:cs="B Lotus"/>
      <w:color w:val="000000"/>
      <w:sz w:val="21"/>
      <w:szCs w:val="21"/>
      <w:lang w:val="en-US" w:eastAsia="en-US"/>
    </w:rPr>
  </w:style>
  <w:style w:type="paragraph" w:customStyle="1" w:styleId="notice">
    <w:name w:val="notice"/>
    <w:basedOn w:val="Normal"/>
    <w:rsid w:val="00B372E8"/>
    <w:pPr>
      <w:bidi/>
      <w:spacing w:before="240" w:after="240"/>
      <w:ind w:left="240" w:right="240" w:firstLine="284"/>
      <w:jc w:val="both"/>
    </w:pPr>
    <w:rPr>
      <w:rFonts w:cs="B Lotus"/>
      <w:sz w:val="28"/>
      <w:szCs w:val="28"/>
      <w:lang w:val="en-US" w:eastAsia="en-US"/>
    </w:rPr>
  </w:style>
  <w:style w:type="paragraph" w:customStyle="1" w:styleId="spoiler">
    <w:name w:val="spoiler"/>
    <w:basedOn w:val="Normal"/>
    <w:rsid w:val="00B372E8"/>
    <w:pPr>
      <w:pBdr>
        <w:top w:val="single" w:sz="12" w:space="0" w:color="DDDDDD"/>
        <w:bottom w:val="single" w:sz="12" w:space="0" w:color="DDDDDD"/>
      </w:pBdr>
      <w:bidi/>
      <w:spacing w:before="100" w:beforeAutospacing="1" w:after="100" w:afterAutospacing="1"/>
      <w:ind w:firstLine="284"/>
      <w:jc w:val="both"/>
    </w:pPr>
    <w:rPr>
      <w:rFonts w:cs="B Lotus"/>
      <w:sz w:val="28"/>
      <w:szCs w:val="28"/>
      <w:lang w:val="en-US" w:eastAsia="en-US"/>
    </w:rPr>
  </w:style>
  <w:style w:type="paragraph" w:customStyle="1" w:styleId="talk-notice">
    <w:name w:val="talk-notice"/>
    <w:basedOn w:val="Normal"/>
    <w:rsid w:val="00B372E8"/>
    <w:pPr>
      <w:pBdr>
        <w:top w:val="single" w:sz="4" w:space="0" w:color="C0C090"/>
        <w:left w:val="single" w:sz="4" w:space="0" w:color="C0C090"/>
        <w:bottom w:val="single" w:sz="4" w:space="0" w:color="C0C090"/>
        <w:right w:val="single" w:sz="4" w:space="0" w:color="C0C090"/>
      </w:pBdr>
      <w:shd w:val="clear" w:color="auto" w:fill="F8EABA"/>
      <w:bidi/>
      <w:spacing w:before="100" w:beforeAutospacing="1" w:after="38"/>
      <w:ind w:firstLine="284"/>
      <w:jc w:val="both"/>
    </w:pPr>
    <w:rPr>
      <w:rFonts w:cs="B Lotus"/>
      <w:sz w:val="28"/>
      <w:szCs w:val="28"/>
      <w:lang w:val="en-US" w:eastAsia="en-US"/>
    </w:rPr>
  </w:style>
  <w:style w:type="paragraph" w:customStyle="1" w:styleId="notice-text">
    <w:name w:val="notice-text"/>
    <w:basedOn w:val="Normal"/>
    <w:rsid w:val="00B372E8"/>
    <w:pPr>
      <w:bidi/>
      <w:spacing w:before="100" w:beforeAutospacing="1" w:after="100" w:afterAutospacing="1"/>
      <w:ind w:firstLine="284"/>
      <w:jc w:val="both"/>
    </w:pPr>
    <w:rPr>
      <w:rFonts w:ascii="Tahoma" w:hAnsi="Tahoma" w:cs="Tahoma"/>
      <w:sz w:val="28"/>
      <w:szCs w:val="28"/>
      <w:lang w:val="en-US" w:eastAsia="en-US"/>
    </w:rPr>
  </w:style>
  <w:style w:type="paragraph" w:customStyle="1" w:styleId="toggle-box">
    <w:name w:val="toggle-box"/>
    <w:basedOn w:val="Normal"/>
    <w:rsid w:val="00B372E8"/>
    <w:pPr>
      <w:bidi/>
      <w:spacing w:before="100" w:beforeAutospacing="1" w:after="100" w:afterAutospacing="1"/>
      <w:ind w:firstLine="284"/>
      <w:jc w:val="both"/>
    </w:pPr>
    <w:rPr>
      <w:rFonts w:ascii="Tahoma" w:hAnsi="Tahoma" w:cs="Tahoma"/>
      <w:sz w:val="28"/>
      <w:szCs w:val="28"/>
      <w:lang w:val="en-US" w:eastAsia="en-US"/>
    </w:rPr>
  </w:style>
  <w:style w:type="paragraph" w:customStyle="1" w:styleId="red-button">
    <w:name w:val="red-button"/>
    <w:basedOn w:val="Normal"/>
    <w:rsid w:val="00B372E8"/>
    <w:pPr>
      <w:bidi/>
      <w:spacing w:before="100" w:beforeAutospacing="1" w:after="100" w:afterAutospacing="1"/>
      <w:ind w:firstLine="284"/>
      <w:jc w:val="both"/>
    </w:pPr>
    <w:rPr>
      <w:rFonts w:ascii="Tahoma" w:hAnsi="Tahoma" w:cs="Tahoma"/>
      <w:sz w:val="28"/>
      <w:szCs w:val="28"/>
      <w:lang w:val="en-US" w:eastAsia="en-US"/>
    </w:rPr>
  </w:style>
  <w:style w:type="paragraph" w:customStyle="1" w:styleId="goal">
    <w:name w:val="goal"/>
    <w:basedOn w:val="Normal"/>
    <w:rsid w:val="00B372E8"/>
    <w:pPr>
      <w:bidi/>
      <w:spacing w:before="100" w:beforeAutospacing="1" w:after="100" w:afterAutospacing="1"/>
      <w:ind w:firstLine="284"/>
      <w:jc w:val="both"/>
    </w:pPr>
    <w:rPr>
      <w:rFonts w:ascii="Tahoma" w:hAnsi="Tahoma" w:cs="Tahoma"/>
      <w:sz w:val="28"/>
      <w:szCs w:val="28"/>
      <w:lang w:val="en-US" w:eastAsia="en-US"/>
    </w:rPr>
  </w:style>
  <w:style w:type="paragraph" w:customStyle="1" w:styleId="inchi-label">
    <w:name w:val="inchi-label"/>
    <w:basedOn w:val="Normal"/>
    <w:rsid w:val="00B372E8"/>
    <w:pPr>
      <w:bidi/>
      <w:spacing w:before="100" w:beforeAutospacing="1" w:after="100" w:afterAutospacing="1"/>
      <w:ind w:firstLine="284"/>
      <w:jc w:val="both"/>
    </w:pPr>
    <w:rPr>
      <w:rFonts w:cs="B Lotus"/>
      <w:color w:val="AAAAAA"/>
      <w:sz w:val="28"/>
      <w:szCs w:val="28"/>
      <w:lang w:val="en-US" w:eastAsia="en-US"/>
    </w:rPr>
  </w:style>
  <w:style w:type="paragraph" w:customStyle="1" w:styleId="persondata-label">
    <w:name w:val="persondata-label"/>
    <w:basedOn w:val="Normal"/>
    <w:rsid w:val="00B372E8"/>
    <w:pPr>
      <w:bidi/>
      <w:spacing w:before="100" w:beforeAutospacing="1" w:after="100" w:afterAutospacing="1"/>
      <w:ind w:firstLine="284"/>
      <w:jc w:val="both"/>
    </w:pPr>
    <w:rPr>
      <w:rFonts w:cs="B Lotus"/>
      <w:color w:val="AAAAAA"/>
      <w:sz w:val="28"/>
      <w:szCs w:val="28"/>
      <w:lang w:val="en-US" w:eastAsia="en-US"/>
    </w:rPr>
  </w:style>
  <w:style w:type="paragraph" w:customStyle="1" w:styleId="redirect-in-category">
    <w:name w:val="redirect-in-category"/>
    <w:basedOn w:val="Normal"/>
    <w:rsid w:val="00B372E8"/>
    <w:pPr>
      <w:bidi/>
      <w:spacing w:before="100" w:beforeAutospacing="1" w:after="100" w:afterAutospacing="1"/>
      <w:ind w:firstLine="284"/>
      <w:jc w:val="both"/>
    </w:pPr>
    <w:rPr>
      <w:rFonts w:cs="B Lotus"/>
      <w:i/>
      <w:iCs/>
      <w:sz w:val="28"/>
      <w:szCs w:val="28"/>
      <w:lang w:val="en-US" w:eastAsia="en-US"/>
    </w:rPr>
  </w:style>
  <w:style w:type="paragraph" w:customStyle="1" w:styleId="allpagesredirect">
    <w:name w:val="allpagesredirect"/>
    <w:basedOn w:val="Normal"/>
    <w:rsid w:val="00B372E8"/>
    <w:pPr>
      <w:bidi/>
      <w:spacing w:before="100" w:beforeAutospacing="1" w:after="100" w:afterAutospacing="1"/>
      <w:ind w:firstLine="284"/>
      <w:jc w:val="both"/>
    </w:pPr>
    <w:rPr>
      <w:rFonts w:cs="B Lotus"/>
      <w:i/>
      <w:iCs/>
      <w:sz w:val="28"/>
      <w:szCs w:val="28"/>
      <w:lang w:val="en-US" w:eastAsia="en-US"/>
    </w:rPr>
  </w:style>
  <w:style w:type="paragraph" w:customStyle="1" w:styleId="messagebox">
    <w:name w:val="messagebox"/>
    <w:basedOn w:val="Normal"/>
    <w:rsid w:val="00B372E8"/>
    <w:pPr>
      <w:pBdr>
        <w:top w:val="single" w:sz="4" w:space="2" w:color="AAAAAA"/>
        <w:left w:val="single" w:sz="4" w:space="2" w:color="AAAAAA"/>
        <w:bottom w:val="single" w:sz="4" w:space="2" w:color="AAAAAA"/>
        <w:right w:val="single" w:sz="4" w:space="2" w:color="AAAAAA"/>
      </w:pBdr>
      <w:shd w:val="clear" w:color="auto" w:fill="F9F9F9"/>
      <w:bidi/>
      <w:spacing w:after="240"/>
      <w:ind w:firstLine="284"/>
      <w:jc w:val="both"/>
    </w:pPr>
    <w:rPr>
      <w:rFonts w:cs="B Lotus"/>
      <w:sz w:val="28"/>
      <w:szCs w:val="28"/>
      <w:lang w:val="en-US" w:eastAsia="en-US"/>
    </w:rPr>
  </w:style>
  <w:style w:type="paragraph" w:customStyle="1" w:styleId="hiddenstructure">
    <w:name w:val="hiddenstructure"/>
    <w:basedOn w:val="Normal"/>
    <w:rsid w:val="00B372E8"/>
    <w:pPr>
      <w:shd w:val="clear" w:color="auto" w:fill="00FF00"/>
      <w:bidi/>
      <w:spacing w:before="100" w:beforeAutospacing="1" w:after="100" w:afterAutospacing="1"/>
      <w:ind w:firstLine="284"/>
      <w:jc w:val="both"/>
    </w:pPr>
    <w:rPr>
      <w:rFonts w:cs="B Lotus"/>
      <w:color w:val="FF0000"/>
      <w:sz w:val="28"/>
      <w:szCs w:val="28"/>
      <w:lang w:val="en-US" w:eastAsia="en-US"/>
    </w:rPr>
  </w:style>
  <w:style w:type="paragraph" w:customStyle="1" w:styleId="mw-plusminus-pos">
    <w:name w:val="mw-plusminus-pos"/>
    <w:basedOn w:val="Normal"/>
    <w:rsid w:val="00B372E8"/>
    <w:pPr>
      <w:bidi/>
      <w:spacing w:before="100" w:beforeAutospacing="1" w:after="100" w:afterAutospacing="1"/>
      <w:ind w:firstLine="284"/>
      <w:jc w:val="both"/>
    </w:pPr>
    <w:rPr>
      <w:rFonts w:cs="B Lotus"/>
      <w:color w:val="006400"/>
      <w:sz w:val="28"/>
      <w:szCs w:val="28"/>
      <w:lang w:val="en-US" w:eastAsia="en-US"/>
    </w:rPr>
  </w:style>
  <w:style w:type="paragraph" w:customStyle="1" w:styleId="mw-plusminus-neg">
    <w:name w:val="mw-plusminus-neg"/>
    <w:basedOn w:val="Normal"/>
    <w:rsid w:val="00B372E8"/>
    <w:pPr>
      <w:bidi/>
      <w:spacing w:before="100" w:beforeAutospacing="1" w:after="100" w:afterAutospacing="1"/>
      <w:ind w:firstLine="284"/>
      <w:jc w:val="both"/>
    </w:pPr>
    <w:rPr>
      <w:rFonts w:cs="B Lotus"/>
      <w:color w:val="8B0000"/>
      <w:sz w:val="28"/>
      <w:szCs w:val="28"/>
      <w:lang w:val="en-US" w:eastAsia="en-US"/>
    </w:rPr>
  </w:style>
  <w:style w:type="paragraph" w:customStyle="1" w:styleId="dablink">
    <w:name w:val="dablink"/>
    <w:basedOn w:val="Normal"/>
    <w:rsid w:val="00B372E8"/>
    <w:pPr>
      <w:bidi/>
      <w:spacing w:before="100" w:beforeAutospacing="1" w:after="100" w:afterAutospacing="1"/>
      <w:ind w:firstLine="284"/>
      <w:jc w:val="both"/>
    </w:pPr>
    <w:rPr>
      <w:rFonts w:cs="B Lotus"/>
      <w:i/>
      <w:iCs/>
      <w:sz w:val="28"/>
      <w:szCs w:val="28"/>
      <w:lang w:val="en-US" w:eastAsia="en-US"/>
    </w:rPr>
  </w:style>
  <w:style w:type="paragraph" w:customStyle="1" w:styleId="geo-default">
    <w:name w:val="geo-default"/>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geo-nondefault">
    <w:name w:val="geo-nondefault"/>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geo-dms">
    <w:name w:val="geo-dms"/>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geo-dec">
    <w:name w:val="geo-dec"/>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geo-multi-punct">
    <w:name w:val="geo-multi-punct"/>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template-documentation">
    <w:name w:val="template-documentation"/>
    <w:basedOn w:val="Normal"/>
    <w:rsid w:val="00B372E8"/>
    <w:pPr>
      <w:pBdr>
        <w:top w:val="single" w:sz="4" w:space="3" w:color="AAAAAA"/>
        <w:left w:val="single" w:sz="4" w:space="3" w:color="AAAAAA"/>
        <w:bottom w:val="single" w:sz="4" w:space="3" w:color="AAAAAA"/>
        <w:right w:val="single" w:sz="4" w:space="3" w:color="AAAAAA"/>
      </w:pBdr>
      <w:shd w:val="clear" w:color="auto" w:fill="ECFCF4"/>
      <w:bidi/>
      <w:spacing w:before="240"/>
      <w:ind w:firstLine="284"/>
      <w:jc w:val="both"/>
    </w:pPr>
    <w:rPr>
      <w:rFonts w:cs="B Lotus"/>
      <w:sz w:val="28"/>
      <w:szCs w:val="28"/>
      <w:lang w:val="en-US" w:eastAsia="en-US"/>
    </w:rPr>
  </w:style>
  <w:style w:type="paragraph" w:customStyle="1" w:styleId="mw-tag-markers">
    <w:name w:val="mw-tag-markers"/>
    <w:basedOn w:val="Normal"/>
    <w:rsid w:val="00B372E8"/>
    <w:pPr>
      <w:bidi/>
      <w:spacing w:before="100" w:beforeAutospacing="1" w:after="100" w:afterAutospacing="1"/>
      <w:ind w:firstLine="284"/>
      <w:jc w:val="both"/>
    </w:pPr>
    <w:rPr>
      <w:rFonts w:cs="B Lotus"/>
      <w:i/>
      <w:iCs/>
      <w:sz w:val="22"/>
      <w:szCs w:val="22"/>
      <w:lang w:val="en-US" w:eastAsia="en-US"/>
    </w:rPr>
  </w:style>
  <w:style w:type="paragraph" w:customStyle="1" w:styleId="infoboxv2">
    <w:name w:val="infobox_v2"/>
    <w:basedOn w:val="Normal"/>
    <w:rsid w:val="00B372E8"/>
    <w:pPr>
      <w:pBdr>
        <w:top w:val="single" w:sz="4" w:space="1" w:color="AAAAAA"/>
        <w:left w:val="single" w:sz="4" w:space="1" w:color="AAAAAA"/>
        <w:bottom w:val="single" w:sz="4" w:space="1" w:color="AAAAAA"/>
        <w:right w:val="single" w:sz="4" w:space="1" w:color="AAAAAA"/>
      </w:pBdr>
      <w:shd w:val="clear" w:color="auto" w:fill="F9F9F9"/>
      <w:bidi/>
      <w:spacing w:after="120" w:line="264" w:lineRule="atLeast"/>
      <w:ind w:right="240" w:firstLine="284"/>
      <w:jc w:val="both"/>
    </w:pPr>
    <w:rPr>
      <w:rFonts w:cs="B Lotus"/>
      <w:color w:val="000000"/>
      <w:sz w:val="22"/>
      <w:szCs w:val="22"/>
      <w:lang w:val="en-US" w:eastAsia="en-US"/>
    </w:rPr>
  </w:style>
  <w:style w:type="paragraph" w:customStyle="1" w:styleId="globegris">
    <w:name w:val="globegris"/>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nastaliq">
    <w:name w:val="nastaliq"/>
    <w:basedOn w:val="Normal"/>
    <w:rsid w:val="00B372E8"/>
    <w:pPr>
      <w:bidi/>
      <w:spacing w:before="100" w:beforeAutospacing="1" w:after="100" w:afterAutospacing="1" w:line="480" w:lineRule="auto"/>
      <w:ind w:firstLine="284"/>
      <w:jc w:val="both"/>
    </w:pPr>
    <w:rPr>
      <w:rFonts w:ascii="IranNastaliq" w:hAnsi="IranNastaliq" w:cs="IranNastaliq"/>
      <w:sz w:val="36"/>
      <w:szCs w:val="36"/>
      <w:lang w:val="en-US" w:eastAsia="en-US"/>
    </w:rPr>
  </w:style>
  <w:style w:type="paragraph" w:customStyle="1" w:styleId="listify">
    <w:name w:val="listify"/>
    <w:basedOn w:val="Normal"/>
    <w:rsid w:val="00B372E8"/>
    <w:pPr>
      <w:bidi/>
      <w:spacing w:before="100" w:beforeAutospacing="1" w:after="100" w:afterAutospacing="1"/>
      <w:ind w:right="480" w:firstLine="284"/>
      <w:jc w:val="both"/>
    </w:pPr>
    <w:rPr>
      <w:rFonts w:cs="B Lotus"/>
      <w:sz w:val="28"/>
      <w:szCs w:val="28"/>
      <w:lang w:val="en-US" w:eastAsia="en-US"/>
    </w:rPr>
  </w:style>
  <w:style w:type="paragraph" w:customStyle="1" w:styleId="blockexpiry">
    <w:name w:val="blockexpiry"/>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mycomment">
    <w:name w:val="mycomment"/>
    <w:basedOn w:val="Normal"/>
    <w:rsid w:val="00B372E8"/>
    <w:pPr>
      <w:shd w:val="clear" w:color="auto" w:fill="FFFF99"/>
      <w:bidi/>
      <w:spacing w:before="100" w:beforeAutospacing="1" w:after="100" w:afterAutospacing="1"/>
      <w:ind w:firstLine="284"/>
      <w:jc w:val="both"/>
    </w:pPr>
    <w:rPr>
      <w:rFonts w:cs="B Lotus"/>
      <w:sz w:val="28"/>
      <w:szCs w:val="28"/>
      <w:lang w:val="en-US" w:eastAsia="en-US"/>
    </w:rPr>
  </w:style>
  <w:style w:type="paragraph" w:customStyle="1" w:styleId="ui-widget-overlay">
    <w:name w:val="ui-widget-overlay"/>
    <w:basedOn w:val="Normal"/>
    <w:rsid w:val="00B372E8"/>
    <w:pPr>
      <w:shd w:val="clear" w:color="auto" w:fill="666666"/>
      <w:bidi/>
      <w:spacing w:before="100" w:beforeAutospacing="1" w:after="100" w:afterAutospacing="1"/>
      <w:ind w:firstLine="284"/>
      <w:jc w:val="both"/>
    </w:pPr>
    <w:rPr>
      <w:rFonts w:cs="B Lotus"/>
      <w:sz w:val="28"/>
      <w:szCs w:val="28"/>
      <w:lang w:val="en-US" w:eastAsia="en-US"/>
    </w:rPr>
  </w:style>
  <w:style w:type="paragraph" w:customStyle="1" w:styleId="imbox">
    <w:name w:val="imbox"/>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latitude">
    <w:name w:val="latitude"/>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toclevel-2">
    <w:name w:val="toclevel-2"/>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toclevel-3">
    <w:name w:val="toclevel-3"/>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toclevel-4">
    <w:name w:val="toclevel-4"/>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toclevel-5">
    <w:name w:val="toclevel-5"/>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toclevel-6">
    <w:name w:val="toclevel-6"/>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toclevel-7">
    <w:name w:val="toclevel-7"/>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entete">
    <w:name w:val="entete"/>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media">
    <w:name w:val="media"/>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play-btn-large">
    <w:name w:val="play-btn-large"/>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tmbox">
    <w:name w:val="tmbox"/>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plainlinksneverexpand">
    <w:name w:val="plainlinksneverexpand"/>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urlexpansion">
    <w:name w:val="urlexpansion"/>
    <w:basedOn w:val="Normal"/>
    <w:rsid w:val="00B372E8"/>
    <w:pPr>
      <w:bidi/>
      <w:spacing w:before="100" w:beforeAutospacing="1" w:after="100" w:afterAutospacing="1"/>
      <w:ind w:firstLine="284"/>
      <w:jc w:val="both"/>
    </w:pPr>
    <w:rPr>
      <w:rFonts w:cs="B Lotus"/>
      <w:sz w:val="28"/>
      <w:szCs w:val="28"/>
      <w:lang w:val="en-US" w:eastAsia="en-US"/>
    </w:rPr>
  </w:style>
  <w:style w:type="character" w:customStyle="1" w:styleId="updatedmarker">
    <w:name w:val="updatedmarker"/>
    <w:rsid w:val="00B372E8"/>
    <w:rPr>
      <w:color w:val="006400"/>
      <w:shd w:val="clear" w:color="auto" w:fill="auto"/>
    </w:rPr>
  </w:style>
  <w:style w:type="character" w:customStyle="1" w:styleId="texhtml1">
    <w:name w:val="texhtml1"/>
    <w:rsid w:val="00B372E8"/>
    <w:rPr>
      <w:sz w:val="30"/>
      <w:szCs w:val="30"/>
      <w:rtl w:val="0"/>
    </w:rPr>
  </w:style>
  <w:style w:type="paragraph" w:customStyle="1" w:styleId="play-btn-large1">
    <w:name w:val="play-btn-large1"/>
    <w:basedOn w:val="Normal"/>
    <w:rsid w:val="00B372E8"/>
    <w:pPr>
      <w:bidi/>
      <w:spacing w:after="100" w:afterAutospacing="1"/>
      <w:ind w:right="-438" w:firstLine="284"/>
      <w:jc w:val="both"/>
    </w:pPr>
    <w:rPr>
      <w:rFonts w:cs="B Lotus"/>
      <w:sz w:val="28"/>
      <w:szCs w:val="28"/>
      <w:lang w:val="en-US" w:eastAsia="en-US"/>
    </w:rPr>
  </w:style>
  <w:style w:type="paragraph" w:customStyle="1" w:styleId="navbox-title1">
    <w:name w:val="navbox-title1"/>
    <w:basedOn w:val="Normal"/>
    <w:rsid w:val="00B372E8"/>
    <w:pPr>
      <w:shd w:val="clear" w:color="auto" w:fill="DDDDFF"/>
      <w:bidi/>
      <w:spacing w:before="100" w:beforeAutospacing="1" w:after="100" w:afterAutospacing="1"/>
      <w:ind w:firstLine="284"/>
      <w:jc w:val="center"/>
    </w:pPr>
    <w:rPr>
      <w:rFonts w:cs="B Lotus"/>
      <w:sz w:val="28"/>
      <w:szCs w:val="28"/>
      <w:lang w:val="en-US" w:eastAsia="en-US"/>
    </w:rPr>
  </w:style>
  <w:style w:type="paragraph" w:customStyle="1" w:styleId="navbox-group1">
    <w:name w:val="navbox-group1"/>
    <w:basedOn w:val="Normal"/>
    <w:rsid w:val="00B372E8"/>
    <w:pPr>
      <w:shd w:val="clear" w:color="auto" w:fill="E6E6FF"/>
      <w:bidi/>
      <w:spacing w:before="100" w:beforeAutospacing="1" w:after="100" w:afterAutospacing="1"/>
      <w:ind w:firstLine="284"/>
      <w:jc w:val="right"/>
    </w:pPr>
    <w:rPr>
      <w:rFonts w:cs="B Lotus"/>
      <w:b/>
      <w:bCs/>
      <w:sz w:val="28"/>
      <w:szCs w:val="28"/>
      <w:lang w:val="en-US" w:eastAsia="en-US"/>
    </w:rPr>
  </w:style>
  <w:style w:type="paragraph" w:customStyle="1" w:styleId="navbox-abovebelow1">
    <w:name w:val="navbox-abovebelow1"/>
    <w:basedOn w:val="Normal"/>
    <w:rsid w:val="00B372E8"/>
    <w:pPr>
      <w:shd w:val="clear" w:color="auto" w:fill="E6E6FF"/>
      <w:bidi/>
      <w:spacing w:before="100" w:beforeAutospacing="1" w:after="100" w:afterAutospacing="1"/>
      <w:ind w:firstLine="284"/>
      <w:jc w:val="center"/>
    </w:pPr>
    <w:rPr>
      <w:rFonts w:cs="B Lotus"/>
      <w:sz w:val="28"/>
      <w:szCs w:val="28"/>
      <w:lang w:val="en-US" w:eastAsia="en-US"/>
    </w:rPr>
  </w:style>
  <w:style w:type="paragraph" w:customStyle="1" w:styleId="collapsebutton1">
    <w:name w:val="collapsebutton1"/>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navbar1">
    <w:name w:val="navbar1"/>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urlexpansion1">
    <w:name w:val="urlexpansion1"/>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imbox1">
    <w:name w:val="imbox1"/>
    <w:basedOn w:val="Normal"/>
    <w:rsid w:val="00B372E8"/>
    <w:pPr>
      <w:bidi/>
      <w:ind w:left="-120" w:right="-120" w:firstLine="284"/>
      <w:jc w:val="both"/>
    </w:pPr>
    <w:rPr>
      <w:rFonts w:cs="B Lotus"/>
      <w:sz w:val="28"/>
      <w:szCs w:val="28"/>
      <w:lang w:val="en-US" w:eastAsia="en-US"/>
    </w:rPr>
  </w:style>
  <w:style w:type="paragraph" w:customStyle="1" w:styleId="imbox2">
    <w:name w:val="imbox2"/>
    <w:basedOn w:val="Normal"/>
    <w:rsid w:val="00B372E8"/>
    <w:pPr>
      <w:bidi/>
      <w:spacing w:before="50" w:after="50"/>
      <w:ind w:left="50" w:right="50" w:firstLine="284"/>
      <w:jc w:val="both"/>
    </w:pPr>
    <w:rPr>
      <w:rFonts w:cs="B Lotus"/>
      <w:sz w:val="28"/>
      <w:szCs w:val="28"/>
      <w:lang w:val="en-US" w:eastAsia="en-US"/>
    </w:rPr>
  </w:style>
  <w:style w:type="paragraph" w:customStyle="1" w:styleId="tmbox1">
    <w:name w:val="tmbox1"/>
    <w:basedOn w:val="Normal"/>
    <w:rsid w:val="00B372E8"/>
    <w:pPr>
      <w:bidi/>
      <w:spacing w:before="25" w:after="25"/>
      <w:ind w:firstLine="284"/>
      <w:jc w:val="both"/>
    </w:pPr>
    <w:rPr>
      <w:rFonts w:cs="B Lotus"/>
      <w:sz w:val="28"/>
      <w:szCs w:val="28"/>
      <w:lang w:val="en-US" w:eastAsia="en-US"/>
    </w:rPr>
  </w:style>
  <w:style w:type="paragraph" w:customStyle="1" w:styleId="latitude1">
    <w:name w:val="latitude1"/>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tocnumber1">
    <w:name w:val="tocnumber1"/>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toclevel-21">
    <w:name w:val="toclevel-21"/>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toclevel-31">
    <w:name w:val="toclevel-31"/>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toclevel-41">
    <w:name w:val="toclevel-41"/>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toclevel-51">
    <w:name w:val="toclevel-51"/>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toclevel-61">
    <w:name w:val="toclevel-61"/>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toclevel-71">
    <w:name w:val="toclevel-71"/>
    <w:basedOn w:val="Normal"/>
    <w:rsid w:val="00B372E8"/>
    <w:pPr>
      <w:bidi/>
      <w:spacing w:before="100" w:beforeAutospacing="1" w:after="100" w:afterAutospacing="1"/>
      <w:ind w:firstLine="284"/>
      <w:jc w:val="both"/>
    </w:pPr>
    <w:rPr>
      <w:rFonts w:cs="B Lotus"/>
      <w:vanish/>
      <w:sz w:val="28"/>
      <w:szCs w:val="28"/>
      <w:lang w:val="en-US" w:eastAsia="en-US"/>
    </w:rPr>
  </w:style>
  <w:style w:type="paragraph" w:customStyle="1" w:styleId="entete1">
    <w:name w:val="entete1"/>
    <w:basedOn w:val="Normal"/>
    <w:rsid w:val="00B372E8"/>
    <w:pPr>
      <w:bidi/>
      <w:spacing w:before="100" w:beforeAutospacing="1" w:after="100" w:afterAutospacing="1" w:line="288" w:lineRule="atLeast"/>
      <w:ind w:firstLine="284"/>
      <w:jc w:val="center"/>
      <w:textAlignment w:val="center"/>
    </w:pPr>
    <w:rPr>
      <w:rFonts w:cs="B Lotus"/>
      <w:b/>
      <w:bCs/>
      <w:color w:val="000000"/>
      <w:sz w:val="36"/>
      <w:szCs w:val="36"/>
      <w:lang w:val="en-US" w:eastAsia="en-US"/>
    </w:rPr>
  </w:style>
  <w:style w:type="paragraph" w:customStyle="1" w:styleId="media1">
    <w:name w:val="media1"/>
    <w:basedOn w:val="Normal"/>
    <w:rsid w:val="00B372E8"/>
    <w:pPr>
      <w:bidi/>
      <w:spacing w:before="100" w:beforeAutospacing="1" w:after="100" w:afterAutospacing="1"/>
      <w:ind w:firstLine="284"/>
      <w:jc w:val="center"/>
      <w:textAlignment w:val="center"/>
    </w:pPr>
    <w:rPr>
      <w:rFonts w:cs="B Lotus"/>
      <w:b/>
      <w:bCs/>
      <w:color w:val="000000"/>
      <w:sz w:val="28"/>
      <w:szCs w:val="28"/>
      <w:lang w:val="en-US" w:eastAsia="en-US"/>
    </w:rPr>
  </w:style>
  <w:style w:type="character" w:customStyle="1" w:styleId="mbox-text-span">
    <w:name w:val="mbox-text-span"/>
    <w:rsid w:val="00B372E8"/>
  </w:style>
  <w:style w:type="character" w:customStyle="1" w:styleId="country-name">
    <w:name w:val="country-name"/>
    <w:rsid w:val="00B372E8"/>
  </w:style>
  <w:style w:type="character" w:customStyle="1" w:styleId="noprintplainlinksnavbar">
    <w:name w:val="noprint plainlinks navbar"/>
    <w:rsid w:val="00B372E8"/>
  </w:style>
  <w:style w:type="character" w:customStyle="1" w:styleId="citationnews">
    <w:name w:val="citation news"/>
    <w:rsid w:val="00B372E8"/>
  </w:style>
  <w:style w:type="character" w:customStyle="1" w:styleId="citationweb">
    <w:name w:val="citation web"/>
    <w:rsid w:val="00B372E8"/>
  </w:style>
  <w:style w:type="character" w:customStyle="1" w:styleId="plainlinks">
    <w:name w:val="plainlinks"/>
    <w:rsid w:val="00B372E8"/>
  </w:style>
  <w:style w:type="character" w:customStyle="1" w:styleId="printonly">
    <w:name w:val="printonly"/>
    <w:rsid w:val="00B372E8"/>
  </w:style>
  <w:style w:type="character" w:customStyle="1" w:styleId="plainlinksnourlexpansion">
    <w:name w:val="plainlinks nourlexpansion"/>
    <w:rsid w:val="00B372E8"/>
  </w:style>
  <w:style w:type="character" w:customStyle="1" w:styleId="geo-nondefault1">
    <w:name w:val="geo-nondefault1"/>
    <w:rsid w:val="00B372E8"/>
    <w:rPr>
      <w:vanish/>
      <w:webHidden w:val="0"/>
      <w:specVanish w:val="0"/>
    </w:rPr>
  </w:style>
  <w:style w:type="character" w:customStyle="1" w:styleId="geo-dms1">
    <w:name w:val="geo-dms1"/>
    <w:rsid w:val="00B372E8"/>
    <w:rPr>
      <w:vanish w:val="0"/>
      <w:webHidden w:val="0"/>
      <w:specVanish w:val="0"/>
    </w:rPr>
  </w:style>
  <w:style w:type="character" w:customStyle="1" w:styleId="longitude">
    <w:name w:val="longitude"/>
    <w:rsid w:val="00B372E8"/>
  </w:style>
  <w:style w:type="character" w:customStyle="1" w:styleId="latitude2">
    <w:name w:val="latitude2"/>
    <w:rsid w:val="00B372E8"/>
  </w:style>
  <w:style w:type="character" w:customStyle="1" w:styleId="geo-multi-punct1">
    <w:name w:val="geo-multi-punct1"/>
    <w:rsid w:val="00B372E8"/>
    <w:rPr>
      <w:vanish/>
      <w:webHidden w:val="0"/>
      <w:specVanish w:val="0"/>
    </w:rPr>
  </w:style>
  <w:style w:type="character" w:customStyle="1" w:styleId="geo-default1">
    <w:name w:val="geo-default1"/>
    <w:rsid w:val="00B372E8"/>
    <w:rPr>
      <w:vanish w:val="0"/>
      <w:webHidden w:val="0"/>
      <w:specVanish w:val="0"/>
    </w:rPr>
  </w:style>
  <w:style w:type="character" w:customStyle="1" w:styleId="geo-dec1">
    <w:name w:val="geo-dec1"/>
    <w:rsid w:val="00B372E8"/>
    <w:rPr>
      <w:vanish w:val="0"/>
      <w:webHidden w:val="0"/>
      <w:specVanish w:val="0"/>
    </w:rPr>
  </w:style>
  <w:style w:type="character" w:customStyle="1" w:styleId="geo">
    <w:name w:val="geo"/>
    <w:rsid w:val="00B372E8"/>
  </w:style>
  <w:style w:type="character" w:customStyle="1" w:styleId="post-cats">
    <w:name w:val="post-cats"/>
    <w:rsid w:val="00B372E8"/>
  </w:style>
  <w:style w:type="character" w:customStyle="1" w:styleId="tie-date">
    <w:name w:val="tie-date"/>
    <w:rsid w:val="00B372E8"/>
  </w:style>
  <w:style w:type="paragraph" w:customStyle="1" w:styleId="sotitr">
    <w:name w:val="sotitr"/>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matnprantz">
    <w:name w:val="matnprantz"/>
    <w:rsid w:val="00B372E8"/>
  </w:style>
  <w:style w:type="paragraph" w:customStyle="1" w:styleId="sher">
    <w:name w:val="sher"/>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kalamezir">
    <w:name w:val="kalamezir"/>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zirfarsi">
    <w:name w:val="zirfarsi"/>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NormalIndentChar">
    <w:name w:val="Normal Indent Char"/>
    <w:link w:val="NormalIndent"/>
    <w:uiPriority w:val="99"/>
    <w:rsid w:val="00B372E8"/>
    <w:rPr>
      <w:rFonts w:ascii="Arial" w:hAnsi="Arial" w:cs="Lotus"/>
      <w:szCs w:val="24"/>
      <w:lang w:bidi="fa-IR"/>
    </w:rPr>
  </w:style>
  <w:style w:type="character" w:customStyle="1" w:styleId="newsdate">
    <w:name w:val="news_date"/>
    <w:basedOn w:val="DefaultParagraphFont"/>
    <w:rsid w:val="00B372E8"/>
  </w:style>
  <w:style w:type="character" w:customStyle="1" w:styleId="textlable2">
    <w:name w:val="textlable2"/>
    <w:rsid w:val="00B372E8"/>
  </w:style>
  <w:style w:type="table" w:styleId="TableList2">
    <w:name w:val="Table List 2"/>
    <w:basedOn w:val="TableNormal"/>
    <w:rsid w:val="00B372E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rfulList-Accent2">
    <w:name w:val="Colorful List Accent 2"/>
    <w:basedOn w:val="TableNormal"/>
    <w:uiPriority w:val="72"/>
    <w:rsid w:val="00B372E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Shading1-Accent2">
    <w:name w:val="Medium Shading 1 Accent 2"/>
    <w:basedOn w:val="TableNormal"/>
    <w:uiPriority w:val="63"/>
    <w:rsid w:val="00B372E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372E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Grid3-Accent1">
    <w:name w:val="Medium Grid 3 Accent 1"/>
    <w:basedOn w:val="TableNormal"/>
    <w:uiPriority w:val="69"/>
    <w:rsid w:val="00B372E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List1-Accent1">
    <w:name w:val="Medium List 1 Accent 1"/>
    <w:basedOn w:val="TableNormal"/>
    <w:uiPriority w:val="65"/>
    <w:rsid w:val="00B372E8"/>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372E8"/>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Grid-Accent1">
    <w:name w:val="Light Grid Accent 1"/>
    <w:basedOn w:val="TableNormal"/>
    <w:uiPriority w:val="62"/>
    <w:rsid w:val="00B372E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text10">
    <w:name w:val="text1"/>
    <w:rsid w:val="00B372E8"/>
    <w:rPr>
      <w:rFonts w:ascii="Tahoma" w:hAnsi="Tahoma" w:cs="Tahoma" w:hint="default"/>
    </w:rPr>
  </w:style>
  <w:style w:type="character" w:customStyle="1" w:styleId="moreinfo1">
    <w:name w:val="moreinfo1"/>
    <w:rsid w:val="00B372E8"/>
    <w:rPr>
      <w:rFonts w:ascii="Tahoma" w:hAnsi="Tahoma" w:cs="Tahoma" w:hint="default"/>
      <w:color w:val="A1A19F"/>
      <w:sz w:val="16"/>
      <w:szCs w:val="16"/>
    </w:rPr>
  </w:style>
  <w:style w:type="character" w:customStyle="1" w:styleId="moreinfobold1">
    <w:name w:val="moreinfobold1"/>
    <w:rsid w:val="00B372E8"/>
    <w:rPr>
      <w:rFonts w:ascii="Tahoma" w:hAnsi="Tahoma" w:cs="Tahoma" w:hint="default"/>
      <w:b/>
      <w:bCs/>
      <w:color w:val="A1A19F"/>
      <w:sz w:val="14"/>
      <w:szCs w:val="14"/>
    </w:rPr>
  </w:style>
  <w:style w:type="character" w:customStyle="1" w:styleId="valuetextbox">
    <w:name w:val="valuetextbox"/>
    <w:rsid w:val="00B372E8"/>
    <w:rPr>
      <w:rFonts w:cs="Times New Roman"/>
    </w:rPr>
  </w:style>
  <w:style w:type="character" w:customStyle="1" w:styleId="style10pt">
    <w:name w:val="style10pt"/>
    <w:rsid w:val="00B372E8"/>
  </w:style>
  <w:style w:type="paragraph" w:customStyle="1" w:styleId="-11">
    <w:name w:val="عنوان-1"/>
    <w:basedOn w:val="Heading1"/>
    <w:rsid w:val="00B372E8"/>
    <w:pPr>
      <w:keepNext/>
      <w:spacing w:before="240" w:after="60" w:line="360" w:lineRule="auto"/>
      <w:ind w:firstLine="284"/>
      <w:jc w:val="both"/>
    </w:pPr>
    <w:rPr>
      <w:rFonts w:ascii="Arial" w:hAnsi="Arial" w:cs="B Nazanin"/>
      <w:b/>
      <w:kern w:val="32"/>
      <w:lang w:val="en-US" w:eastAsia="en-US"/>
    </w:rPr>
  </w:style>
  <w:style w:type="character" w:customStyle="1" w:styleId="textbook1">
    <w:name w:val="textbook1"/>
    <w:rsid w:val="00B372E8"/>
    <w:rPr>
      <w:rFonts w:ascii="Tahoma" w:hAnsi="Tahoma" w:cs="Tahoma" w:hint="default"/>
      <w:b w:val="0"/>
      <w:bCs w:val="0"/>
      <w:strike w:val="0"/>
      <w:dstrike w:val="0"/>
      <w:sz w:val="20"/>
      <w:szCs w:val="20"/>
      <w:u w:val="none"/>
      <w:effect w:val="none"/>
    </w:rPr>
  </w:style>
  <w:style w:type="character" w:customStyle="1" w:styleId="ayye1">
    <w:name w:val="ayye1"/>
    <w:rsid w:val="00B372E8"/>
    <w:rPr>
      <w:rFonts w:ascii="Tahoma" w:hAnsi="Tahoma" w:cs="Tahoma" w:hint="default"/>
      <w:strike w:val="0"/>
      <w:dstrike w:val="0"/>
      <w:color w:val="BA2323"/>
      <w:sz w:val="20"/>
      <w:szCs w:val="20"/>
      <w:u w:val="none"/>
      <w:effect w:val="none"/>
    </w:rPr>
  </w:style>
  <w:style w:type="character" w:customStyle="1" w:styleId="footnote1">
    <w:name w:val="footnote1"/>
    <w:rsid w:val="00B372E8"/>
    <w:rPr>
      <w:rFonts w:ascii="Tahoma" w:hAnsi="Tahoma" w:cs="Tahoma" w:hint="default"/>
      <w:strike w:val="0"/>
      <w:dstrike w:val="0"/>
      <w:color w:val="616161"/>
      <w:sz w:val="18"/>
      <w:szCs w:val="18"/>
      <w:u w:val="none"/>
      <w:effect w:val="none"/>
    </w:rPr>
  </w:style>
  <w:style w:type="character" w:customStyle="1" w:styleId="shenase1">
    <w:name w:val="shenase1"/>
    <w:rsid w:val="00B372E8"/>
    <w:rPr>
      <w:rFonts w:ascii="Tahoma" w:hAnsi="Tahoma" w:cs="Tahoma" w:hint="default"/>
      <w:b w:val="0"/>
      <w:bCs w:val="0"/>
      <w:strike w:val="0"/>
      <w:dstrike w:val="0"/>
      <w:color w:val="0074E3"/>
      <w:sz w:val="20"/>
      <w:szCs w:val="20"/>
      <w:u w:val="none"/>
      <w:effect w:val="none"/>
    </w:rPr>
  </w:style>
  <w:style w:type="character" w:customStyle="1" w:styleId="fishh1">
    <w:name w:val="fishh1"/>
    <w:rsid w:val="00B372E8"/>
    <w:rPr>
      <w:rFonts w:ascii="Tahoma" w:hAnsi="Tahoma" w:cs="Tahoma" w:hint="default"/>
      <w:b/>
      <w:bCs/>
      <w:strike w:val="0"/>
      <w:dstrike w:val="0"/>
      <w:color w:val="000000"/>
      <w:sz w:val="18"/>
      <w:szCs w:val="18"/>
      <w:u w:val="none"/>
      <w:effect w:val="none"/>
    </w:rPr>
  </w:style>
  <w:style w:type="character" w:customStyle="1" w:styleId="adaye1">
    <w:name w:val="adaye1"/>
    <w:rsid w:val="00B372E8"/>
    <w:rPr>
      <w:rFonts w:ascii="Tahoma" w:hAnsi="Tahoma" w:cs="Tahoma" w:hint="default"/>
      <w:b w:val="0"/>
      <w:bCs w:val="0"/>
      <w:strike w:val="0"/>
      <w:dstrike w:val="0"/>
      <w:color w:val="778899"/>
      <w:sz w:val="20"/>
      <w:szCs w:val="20"/>
      <w:u w:val="none"/>
      <w:effect w:val="none"/>
    </w:rPr>
  </w:style>
  <w:style w:type="character" w:customStyle="1" w:styleId="nizzz1">
    <w:name w:val="nizzz1"/>
    <w:rsid w:val="00B372E8"/>
    <w:rPr>
      <w:rFonts w:ascii="Tahoma" w:hAnsi="Tahoma" w:cs="Tahoma" w:hint="default"/>
      <w:b/>
      <w:bCs/>
      <w:strike w:val="0"/>
      <w:dstrike w:val="0"/>
      <w:color w:val="A0522D"/>
      <w:sz w:val="20"/>
      <w:szCs w:val="20"/>
      <w:u w:val="none"/>
      <w:effect w:val="none"/>
    </w:rPr>
  </w:style>
  <w:style w:type="paragraph" w:customStyle="1" w:styleId="quranarabic">
    <w:name w:val="quranarabic"/>
    <w:basedOn w:val="Normal"/>
    <w:rsid w:val="00B372E8"/>
    <w:pPr>
      <w:bidi/>
      <w:spacing w:before="100" w:beforeAutospacing="1" w:after="100" w:afterAutospacing="1"/>
      <w:ind w:firstLine="284"/>
      <w:jc w:val="both"/>
    </w:pPr>
    <w:rPr>
      <w:rFonts w:cs="Traditional Arabic"/>
      <w:color w:val="000000"/>
      <w:sz w:val="40"/>
      <w:szCs w:val="40"/>
      <w:lang w:val="en-US" w:eastAsia="en-US"/>
    </w:rPr>
  </w:style>
  <w:style w:type="paragraph" w:customStyle="1" w:styleId="df2">
    <w:name w:val="df2"/>
    <w:basedOn w:val="Normal"/>
    <w:rsid w:val="00B372E8"/>
    <w:pPr>
      <w:bidi/>
      <w:spacing w:before="100" w:beforeAutospacing="1" w:after="100" w:afterAutospacing="1"/>
      <w:ind w:firstLine="284"/>
      <w:jc w:val="right"/>
    </w:pPr>
    <w:rPr>
      <w:rFonts w:ascii="Tahoma" w:hAnsi="Tahoma" w:cs="Tahoma"/>
      <w:sz w:val="16"/>
      <w:szCs w:val="16"/>
      <w:lang w:val="en-US" w:eastAsia="en-US"/>
    </w:rPr>
  </w:style>
  <w:style w:type="paragraph" w:customStyle="1" w:styleId="-20">
    <w:name w:val="عنوان-2"/>
    <w:basedOn w:val="-11"/>
    <w:rsid w:val="00B372E8"/>
  </w:style>
  <w:style w:type="numbering" w:customStyle="1" w:styleId="CurrentList1">
    <w:name w:val="Current List1"/>
    <w:rsid w:val="00B372E8"/>
    <w:pPr>
      <w:numPr>
        <w:numId w:val="61"/>
      </w:numPr>
    </w:pPr>
  </w:style>
  <w:style w:type="paragraph" w:customStyle="1" w:styleId="StyleHeading136pt">
    <w:name w:val="Style Heading 1 + 36 pt"/>
    <w:basedOn w:val="Heading1"/>
    <w:link w:val="StyleHeading136ptChar"/>
    <w:rsid w:val="00B372E8"/>
    <w:pPr>
      <w:keepNext/>
      <w:spacing w:before="240" w:after="60"/>
      <w:ind w:firstLine="284"/>
      <w:jc w:val="both"/>
    </w:pPr>
    <w:rPr>
      <w:rFonts w:ascii="2  Titr" w:eastAsia="2  Titr" w:hAnsi="2  Titr" w:cs="Times New Roman"/>
      <w:b/>
      <w:kern w:val="32"/>
      <w:sz w:val="28"/>
      <w:szCs w:val="28"/>
      <w:lang w:val="x-none" w:eastAsia="x-none" w:bidi="fa-IR"/>
    </w:rPr>
  </w:style>
  <w:style w:type="character" w:customStyle="1" w:styleId="StyleHeading136ptChar">
    <w:name w:val="Style Heading 1 + 36 pt Char"/>
    <w:link w:val="StyleHeading136pt"/>
    <w:rsid w:val="00B372E8"/>
    <w:rPr>
      <w:rFonts w:ascii="2  Titr" w:eastAsia="2  Titr" w:hAnsi="2  Titr"/>
      <w:b/>
      <w:bCs/>
      <w:kern w:val="32"/>
      <w:sz w:val="28"/>
      <w:szCs w:val="28"/>
      <w:lang w:val="x-none" w:eastAsia="x-none" w:bidi="fa-IR"/>
    </w:rPr>
  </w:style>
  <w:style w:type="paragraph" w:customStyle="1" w:styleId="TableHeader">
    <w:name w:val="Table Header"/>
    <w:basedOn w:val="Normal"/>
    <w:link w:val="TableHeaderChar"/>
    <w:qFormat/>
    <w:rsid w:val="00B372E8"/>
    <w:pPr>
      <w:bidi/>
      <w:ind w:firstLine="284"/>
      <w:jc w:val="center"/>
    </w:pPr>
    <w:rPr>
      <w:rFonts w:cs="B Lotus"/>
      <w:color w:val="000000"/>
      <w:sz w:val="28"/>
      <w:szCs w:val="28"/>
      <w:lang w:val="x-none" w:eastAsia="x-none" w:bidi="fa-IR"/>
    </w:rPr>
  </w:style>
  <w:style w:type="character" w:customStyle="1" w:styleId="TableHeaderChar">
    <w:name w:val="Table Header Char"/>
    <w:link w:val="TableHeader"/>
    <w:rsid w:val="00B372E8"/>
    <w:rPr>
      <w:rFonts w:cs="B Lotus"/>
      <w:color w:val="000000"/>
      <w:sz w:val="28"/>
      <w:szCs w:val="28"/>
      <w:lang w:val="x-none" w:eastAsia="x-none" w:bidi="fa-IR"/>
    </w:rPr>
  </w:style>
  <w:style w:type="paragraph" w:customStyle="1" w:styleId="121">
    <w:name w:val="12"/>
    <w:basedOn w:val="Normal"/>
    <w:qFormat/>
    <w:rsid w:val="00B372E8"/>
    <w:pPr>
      <w:bidi/>
      <w:ind w:firstLine="284"/>
      <w:jc w:val="center"/>
    </w:pPr>
    <w:rPr>
      <w:rFonts w:ascii="Calibri" w:hAnsi="Calibri" w:cs="B Lotus"/>
      <w:b/>
      <w:bCs/>
      <w:sz w:val="28"/>
      <w:szCs w:val="28"/>
      <w:lang w:val="en-US" w:eastAsia="en-US" w:bidi="fa-IR"/>
    </w:rPr>
  </w:style>
  <w:style w:type="paragraph" w:customStyle="1" w:styleId="titr30">
    <w:name w:val="titr 3"/>
    <w:basedOn w:val="Normal"/>
    <w:link w:val="titr3Char"/>
    <w:qFormat/>
    <w:rsid w:val="00B372E8"/>
    <w:pPr>
      <w:keepNext/>
      <w:bidi/>
      <w:spacing w:before="360" w:after="120"/>
      <w:ind w:firstLine="284"/>
      <w:jc w:val="lowKashida"/>
    </w:pPr>
    <w:rPr>
      <w:rFonts w:cs="B Lotus"/>
      <w:b/>
      <w:bCs/>
      <w:color w:val="000000"/>
      <w:sz w:val="28"/>
      <w:szCs w:val="28"/>
      <w:lang w:val="x-none" w:eastAsia="x-none"/>
    </w:rPr>
  </w:style>
  <w:style w:type="character" w:customStyle="1" w:styleId="Titr2Char">
    <w:name w:val="Titr 2 Char"/>
    <w:link w:val="Titr20"/>
    <w:uiPriority w:val="99"/>
    <w:rsid w:val="00B372E8"/>
    <w:rPr>
      <w:rFonts w:ascii="Times New Roman Bold" w:hAnsi="Times New Roman Bold" w:cs="B Compset"/>
      <w:b/>
      <w:bCs/>
      <w:sz w:val="18"/>
      <w:szCs w:val="24"/>
      <w:lang w:bidi="fa-IR"/>
    </w:rPr>
  </w:style>
  <w:style w:type="character" w:customStyle="1" w:styleId="titr3Char">
    <w:name w:val="titr 3 Char"/>
    <w:link w:val="titr30"/>
    <w:rsid w:val="00B372E8"/>
    <w:rPr>
      <w:rFonts w:cs="B Lotus"/>
      <w:b/>
      <w:bCs/>
      <w:color w:val="000000"/>
      <w:sz w:val="28"/>
      <w:szCs w:val="28"/>
      <w:lang w:val="x-none" w:eastAsia="x-none"/>
    </w:rPr>
  </w:style>
  <w:style w:type="paragraph" w:customStyle="1" w:styleId="260">
    <w:name w:val="26"/>
    <w:basedOn w:val="Heading1"/>
    <w:qFormat/>
    <w:rsid w:val="00B372E8"/>
    <w:pPr>
      <w:keepNext/>
      <w:ind w:firstLine="284"/>
      <w:jc w:val="both"/>
    </w:pPr>
    <w:rPr>
      <w:rFonts w:ascii="Times New Roman" w:hAnsi="Times New Roman" w:cs="B Titr"/>
      <w:i/>
      <w:kern w:val="32"/>
      <w:sz w:val="28"/>
      <w:szCs w:val="52"/>
      <w:lang w:val="en-US" w:eastAsia="en-US" w:bidi="fa-IR"/>
    </w:rPr>
  </w:style>
  <w:style w:type="paragraph" w:customStyle="1" w:styleId="70">
    <w:name w:val="70"/>
    <w:basedOn w:val="Heading1"/>
    <w:qFormat/>
    <w:rsid w:val="00B372E8"/>
    <w:pPr>
      <w:keepNext/>
      <w:ind w:firstLine="284"/>
      <w:jc w:val="center"/>
    </w:pPr>
    <w:rPr>
      <w:rFonts w:ascii="IranNastaliq" w:hAnsi="IranNastaliq" w:cs="IranNastaliq"/>
      <w:b/>
      <w:bCs w:val="0"/>
      <w:i/>
      <w:kern w:val="32"/>
      <w:sz w:val="140"/>
      <w:szCs w:val="140"/>
      <w:lang w:val="en-US" w:eastAsia="en-US" w:bidi="fa-IR"/>
    </w:rPr>
  </w:style>
  <w:style w:type="character" w:customStyle="1" w:styleId="CharCharb">
    <w:name w:val="زيرنويس Char Char"/>
    <w:semiHidden/>
    <w:rsid w:val="00B372E8"/>
    <w:rPr>
      <w:lang w:val="en-US" w:eastAsia="en-US" w:bidi="ar-SA"/>
    </w:rPr>
  </w:style>
  <w:style w:type="character" w:customStyle="1" w:styleId="3CharChar">
    <w:name w:val="3 Char Char"/>
    <w:rsid w:val="00B372E8"/>
    <w:rPr>
      <w:rFonts w:ascii="B Nazanin" w:eastAsia="B Titr" w:hAnsi="B Nazanin" w:cs="B Nazanin"/>
      <w:b/>
      <w:bCs/>
      <w:kern w:val="32"/>
      <w:sz w:val="32"/>
      <w:szCs w:val="32"/>
      <w:lang w:val="en-US" w:eastAsia="en-US" w:bidi="fa-IR"/>
    </w:rPr>
  </w:style>
  <w:style w:type="character" w:customStyle="1" w:styleId="4CharChar">
    <w:name w:val="4 Char Char"/>
    <w:rsid w:val="00B372E8"/>
    <w:rPr>
      <w:rFonts w:ascii="Cambria" w:hAnsi="Cambria" w:cs="B Zar"/>
      <w:b/>
      <w:bCs/>
      <w:color w:val="4F81BD"/>
      <w:sz w:val="28"/>
      <w:szCs w:val="28"/>
      <w:lang w:val="en-US" w:eastAsia="en-US" w:bidi="fa-IR"/>
    </w:rPr>
  </w:style>
  <w:style w:type="paragraph" w:customStyle="1" w:styleId="StyleHeading13Linespacing15lines">
    <w:name w:val="Style Heading 13 + Line spacing:  1.5 lines"/>
    <w:basedOn w:val="Heading1"/>
    <w:rsid w:val="00B372E8"/>
    <w:pPr>
      <w:keepNext/>
      <w:spacing w:before="240" w:after="60" w:line="360" w:lineRule="auto"/>
      <w:ind w:firstLine="284"/>
      <w:jc w:val="both"/>
    </w:pPr>
    <w:rPr>
      <w:rFonts w:ascii="Times New Roman" w:hAnsi="Times New Roman" w:cs="B Zar"/>
      <w:b/>
      <w:kern w:val="32"/>
      <w:sz w:val="28"/>
      <w:szCs w:val="28"/>
      <w:lang w:val="en-US" w:eastAsia="en-US" w:bidi="fa-IR"/>
    </w:rPr>
  </w:style>
  <w:style w:type="character" w:customStyle="1" w:styleId="art-metadata-icons">
    <w:name w:val="art-metadata-icons"/>
    <w:rsid w:val="00B372E8"/>
  </w:style>
  <w:style w:type="character" w:customStyle="1" w:styleId="contentrating">
    <w:name w:val="content_rating"/>
    <w:rsid w:val="00B372E8"/>
  </w:style>
  <w:style w:type="character" w:customStyle="1" w:styleId="contentvote">
    <w:name w:val="content_vote"/>
    <w:rsid w:val="00B372E8"/>
  </w:style>
  <w:style w:type="character" w:customStyle="1" w:styleId="art-button-wrapper1">
    <w:name w:val="art-button-wrapper1"/>
    <w:rsid w:val="00B372E8"/>
  </w:style>
  <w:style w:type="character" w:customStyle="1" w:styleId="typewhite1">
    <w:name w:val="typewhite1"/>
    <w:rsid w:val="00B372E8"/>
    <w:rPr>
      <w:rFonts w:ascii="Arial" w:hAnsi="Arial" w:cs="Arial" w:hint="default"/>
      <w:b/>
      <w:bCs/>
      <w:color w:val="FFFFFF"/>
      <w:sz w:val="28"/>
      <w:szCs w:val="28"/>
    </w:rPr>
  </w:style>
  <w:style w:type="character" w:customStyle="1" w:styleId="meta-date">
    <w:name w:val="meta-date"/>
    <w:rsid w:val="00B372E8"/>
  </w:style>
  <w:style w:type="character" w:customStyle="1" w:styleId="meta-cat">
    <w:name w:val="meta-cat"/>
    <w:rsid w:val="00B372E8"/>
  </w:style>
  <w:style w:type="character" w:customStyle="1" w:styleId="meta-comments">
    <w:name w:val="meta-comments"/>
    <w:rsid w:val="00B372E8"/>
  </w:style>
  <w:style w:type="paragraph" w:customStyle="1" w:styleId="StyleHeading1LatinTimesNewRomanComplexLotusLatin">
    <w:name w:val="Style Heading 1 + (Latin) Times New Roman (Complex) Lotus (Latin)..."/>
    <w:basedOn w:val="Heading1"/>
    <w:uiPriority w:val="99"/>
    <w:rsid w:val="00B372E8"/>
    <w:pPr>
      <w:keepNext/>
      <w:spacing w:before="340" w:after="60"/>
      <w:ind w:firstLine="284"/>
      <w:jc w:val="lowKashida"/>
    </w:pPr>
    <w:rPr>
      <w:rFonts w:ascii="Times New Roman" w:hAnsi="Times New Roman" w:cs="Yagut"/>
      <w:b/>
      <w:kern w:val="32"/>
      <w:szCs w:val="28"/>
      <w:lang w:val="en-US" w:eastAsia="en-US" w:bidi="fa-IR"/>
    </w:rPr>
  </w:style>
  <w:style w:type="table" w:styleId="MediumList2-Accent2">
    <w:name w:val="Medium List 2 Accent 2"/>
    <w:basedOn w:val="TableNormal"/>
    <w:uiPriority w:val="66"/>
    <w:rsid w:val="00B372E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Shading2-Accent1">
    <w:name w:val="Medium Shading 2 Accent 1"/>
    <w:basedOn w:val="TableNormal"/>
    <w:uiPriority w:val="64"/>
    <w:rsid w:val="00B372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Subtle1">
    <w:name w:val="Table Subtle 1"/>
    <w:basedOn w:val="TableNormal"/>
    <w:rsid w:val="00B372E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Grid1-Accent2">
    <w:name w:val="Medium Grid 1 Accent 2"/>
    <w:basedOn w:val="TableNormal"/>
    <w:uiPriority w:val="67"/>
    <w:rsid w:val="00B372E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List2-Accent6">
    <w:name w:val="Medium List 2 Accent 6"/>
    <w:basedOn w:val="TableNormal"/>
    <w:uiPriority w:val="66"/>
    <w:rsid w:val="00B372E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TableColumns1">
    <w:name w:val="Table Columns 1"/>
    <w:basedOn w:val="TableNormal"/>
    <w:rsid w:val="00B372E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msolistparagraph0">
    <w:name w:val="msolistparagraph"/>
    <w:basedOn w:val="Normal"/>
    <w:rsid w:val="00B372E8"/>
    <w:pPr>
      <w:bidi/>
      <w:ind w:left="720" w:firstLine="284"/>
      <w:jc w:val="both"/>
    </w:pPr>
    <w:rPr>
      <w:rFonts w:cs="B Lotus"/>
      <w:sz w:val="28"/>
      <w:szCs w:val="28"/>
      <w:lang w:val="en-US" w:eastAsia="en-US"/>
    </w:rPr>
  </w:style>
  <w:style w:type="table" w:styleId="TableColumns3">
    <w:name w:val="Table Columns 3"/>
    <w:basedOn w:val="TableNormal"/>
    <w:rsid w:val="00B372E8"/>
    <w:pPr>
      <w:bidi/>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2">
    <w:name w:val="Table Columns 2"/>
    <w:basedOn w:val="TableNormal"/>
    <w:rsid w:val="00B372E8"/>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6">
    <w:name w:val="Table List 6"/>
    <w:basedOn w:val="TableNormal"/>
    <w:rsid w:val="00B372E8"/>
    <w:pPr>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3Deffects1">
    <w:name w:val="Table 3D effects 1"/>
    <w:basedOn w:val="TableNormal"/>
    <w:rsid w:val="00B372E8"/>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postdate">
    <w:name w:val="postdate"/>
    <w:rsid w:val="00B372E8"/>
  </w:style>
  <w:style w:type="table" w:styleId="ColorfulGrid-Accent5">
    <w:name w:val="Colorful Grid Accent 5"/>
    <w:basedOn w:val="TableNormal"/>
    <w:uiPriority w:val="73"/>
    <w:rsid w:val="00B372E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TableColumns4">
    <w:name w:val="Table Columns 4"/>
    <w:basedOn w:val="TableNormal"/>
    <w:rsid w:val="00B372E8"/>
    <w:pPr>
      <w:bidi/>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372E8"/>
    <w:pPr>
      <w:bidi/>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ediumGrid1-Accent1">
    <w:name w:val="Medium Grid 1 Accent 1"/>
    <w:basedOn w:val="TableNormal"/>
    <w:uiPriority w:val="67"/>
    <w:rsid w:val="00B372E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3">
    <w:name w:val="Medium Grid 1 Accent 3"/>
    <w:basedOn w:val="TableNormal"/>
    <w:uiPriority w:val="67"/>
    <w:rsid w:val="00B372E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Shading2-Accent12">
    <w:name w:val="Medium Shading 2 - Accent 12"/>
    <w:basedOn w:val="TableNormal"/>
    <w:uiPriority w:val="64"/>
    <w:rsid w:val="00B372E8"/>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13">
    <w:name w:val="Light Shading - Accent 13"/>
    <w:basedOn w:val="TableNormal"/>
    <w:uiPriority w:val="60"/>
    <w:rsid w:val="00B372E8"/>
    <w:rPr>
      <w:rFonts w:ascii="Calibri" w:eastAsia="Calibri" w:hAnsi="Calibri" w:cs="Arial"/>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23">
    <w:name w:val="Medium List 23"/>
    <w:basedOn w:val="TableNormal"/>
    <w:uiPriority w:val="66"/>
    <w:rsid w:val="00B372E8"/>
    <w:rPr>
      <w:rFonts w:ascii="Cambria"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Shading-Accent14">
    <w:name w:val="Light Shading - Accent 14"/>
    <w:basedOn w:val="TableNormal"/>
    <w:uiPriority w:val="60"/>
    <w:rsid w:val="00B372E8"/>
    <w:rPr>
      <w:rFonts w:ascii="Calibri" w:eastAsia="Calibri" w:hAnsi="Calibri" w:cs="Arial"/>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List2-Accent4">
    <w:name w:val="Medium List 2 Accent 4"/>
    <w:basedOn w:val="TableNormal"/>
    <w:uiPriority w:val="66"/>
    <w:rsid w:val="00B372E8"/>
    <w:rPr>
      <w:rFonts w:ascii="Cambria" w:hAnsi="Cambria"/>
      <w:color w:val="000000"/>
      <w:sz w:val="22"/>
      <w:szCs w:val="22"/>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Grid12">
    <w:name w:val="Medium Grid 12"/>
    <w:basedOn w:val="TableNormal"/>
    <w:uiPriority w:val="67"/>
    <w:rsid w:val="00B372E8"/>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a5">
    <w:name w:val="عناوین"/>
    <w:basedOn w:val="Normal"/>
    <w:next w:val="Normal"/>
    <w:link w:val="Charffffff2"/>
    <w:uiPriority w:val="1"/>
    <w:qFormat/>
    <w:rsid w:val="00B372E8"/>
    <w:pPr>
      <w:numPr>
        <w:numId w:val="62"/>
      </w:numPr>
      <w:bidi/>
      <w:ind w:left="0" w:firstLine="0"/>
      <w:jc w:val="both"/>
    </w:pPr>
    <w:rPr>
      <w:rFonts w:ascii="B Nazanin" w:hAnsi="B Nazanin" w:cs="B Nazanin"/>
      <w:b/>
      <w:bCs/>
      <w:sz w:val="28"/>
      <w:szCs w:val="32"/>
      <w:lang w:val="x-none" w:eastAsia="x-none"/>
    </w:rPr>
  </w:style>
  <w:style w:type="character" w:customStyle="1" w:styleId="Charffffff2">
    <w:name w:val="عناوین Char"/>
    <w:link w:val="a5"/>
    <w:uiPriority w:val="1"/>
    <w:rsid w:val="00B372E8"/>
    <w:rPr>
      <w:rFonts w:ascii="B Nazanin" w:hAnsi="B Nazanin" w:cs="B Nazanin"/>
      <w:b/>
      <w:bCs/>
      <w:sz w:val="28"/>
      <w:szCs w:val="32"/>
      <w:lang w:val="x-none" w:eastAsia="x-none"/>
    </w:rPr>
  </w:style>
  <w:style w:type="paragraph" w:customStyle="1" w:styleId="affffffffffffffff8">
    <w:name w:val="ماخذ"/>
    <w:basedOn w:val="BodyText"/>
    <w:link w:val="Charffffff3"/>
    <w:qFormat/>
    <w:rsid w:val="00B372E8"/>
    <w:pPr>
      <w:widowControl w:val="0"/>
      <w:tabs>
        <w:tab w:val="clear" w:pos="2926"/>
      </w:tabs>
      <w:ind w:firstLine="284"/>
      <w:jc w:val="center"/>
      <w:outlineLvl w:val="9"/>
    </w:pPr>
    <w:rPr>
      <w:rFonts w:ascii="Times New Roman" w:hAnsi="Times New Roman" w:cs="B Nazanin"/>
      <w:b/>
      <w:bCs/>
      <w:szCs w:val="20"/>
      <w:lang w:val="x-none" w:eastAsia="x-none"/>
    </w:rPr>
  </w:style>
  <w:style w:type="character" w:customStyle="1" w:styleId="Char4">
    <w:name w:val="عنوان جدول Char"/>
    <w:link w:val="afb"/>
    <w:rsid w:val="00B372E8"/>
    <w:rPr>
      <w:rFonts w:ascii="Calibri" w:hAnsi="Calibri" w:cs="B Zar"/>
      <w:b/>
      <w:bCs/>
      <w:sz w:val="22"/>
      <w:szCs w:val="22"/>
      <w:lang w:bidi="fa-IR"/>
    </w:rPr>
  </w:style>
  <w:style w:type="character" w:customStyle="1" w:styleId="Charffffff3">
    <w:name w:val="ماخذ Char"/>
    <w:link w:val="affffffffffffffff8"/>
    <w:rsid w:val="00B372E8"/>
    <w:rPr>
      <w:rFonts w:cs="B Nazanin"/>
      <w:b/>
      <w:bCs/>
      <w:lang w:val="x-none" w:eastAsia="x-none"/>
    </w:rPr>
  </w:style>
  <w:style w:type="paragraph" w:customStyle="1" w:styleId="affffffffffffffff9">
    <w:name w:val="عنوان نمودار"/>
    <w:basedOn w:val="affffffffffffffff8"/>
    <w:link w:val="Charffffff4"/>
    <w:qFormat/>
    <w:rsid w:val="00B372E8"/>
  </w:style>
  <w:style w:type="character" w:customStyle="1" w:styleId="4Char">
    <w:name w:val="تیتر4 Char"/>
    <w:link w:val="43"/>
    <w:rsid w:val="00B372E8"/>
    <w:rPr>
      <w:rFonts w:eastAsia="Calibri" w:cs="B Lotus"/>
      <w:b/>
      <w:bCs/>
      <w:sz w:val="28"/>
      <w:szCs w:val="28"/>
      <w:lang w:bidi="fa-IR"/>
    </w:rPr>
  </w:style>
  <w:style w:type="character" w:customStyle="1" w:styleId="Charffffff4">
    <w:name w:val="عنوان نمودار Char"/>
    <w:link w:val="affffffffffffffff9"/>
    <w:rsid w:val="00B372E8"/>
    <w:rPr>
      <w:rFonts w:cs="B Nazanin"/>
      <w:b/>
      <w:bCs/>
      <w:lang w:val="x-none" w:eastAsia="x-none"/>
    </w:rPr>
  </w:style>
  <w:style w:type="paragraph" w:customStyle="1" w:styleId="5">
    <w:name w:val="تیتر5"/>
    <w:basedOn w:val="ListParagraph"/>
    <w:link w:val="5Char"/>
    <w:qFormat/>
    <w:rsid w:val="00B372E8"/>
    <w:pPr>
      <w:numPr>
        <w:numId w:val="63"/>
      </w:numPr>
      <w:bidi/>
      <w:ind w:left="0" w:firstLine="0"/>
      <w:jc w:val="lowKashida"/>
    </w:pPr>
    <w:rPr>
      <w:rFonts w:eastAsia="Calibri" w:cs="B Nazanin"/>
      <w:b/>
      <w:bCs/>
      <w:sz w:val="28"/>
      <w:szCs w:val="28"/>
      <w:lang w:val="x-none" w:eastAsia="x-none"/>
    </w:rPr>
  </w:style>
  <w:style w:type="paragraph" w:customStyle="1" w:styleId="affffffffffffffffa">
    <w:name w:val="فهرست منابع"/>
    <w:basedOn w:val="ListParagraph"/>
    <w:link w:val="Charffffff5"/>
    <w:qFormat/>
    <w:rsid w:val="00B372E8"/>
    <w:pPr>
      <w:bidi/>
      <w:spacing w:before="240" w:after="240"/>
      <w:ind w:hanging="720"/>
      <w:contextualSpacing w:val="0"/>
      <w:mirrorIndents/>
      <w:jc w:val="both"/>
    </w:pPr>
    <w:rPr>
      <w:rFonts w:eastAsia="Calibri" w:cs="B Nazanin"/>
      <w:sz w:val="26"/>
      <w:szCs w:val="26"/>
      <w:lang w:val="x-none" w:eastAsia="x-none"/>
    </w:rPr>
  </w:style>
  <w:style w:type="character" w:customStyle="1" w:styleId="5Char">
    <w:name w:val="تیتر5 Char"/>
    <w:link w:val="5"/>
    <w:rsid w:val="00B372E8"/>
    <w:rPr>
      <w:rFonts w:eastAsia="Calibri" w:cs="B Nazanin"/>
      <w:b/>
      <w:bCs/>
      <w:sz w:val="28"/>
      <w:szCs w:val="28"/>
      <w:lang w:val="x-none" w:eastAsia="x-none"/>
    </w:rPr>
  </w:style>
  <w:style w:type="character" w:customStyle="1" w:styleId="Charffffff5">
    <w:name w:val="فهرست منابع Char"/>
    <w:link w:val="affffffffffffffffa"/>
    <w:rsid w:val="00B372E8"/>
    <w:rPr>
      <w:rFonts w:eastAsia="Calibri" w:cs="B Nazanin"/>
      <w:sz w:val="26"/>
      <w:szCs w:val="26"/>
      <w:lang w:val="x-none" w:eastAsia="x-none"/>
    </w:rPr>
  </w:style>
  <w:style w:type="character" w:customStyle="1" w:styleId="ListBullet2Char">
    <w:name w:val="List Bullet 2 Char"/>
    <w:link w:val="ListBullet2"/>
    <w:rsid w:val="00B372E8"/>
    <w:rPr>
      <w:rFonts w:ascii="Arial" w:hAnsi="Arial" w:cs="Lotus"/>
      <w:szCs w:val="24"/>
      <w:lang w:bidi="fa-IR"/>
    </w:rPr>
  </w:style>
  <w:style w:type="paragraph" w:customStyle="1" w:styleId="center">
    <w:name w:val="center"/>
    <w:basedOn w:val="Normal"/>
    <w:rsid w:val="00B372E8"/>
    <w:pPr>
      <w:bidi/>
      <w:spacing w:before="100" w:beforeAutospacing="1" w:after="100" w:afterAutospacing="1"/>
      <w:ind w:firstLine="284"/>
      <w:jc w:val="center"/>
    </w:pPr>
    <w:rPr>
      <w:rFonts w:cs="B Lotus"/>
      <w:sz w:val="28"/>
      <w:szCs w:val="28"/>
      <w:lang w:val="en-US" w:eastAsia="en-US" w:bidi="fa-IR"/>
    </w:rPr>
  </w:style>
  <w:style w:type="paragraph" w:customStyle="1" w:styleId="headerbox">
    <w:name w:val="headerbox"/>
    <w:basedOn w:val="Normal"/>
    <w:rsid w:val="00B372E8"/>
    <w:pPr>
      <w:bidi/>
      <w:spacing w:before="100" w:beforeAutospacing="1" w:after="100" w:afterAutospacing="1"/>
      <w:ind w:firstLine="284"/>
      <w:jc w:val="both"/>
    </w:pPr>
    <w:rPr>
      <w:rFonts w:cs="B Lotus"/>
      <w:color w:val="FFFFFF"/>
      <w:sz w:val="28"/>
      <w:szCs w:val="28"/>
      <w:lang w:val="en-US" w:eastAsia="en-US" w:bidi="fa-IR"/>
    </w:rPr>
  </w:style>
  <w:style w:type="paragraph" w:customStyle="1" w:styleId="blogtitle">
    <w:name w:val="blogtitle"/>
    <w:basedOn w:val="Normal"/>
    <w:rsid w:val="00B372E8"/>
    <w:pPr>
      <w:bidi/>
      <w:spacing w:before="100" w:beforeAutospacing="1" w:after="100" w:afterAutospacing="1"/>
      <w:ind w:firstLine="284"/>
      <w:jc w:val="both"/>
    </w:pPr>
    <w:rPr>
      <w:rFonts w:ascii="Arial" w:hAnsi="Arial" w:cs="Arial"/>
      <w:b/>
      <w:bCs/>
      <w:color w:val="FFFFFF"/>
      <w:sz w:val="36"/>
      <w:szCs w:val="36"/>
      <w:lang w:val="en-US" w:eastAsia="en-US" w:bidi="fa-IR"/>
    </w:rPr>
  </w:style>
  <w:style w:type="paragraph" w:customStyle="1" w:styleId="container">
    <w:name w:val="container"/>
    <w:basedOn w:val="Normal"/>
    <w:rsid w:val="00B372E8"/>
    <w:pPr>
      <w:shd w:val="clear" w:color="auto" w:fill="FFFFFF"/>
      <w:bidi/>
      <w:spacing w:before="100" w:beforeAutospacing="1" w:after="100" w:afterAutospacing="1"/>
      <w:ind w:firstLine="284"/>
      <w:jc w:val="both"/>
    </w:pPr>
    <w:rPr>
      <w:rFonts w:cs="B Lotus"/>
      <w:color w:val="000000"/>
      <w:sz w:val="28"/>
      <w:szCs w:val="28"/>
      <w:lang w:val="en-US" w:eastAsia="en-US" w:bidi="fa-IR"/>
    </w:rPr>
  </w:style>
  <w:style w:type="paragraph" w:customStyle="1" w:styleId="sidebar">
    <w:name w:val="sidebar"/>
    <w:basedOn w:val="Normal"/>
    <w:rsid w:val="00B372E8"/>
    <w:pPr>
      <w:bidi/>
      <w:spacing w:before="100" w:beforeAutospacing="1" w:after="100" w:afterAutospacing="1" w:line="360" w:lineRule="auto"/>
      <w:ind w:firstLine="284"/>
      <w:jc w:val="both"/>
    </w:pPr>
    <w:rPr>
      <w:rFonts w:ascii="Tahoma" w:hAnsi="Tahoma" w:cs="Tahoma"/>
      <w:sz w:val="28"/>
      <w:szCs w:val="28"/>
      <w:lang w:val="en-US" w:eastAsia="en-US" w:bidi="fa-IR"/>
    </w:rPr>
  </w:style>
  <w:style w:type="paragraph" w:customStyle="1" w:styleId="postdesc">
    <w:name w:val="postdesc"/>
    <w:basedOn w:val="Normal"/>
    <w:rsid w:val="00B372E8"/>
    <w:pPr>
      <w:bidi/>
      <w:spacing w:before="100" w:beforeAutospacing="1" w:after="100" w:afterAutospacing="1"/>
      <w:ind w:firstLine="284"/>
      <w:jc w:val="both"/>
    </w:pPr>
    <w:rPr>
      <w:rFonts w:ascii="Tahoma" w:hAnsi="Tahoma" w:cs="Tahoma"/>
      <w:color w:val="808080"/>
      <w:sz w:val="14"/>
      <w:szCs w:val="14"/>
      <w:lang w:val="en-US" w:eastAsia="en-US" w:bidi="fa-IR"/>
    </w:rPr>
  </w:style>
  <w:style w:type="paragraph" w:customStyle="1" w:styleId="FIG">
    <w:name w:val="FIG"/>
    <w:basedOn w:val="Normal"/>
    <w:rsid w:val="00B372E8"/>
    <w:pPr>
      <w:widowControl w:val="0"/>
      <w:autoSpaceDE w:val="0"/>
      <w:autoSpaceDN w:val="0"/>
      <w:bidi/>
      <w:adjustRightInd w:val="0"/>
      <w:spacing w:after="360"/>
      <w:ind w:firstLine="284"/>
      <w:jc w:val="center"/>
    </w:pPr>
    <w:rPr>
      <w:rFonts w:cs="B Nazanin"/>
      <w:szCs w:val="28"/>
      <w:lang w:val="en-US" w:eastAsia="en-US" w:bidi="fa-IR"/>
    </w:rPr>
  </w:style>
  <w:style w:type="paragraph" w:customStyle="1" w:styleId="TABLE1">
    <w:name w:val="TABLE"/>
    <w:basedOn w:val="Normal"/>
    <w:rsid w:val="00B372E8"/>
    <w:pPr>
      <w:keepNext/>
      <w:autoSpaceDE w:val="0"/>
      <w:autoSpaceDN w:val="0"/>
      <w:bidi/>
      <w:adjustRightInd w:val="0"/>
      <w:spacing w:before="360"/>
      <w:ind w:firstLine="284"/>
      <w:jc w:val="center"/>
    </w:pPr>
    <w:rPr>
      <w:rFonts w:cs="B Nazanin"/>
      <w:sz w:val="28"/>
      <w:szCs w:val="28"/>
      <w:lang w:val="en-US" w:eastAsia="en-US" w:bidi="fa-IR"/>
    </w:rPr>
  </w:style>
  <w:style w:type="table" w:styleId="ColorfulShading-Accent2">
    <w:name w:val="Colorful Shading Accent 2"/>
    <w:basedOn w:val="TableNormal"/>
    <w:rsid w:val="00B372E8"/>
    <w:rPr>
      <w:rFonts w:ascii="Calibri" w:eastAsia="Calibri" w:hAnsi="Calibri" w:cs="Arial"/>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DarkList-Accent2">
    <w:name w:val="Dark List Accent 2"/>
    <w:basedOn w:val="TableNormal"/>
    <w:rsid w:val="00B372E8"/>
    <w:rPr>
      <w:rFonts w:ascii="Calibri" w:eastAsia="Calibri" w:hAnsi="Calibri" w:cs="Arial"/>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ediumGrid2-Accent2">
    <w:name w:val="Medium Grid 2 Accent 2"/>
    <w:basedOn w:val="TableNormal"/>
    <w:rsid w:val="00B372E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ColorfulShading1">
    <w:name w:val="Colorful Shading1"/>
    <w:basedOn w:val="TableNormal"/>
    <w:rsid w:val="00B372E8"/>
    <w:rPr>
      <w:rFonts w:ascii="Calibri" w:eastAsia="Calibri" w:hAnsi="Calibri" w:cs="Arial"/>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character" w:customStyle="1" w:styleId="style50">
    <w:name w:val="style5"/>
    <w:rsid w:val="00B372E8"/>
  </w:style>
  <w:style w:type="character" w:customStyle="1" w:styleId="style37">
    <w:name w:val="style37"/>
    <w:rsid w:val="00B372E8"/>
  </w:style>
  <w:style w:type="character" w:customStyle="1" w:styleId="style41">
    <w:name w:val="style41"/>
    <w:rsid w:val="00B372E8"/>
  </w:style>
  <w:style w:type="paragraph" w:customStyle="1" w:styleId="style27">
    <w:name w:val="style2"/>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style43">
    <w:name w:val="style43"/>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style33">
    <w:name w:val="style33"/>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searchkeytxt">
    <w:name w:val="search_key_txt"/>
    <w:basedOn w:val="Normal"/>
    <w:rsid w:val="00B372E8"/>
    <w:pPr>
      <w:bidi/>
      <w:ind w:firstLine="284"/>
      <w:jc w:val="both"/>
    </w:pPr>
    <w:rPr>
      <w:rFonts w:cs="B Lotus"/>
      <w:color w:val="014C72"/>
      <w:sz w:val="28"/>
      <w:szCs w:val="28"/>
      <w:lang w:val="en-US" w:eastAsia="en-US"/>
    </w:rPr>
  </w:style>
  <w:style w:type="paragraph" w:customStyle="1" w:styleId="fbrdfoot">
    <w:name w:val="fbrdfoot"/>
    <w:basedOn w:val="Normal"/>
    <w:rsid w:val="00B372E8"/>
    <w:pPr>
      <w:pBdr>
        <w:right w:val="single" w:sz="12" w:space="0" w:color="8BC5D4"/>
      </w:pBdr>
      <w:bidi/>
      <w:spacing w:before="225"/>
      <w:ind w:right="120" w:firstLine="284"/>
      <w:jc w:val="right"/>
    </w:pPr>
    <w:rPr>
      <w:rFonts w:cs="B Lotus"/>
      <w:sz w:val="28"/>
      <w:szCs w:val="28"/>
      <w:lang w:val="en-US" w:eastAsia="en-US"/>
    </w:rPr>
  </w:style>
  <w:style w:type="paragraph" w:customStyle="1" w:styleId="ghover">
    <w:name w:val="ghover"/>
    <w:basedOn w:val="Normal"/>
    <w:rsid w:val="00B372E8"/>
    <w:pPr>
      <w:bidi/>
      <w:ind w:firstLine="284"/>
      <w:jc w:val="both"/>
    </w:pPr>
    <w:rPr>
      <w:rFonts w:cs="B Lotus"/>
      <w:sz w:val="28"/>
      <w:szCs w:val="28"/>
      <w:lang w:val="en-US" w:eastAsia="en-US"/>
    </w:rPr>
  </w:style>
  <w:style w:type="paragraph" w:customStyle="1" w:styleId="ghover1">
    <w:name w:val="ghover1"/>
    <w:basedOn w:val="Normal"/>
    <w:rsid w:val="00B372E8"/>
    <w:pPr>
      <w:bidi/>
      <w:ind w:firstLine="284"/>
      <w:jc w:val="both"/>
    </w:pPr>
    <w:rPr>
      <w:rFonts w:cs="B Lotus"/>
      <w:sz w:val="28"/>
      <w:szCs w:val="28"/>
      <w:lang w:val="en-US" w:eastAsia="en-US"/>
    </w:rPr>
  </w:style>
  <w:style w:type="paragraph" w:customStyle="1" w:styleId="poll4">
    <w:name w:val="poll4"/>
    <w:basedOn w:val="Normal"/>
    <w:rsid w:val="00B372E8"/>
    <w:pPr>
      <w:bidi/>
      <w:ind w:firstLine="284"/>
      <w:jc w:val="both"/>
    </w:pPr>
    <w:rPr>
      <w:rFonts w:cs="B Lotus"/>
      <w:color w:val="333333"/>
      <w:sz w:val="28"/>
      <w:szCs w:val="28"/>
      <w:lang w:val="en-US" w:eastAsia="en-US"/>
    </w:rPr>
  </w:style>
  <w:style w:type="paragraph" w:customStyle="1" w:styleId="newsstudiotitle">
    <w:name w:val="news_studio_title"/>
    <w:basedOn w:val="Normal"/>
    <w:rsid w:val="00B372E8"/>
    <w:pPr>
      <w:bidi/>
      <w:ind w:firstLine="284"/>
      <w:jc w:val="both"/>
    </w:pPr>
    <w:rPr>
      <w:rFonts w:cs="B Lotus"/>
      <w:color w:val="FFCC00"/>
      <w:sz w:val="28"/>
      <w:szCs w:val="28"/>
      <w:lang w:val="en-US" w:eastAsia="en-US"/>
    </w:rPr>
  </w:style>
  <w:style w:type="paragraph" w:customStyle="1" w:styleId="foot-div1">
    <w:name w:val="foot-div1"/>
    <w:basedOn w:val="Normal"/>
    <w:rsid w:val="00B372E8"/>
    <w:pPr>
      <w:bidi/>
      <w:ind w:firstLine="284"/>
      <w:jc w:val="both"/>
    </w:pPr>
    <w:rPr>
      <w:rFonts w:cs="B Lotus"/>
      <w:sz w:val="28"/>
      <w:szCs w:val="28"/>
      <w:lang w:val="en-US" w:eastAsia="en-US"/>
    </w:rPr>
  </w:style>
  <w:style w:type="paragraph" w:customStyle="1" w:styleId="footermenuitems">
    <w:name w:val="footermenuitems"/>
    <w:basedOn w:val="Normal"/>
    <w:rsid w:val="00B372E8"/>
    <w:pPr>
      <w:bidi/>
      <w:ind w:firstLine="284"/>
      <w:jc w:val="both"/>
    </w:pPr>
    <w:rPr>
      <w:rFonts w:cs="B Lotus"/>
      <w:color w:val="BFCFF0"/>
      <w:sz w:val="28"/>
      <w:szCs w:val="28"/>
      <w:lang w:val="en-US" w:eastAsia="en-US"/>
    </w:rPr>
  </w:style>
  <w:style w:type="paragraph" w:customStyle="1" w:styleId="galleryimg1">
    <w:name w:val="gallery_img1"/>
    <w:basedOn w:val="Normal"/>
    <w:rsid w:val="00B372E8"/>
    <w:pPr>
      <w:pBdr>
        <w:top w:val="single" w:sz="12" w:space="0" w:color="E9D0A9"/>
        <w:left w:val="single" w:sz="12" w:space="0" w:color="E9D0A9"/>
        <w:bottom w:val="single" w:sz="12" w:space="0" w:color="E9D0A9"/>
        <w:right w:val="single" w:sz="12" w:space="0" w:color="E9D0A9"/>
      </w:pBdr>
      <w:bidi/>
      <w:ind w:firstLine="284"/>
      <w:jc w:val="both"/>
    </w:pPr>
    <w:rPr>
      <w:rFonts w:cs="B Lotus"/>
      <w:sz w:val="28"/>
      <w:szCs w:val="28"/>
      <w:lang w:val="en-US" w:eastAsia="en-US"/>
    </w:rPr>
  </w:style>
  <w:style w:type="paragraph" w:customStyle="1" w:styleId="search1">
    <w:name w:val="search1"/>
    <w:basedOn w:val="Normal"/>
    <w:rsid w:val="00B372E8"/>
    <w:pPr>
      <w:pBdr>
        <w:top w:val="single" w:sz="6" w:space="0" w:color="D1D1D1"/>
        <w:left w:val="single" w:sz="6" w:space="0" w:color="D1D1D1"/>
        <w:bottom w:val="single" w:sz="6" w:space="0" w:color="D1D1D1"/>
        <w:right w:val="single" w:sz="6" w:space="0" w:color="D1D1D1"/>
      </w:pBdr>
      <w:bidi/>
      <w:spacing w:after="225"/>
      <w:ind w:firstLine="284"/>
      <w:jc w:val="right"/>
    </w:pPr>
    <w:rPr>
      <w:rFonts w:cs="B Lotus"/>
      <w:sz w:val="16"/>
      <w:szCs w:val="16"/>
      <w:lang w:val="en-US" w:eastAsia="en-US"/>
    </w:rPr>
  </w:style>
  <w:style w:type="paragraph" w:customStyle="1" w:styleId="search2">
    <w:name w:val="search2"/>
    <w:basedOn w:val="Normal"/>
    <w:rsid w:val="00B372E8"/>
    <w:pPr>
      <w:pBdr>
        <w:bottom w:val="single" w:sz="6" w:space="0" w:color="D1D1D1"/>
      </w:pBdr>
      <w:shd w:val="clear" w:color="auto" w:fill="F4F4F4"/>
      <w:bidi/>
      <w:ind w:firstLine="284"/>
      <w:jc w:val="both"/>
      <w:textAlignment w:val="top"/>
    </w:pPr>
    <w:rPr>
      <w:rFonts w:cs="B Lotus"/>
      <w:color w:val="0000B0"/>
      <w:sz w:val="28"/>
      <w:szCs w:val="28"/>
      <w:lang w:val="en-US" w:eastAsia="en-US"/>
    </w:rPr>
  </w:style>
  <w:style w:type="paragraph" w:customStyle="1" w:styleId="search3">
    <w:name w:val="search3"/>
    <w:basedOn w:val="Normal"/>
    <w:rsid w:val="00B372E8"/>
    <w:pPr>
      <w:pBdr>
        <w:top w:val="single" w:sz="6" w:space="0" w:color="9F9F9F"/>
        <w:left w:val="single" w:sz="6" w:space="0" w:color="9F9F9F"/>
        <w:bottom w:val="single" w:sz="6" w:space="0" w:color="9F9F9F"/>
        <w:right w:val="single" w:sz="6" w:space="0" w:color="9F9F9F"/>
      </w:pBdr>
      <w:shd w:val="clear" w:color="auto" w:fill="FFFFF1"/>
      <w:bidi/>
      <w:ind w:firstLine="284"/>
      <w:jc w:val="both"/>
    </w:pPr>
    <w:rPr>
      <w:rFonts w:cs="B Lotus"/>
      <w:sz w:val="28"/>
      <w:szCs w:val="28"/>
      <w:lang w:val="en-US" w:eastAsia="en-US"/>
    </w:rPr>
  </w:style>
  <w:style w:type="paragraph" w:customStyle="1" w:styleId="search4">
    <w:name w:val="search4"/>
    <w:basedOn w:val="Normal"/>
    <w:rsid w:val="00B372E8"/>
    <w:pPr>
      <w:pBdr>
        <w:top w:val="single" w:sz="6" w:space="0" w:color="D1D1D1"/>
      </w:pBdr>
      <w:bidi/>
      <w:ind w:left="165" w:firstLine="284"/>
      <w:jc w:val="both"/>
    </w:pPr>
    <w:rPr>
      <w:rFonts w:cs="B Lotus"/>
      <w:sz w:val="16"/>
      <w:szCs w:val="16"/>
      <w:lang w:val="en-US" w:eastAsia="en-US"/>
    </w:rPr>
  </w:style>
  <w:style w:type="paragraph" w:customStyle="1" w:styleId="search5">
    <w:name w:val="search5"/>
    <w:basedOn w:val="Normal"/>
    <w:rsid w:val="00B372E8"/>
    <w:pPr>
      <w:bidi/>
      <w:spacing w:after="225"/>
      <w:ind w:firstLine="284"/>
      <w:jc w:val="right"/>
    </w:pPr>
    <w:rPr>
      <w:rFonts w:cs="B Lotus"/>
      <w:sz w:val="16"/>
      <w:szCs w:val="16"/>
      <w:lang w:val="en-US" w:eastAsia="en-US"/>
    </w:rPr>
  </w:style>
  <w:style w:type="paragraph" w:customStyle="1" w:styleId="search6">
    <w:name w:val="search6"/>
    <w:basedOn w:val="Normal"/>
    <w:rsid w:val="00B372E8"/>
    <w:pPr>
      <w:pBdr>
        <w:top w:val="single" w:sz="2" w:space="2" w:color="D1D1D1"/>
        <w:left w:val="single" w:sz="6" w:space="0" w:color="D1D1D1"/>
        <w:bottom w:val="single" w:sz="6" w:space="0" w:color="D1D1D1"/>
        <w:right w:val="single" w:sz="6" w:space="2" w:color="D1D1D1"/>
      </w:pBdr>
      <w:shd w:val="clear" w:color="auto" w:fill="F4F4F4"/>
      <w:bidi/>
      <w:ind w:firstLine="284"/>
      <w:jc w:val="center"/>
      <w:textAlignment w:val="top"/>
    </w:pPr>
    <w:rPr>
      <w:rFonts w:cs="B Lotus"/>
      <w:color w:val="0000B0"/>
      <w:sz w:val="28"/>
      <w:szCs w:val="28"/>
      <w:lang w:val="en-US" w:eastAsia="en-US"/>
    </w:rPr>
  </w:style>
  <w:style w:type="paragraph" w:customStyle="1" w:styleId="search7">
    <w:name w:val="search7"/>
    <w:basedOn w:val="Normal"/>
    <w:rsid w:val="00B372E8"/>
    <w:pPr>
      <w:bidi/>
      <w:ind w:firstLine="284"/>
      <w:jc w:val="both"/>
    </w:pPr>
    <w:rPr>
      <w:rFonts w:cs="B Lotus"/>
      <w:sz w:val="28"/>
      <w:szCs w:val="28"/>
      <w:lang w:val="en-US" w:eastAsia="en-US"/>
    </w:rPr>
  </w:style>
  <w:style w:type="paragraph" w:customStyle="1" w:styleId="headlinesentence">
    <w:name w:val="headline_sentence"/>
    <w:basedOn w:val="Normal"/>
    <w:rsid w:val="00B372E8"/>
    <w:pPr>
      <w:bidi/>
      <w:ind w:firstLine="284"/>
      <w:jc w:val="both"/>
    </w:pPr>
    <w:rPr>
      <w:rFonts w:cs="B Lotus"/>
      <w:sz w:val="28"/>
      <w:szCs w:val="28"/>
      <w:lang w:val="en-US" w:eastAsia="en-US"/>
    </w:rPr>
  </w:style>
  <w:style w:type="paragraph" w:customStyle="1" w:styleId="headline">
    <w:name w:val="headline"/>
    <w:basedOn w:val="Normal"/>
    <w:rsid w:val="00B372E8"/>
    <w:pPr>
      <w:bidi/>
      <w:ind w:firstLine="284"/>
      <w:jc w:val="both"/>
    </w:pPr>
    <w:rPr>
      <w:rFonts w:cs="B Lotus"/>
      <w:sz w:val="28"/>
      <w:szCs w:val="28"/>
      <w:lang w:val="en-US" w:eastAsia="en-US"/>
    </w:rPr>
  </w:style>
  <w:style w:type="paragraph" w:customStyle="1" w:styleId="links1">
    <w:name w:val="links1"/>
    <w:basedOn w:val="Normal"/>
    <w:rsid w:val="00B372E8"/>
    <w:pPr>
      <w:bidi/>
      <w:spacing w:before="225"/>
      <w:ind w:left="75" w:right="75" w:firstLine="284"/>
      <w:jc w:val="both"/>
    </w:pPr>
    <w:rPr>
      <w:rFonts w:cs="B Lotus"/>
      <w:sz w:val="28"/>
      <w:szCs w:val="28"/>
      <w:lang w:val="en-US" w:eastAsia="en-US"/>
    </w:rPr>
  </w:style>
  <w:style w:type="paragraph" w:customStyle="1" w:styleId="links2">
    <w:name w:val="links2"/>
    <w:basedOn w:val="Normal"/>
    <w:rsid w:val="00B372E8"/>
    <w:pPr>
      <w:shd w:val="clear" w:color="auto" w:fill="00388B"/>
      <w:bidi/>
      <w:ind w:firstLine="284"/>
      <w:jc w:val="center"/>
    </w:pPr>
    <w:rPr>
      <w:rFonts w:cs="B Lotus"/>
      <w:color w:val="FFFFFF"/>
      <w:sz w:val="28"/>
      <w:szCs w:val="28"/>
      <w:lang w:val="en-US" w:eastAsia="en-US"/>
    </w:rPr>
  </w:style>
  <w:style w:type="paragraph" w:customStyle="1" w:styleId="lkcontainer">
    <w:name w:val="lkcontainer"/>
    <w:basedOn w:val="Normal"/>
    <w:rsid w:val="00B372E8"/>
    <w:pPr>
      <w:pBdr>
        <w:top w:val="single" w:sz="2" w:space="0" w:color="0D2962"/>
        <w:left w:val="single" w:sz="6" w:space="0" w:color="0D2962"/>
        <w:bottom w:val="single" w:sz="6" w:space="0" w:color="0D2962"/>
        <w:right w:val="single" w:sz="6" w:space="0" w:color="0D2962"/>
      </w:pBdr>
      <w:shd w:val="clear" w:color="auto" w:fill="F5F5F5"/>
      <w:bidi/>
      <w:ind w:firstLine="284"/>
      <w:jc w:val="both"/>
    </w:pPr>
    <w:rPr>
      <w:rFonts w:cs="B Lotus"/>
      <w:sz w:val="28"/>
      <w:szCs w:val="28"/>
      <w:lang w:val="en-US" w:eastAsia="en-US"/>
    </w:rPr>
  </w:style>
  <w:style w:type="paragraph" w:customStyle="1" w:styleId="links3">
    <w:name w:val="links3"/>
    <w:basedOn w:val="Normal"/>
    <w:rsid w:val="00B372E8"/>
    <w:pPr>
      <w:bidi/>
      <w:ind w:firstLine="284"/>
      <w:jc w:val="center"/>
    </w:pPr>
    <w:rPr>
      <w:rFonts w:cs="B Lotus"/>
      <w:sz w:val="28"/>
      <w:szCs w:val="28"/>
      <w:lang w:val="en-US" w:eastAsia="en-US"/>
    </w:rPr>
  </w:style>
  <w:style w:type="paragraph" w:customStyle="1" w:styleId="links4">
    <w:name w:val="links4"/>
    <w:basedOn w:val="Normal"/>
    <w:rsid w:val="00B372E8"/>
    <w:pPr>
      <w:bidi/>
      <w:ind w:firstLine="284"/>
      <w:jc w:val="both"/>
    </w:pPr>
    <w:rPr>
      <w:rFonts w:cs="B Lotus"/>
      <w:sz w:val="28"/>
      <w:szCs w:val="28"/>
      <w:lang w:val="en-US" w:eastAsia="en-US"/>
    </w:rPr>
  </w:style>
  <w:style w:type="paragraph" w:customStyle="1" w:styleId="links5new">
    <w:name w:val="links5_new"/>
    <w:basedOn w:val="Normal"/>
    <w:rsid w:val="00B372E8"/>
    <w:pPr>
      <w:bidi/>
      <w:ind w:firstLine="284"/>
      <w:jc w:val="both"/>
    </w:pPr>
    <w:rPr>
      <w:rFonts w:cs="B Lotus"/>
      <w:sz w:val="28"/>
      <w:szCs w:val="28"/>
      <w:lang w:val="en-US" w:eastAsia="en-US"/>
    </w:rPr>
  </w:style>
  <w:style w:type="paragraph" w:customStyle="1" w:styleId="links5hot">
    <w:name w:val="links5_hot"/>
    <w:basedOn w:val="Normal"/>
    <w:rsid w:val="00B372E8"/>
    <w:pPr>
      <w:bidi/>
      <w:ind w:firstLine="284"/>
      <w:jc w:val="both"/>
    </w:pPr>
    <w:rPr>
      <w:rFonts w:cs="B Lotus"/>
      <w:sz w:val="28"/>
      <w:szCs w:val="28"/>
      <w:lang w:val="en-US" w:eastAsia="en-US"/>
    </w:rPr>
  </w:style>
  <w:style w:type="paragraph" w:customStyle="1" w:styleId="headtd2">
    <w:name w:val="head_td2"/>
    <w:basedOn w:val="Normal"/>
    <w:rsid w:val="00B372E8"/>
    <w:pPr>
      <w:bidi/>
      <w:ind w:firstLine="284"/>
      <w:jc w:val="both"/>
    </w:pPr>
    <w:rPr>
      <w:rFonts w:cs="B Lotus"/>
      <w:sz w:val="28"/>
      <w:szCs w:val="28"/>
      <w:lang w:val="en-US" w:eastAsia="en-US"/>
    </w:rPr>
  </w:style>
  <w:style w:type="paragraph" w:customStyle="1" w:styleId="headtd2-1">
    <w:name w:val="head_td2-1"/>
    <w:basedOn w:val="Normal"/>
    <w:rsid w:val="00B372E8"/>
    <w:pPr>
      <w:bidi/>
      <w:ind w:firstLine="284"/>
      <w:jc w:val="both"/>
    </w:pPr>
    <w:rPr>
      <w:rFonts w:cs="B Lotus"/>
      <w:sz w:val="28"/>
      <w:szCs w:val="28"/>
      <w:lang w:val="en-US" w:eastAsia="en-US"/>
    </w:rPr>
  </w:style>
  <w:style w:type="paragraph" w:customStyle="1" w:styleId="fdfw1">
    <w:name w:val="fdfw1"/>
    <w:basedOn w:val="Normal"/>
    <w:rsid w:val="00B372E8"/>
    <w:pPr>
      <w:bidi/>
      <w:ind w:firstLine="284"/>
      <w:jc w:val="both"/>
    </w:pPr>
    <w:rPr>
      <w:rFonts w:cs="B Lotus"/>
      <w:sz w:val="28"/>
      <w:szCs w:val="28"/>
      <w:lang w:val="en-US" w:eastAsia="en-US"/>
    </w:rPr>
  </w:style>
  <w:style w:type="paragraph" w:customStyle="1" w:styleId="fdfw1-2">
    <w:name w:val="fdfw1-2"/>
    <w:basedOn w:val="Normal"/>
    <w:rsid w:val="00B372E8"/>
    <w:pPr>
      <w:bidi/>
      <w:ind w:firstLine="284"/>
      <w:jc w:val="both"/>
    </w:pPr>
    <w:rPr>
      <w:rFonts w:cs="B Lotus"/>
      <w:sz w:val="28"/>
      <w:szCs w:val="28"/>
      <w:lang w:val="en-US" w:eastAsia="en-US"/>
    </w:rPr>
  </w:style>
  <w:style w:type="paragraph" w:customStyle="1" w:styleId="adiv">
    <w:name w:val="adiv"/>
    <w:basedOn w:val="Normal"/>
    <w:rsid w:val="00B372E8"/>
    <w:pPr>
      <w:bidi/>
      <w:ind w:firstLine="284"/>
      <w:jc w:val="both"/>
    </w:pPr>
    <w:rPr>
      <w:rFonts w:cs="B Lotus"/>
      <w:sz w:val="28"/>
      <w:szCs w:val="28"/>
      <w:lang w:val="en-US" w:eastAsia="en-US"/>
    </w:rPr>
  </w:style>
  <w:style w:type="paragraph" w:customStyle="1" w:styleId="fwmenu">
    <w:name w:val="fwmenu"/>
    <w:basedOn w:val="Normal"/>
    <w:rsid w:val="00B372E8"/>
    <w:pPr>
      <w:bidi/>
      <w:ind w:firstLine="284"/>
      <w:jc w:val="both"/>
    </w:pPr>
    <w:rPr>
      <w:rFonts w:cs="B Lotus"/>
      <w:sz w:val="2"/>
      <w:szCs w:val="2"/>
      <w:lang w:val="en-US" w:eastAsia="en-US"/>
    </w:rPr>
  </w:style>
  <w:style w:type="paragraph" w:customStyle="1" w:styleId="fwmenu1">
    <w:name w:val="fwmenu1"/>
    <w:basedOn w:val="Normal"/>
    <w:rsid w:val="00B372E8"/>
    <w:pPr>
      <w:bidi/>
      <w:ind w:firstLine="284"/>
      <w:jc w:val="both"/>
    </w:pPr>
    <w:rPr>
      <w:rFonts w:cs="B Lotus"/>
      <w:sz w:val="2"/>
      <w:szCs w:val="2"/>
      <w:lang w:val="en-US" w:eastAsia="en-US"/>
    </w:rPr>
  </w:style>
  <w:style w:type="paragraph" w:customStyle="1" w:styleId="flmenu">
    <w:name w:val="flmenu"/>
    <w:basedOn w:val="Normal"/>
    <w:rsid w:val="00B372E8"/>
    <w:pPr>
      <w:bidi/>
      <w:ind w:firstLine="284"/>
      <w:jc w:val="both"/>
    </w:pPr>
    <w:rPr>
      <w:rFonts w:cs="B Lotus"/>
      <w:sz w:val="2"/>
      <w:szCs w:val="2"/>
      <w:lang w:val="en-US" w:eastAsia="en-US"/>
    </w:rPr>
  </w:style>
  <w:style w:type="paragraph" w:customStyle="1" w:styleId="headtd2hover">
    <w:name w:val="head_td2_hover"/>
    <w:basedOn w:val="Normal"/>
    <w:rsid w:val="00B372E8"/>
    <w:pPr>
      <w:bidi/>
      <w:ind w:firstLine="284"/>
      <w:jc w:val="both"/>
    </w:pPr>
    <w:rPr>
      <w:rFonts w:cs="B Lotus"/>
      <w:color w:val="FFFFFF"/>
      <w:sz w:val="28"/>
      <w:szCs w:val="28"/>
      <w:lang w:val="en-US" w:eastAsia="en-US"/>
    </w:rPr>
  </w:style>
  <w:style w:type="paragraph" w:customStyle="1" w:styleId="headtd2hover1">
    <w:name w:val="head_td2_hover1"/>
    <w:basedOn w:val="Normal"/>
    <w:rsid w:val="00B372E8"/>
    <w:pPr>
      <w:bidi/>
      <w:ind w:firstLine="284"/>
      <w:jc w:val="both"/>
    </w:pPr>
    <w:rPr>
      <w:rFonts w:cs="B Lotus"/>
      <w:color w:val="FFFFFF"/>
      <w:sz w:val="28"/>
      <w:szCs w:val="28"/>
      <w:lang w:val="en-US" w:eastAsia="en-US"/>
    </w:rPr>
  </w:style>
  <w:style w:type="paragraph" w:customStyle="1" w:styleId="maindiv3bgtitle">
    <w:name w:val="maindiv3bgtitle"/>
    <w:basedOn w:val="Normal"/>
    <w:rsid w:val="00B372E8"/>
    <w:pPr>
      <w:bidi/>
      <w:ind w:right="525" w:firstLine="284"/>
      <w:jc w:val="both"/>
    </w:pPr>
    <w:rPr>
      <w:rFonts w:cs="B Lotus"/>
      <w:sz w:val="28"/>
      <w:szCs w:val="28"/>
      <w:lang w:val="en-US" w:eastAsia="en-US"/>
    </w:rPr>
  </w:style>
  <w:style w:type="paragraph" w:customStyle="1" w:styleId="maindiv3body">
    <w:name w:val="maindiv3body"/>
    <w:basedOn w:val="Normal"/>
    <w:rsid w:val="00B372E8"/>
    <w:pPr>
      <w:bidi/>
      <w:ind w:left="225" w:firstLine="284"/>
      <w:jc w:val="both"/>
    </w:pPr>
    <w:rPr>
      <w:rFonts w:cs="B Lotus"/>
      <w:sz w:val="28"/>
      <w:szCs w:val="28"/>
      <w:lang w:val="en-US" w:eastAsia="en-US"/>
    </w:rPr>
  </w:style>
  <w:style w:type="paragraph" w:customStyle="1" w:styleId="maindiv3title">
    <w:name w:val="maindiv3title"/>
    <w:basedOn w:val="Normal"/>
    <w:rsid w:val="00B372E8"/>
    <w:pPr>
      <w:bidi/>
      <w:ind w:right="60" w:firstLine="284"/>
      <w:jc w:val="both"/>
    </w:pPr>
    <w:rPr>
      <w:rFonts w:cs="B Lotus"/>
      <w:color w:val="002B81"/>
      <w:sz w:val="28"/>
      <w:szCs w:val="28"/>
      <w:lang w:val="en-US" w:eastAsia="en-US"/>
    </w:rPr>
  </w:style>
  <w:style w:type="paragraph" w:customStyle="1" w:styleId="maindiv4">
    <w:name w:val="maindiv4"/>
    <w:basedOn w:val="Normal"/>
    <w:rsid w:val="00B372E8"/>
    <w:pPr>
      <w:bidi/>
      <w:spacing w:after="255"/>
      <w:ind w:firstLine="284"/>
      <w:jc w:val="both"/>
    </w:pPr>
    <w:rPr>
      <w:rFonts w:cs="B Lotus"/>
      <w:sz w:val="28"/>
      <w:szCs w:val="28"/>
      <w:lang w:val="en-US" w:eastAsia="en-US"/>
    </w:rPr>
  </w:style>
  <w:style w:type="paragraph" w:customStyle="1" w:styleId="maindiv4body">
    <w:name w:val="maindiv4body"/>
    <w:basedOn w:val="Normal"/>
    <w:rsid w:val="00B372E8"/>
    <w:pPr>
      <w:bidi/>
      <w:ind w:firstLine="284"/>
      <w:jc w:val="both"/>
    </w:pPr>
    <w:rPr>
      <w:rFonts w:cs="B Lotus"/>
      <w:sz w:val="28"/>
      <w:szCs w:val="28"/>
      <w:lang w:val="en-US" w:eastAsia="en-US"/>
    </w:rPr>
  </w:style>
  <w:style w:type="paragraph" w:customStyle="1" w:styleId="maindiv4bodyon">
    <w:name w:val="maindiv4bodyon"/>
    <w:basedOn w:val="Normal"/>
    <w:rsid w:val="00B372E8"/>
    <w:pPr>
      <w:bidi/>
      <w:ind w:firstLine="284"/>
      <w:jc w:val="both"/>
    </w:pPr>
    <w:rPr>
      <w:rFonts w:cs="B Lotus"/>
      <w:sz w:val="28"/>
      <w:szCs w:val="28"/>
      <w:lang w:val="en-US" w:eastAsia="en-US"/>
    </w:rPr>
  </w:style>
  <w:style w:type="paragraph" w:customStyle="1" w:styleId="maindiv4bodyoff">
    <w:name w:val="maindiv4bodyoff"/>
    <w:basedOn w:val="Normal"/>
    <w:rsid w:val="00B372E8"/>
    <w:pPr>
      <w:bidi/>
      <w:ind w:firstLine="284"/>
      <w:jc w:val="both"/>
    </w:pPr>
    <w:rPr>
      <w:rFonts w:cs="B Lotus"/>
      <w:sz w:val="28"/>
      <w:szCs w:val="28"/>
      <w:lang w:val="en-US" w:eastAsia="en-US"/>
    </w:rPr>
  </w:style>
  <w:style w:type="paragraph" w:customStyle="1" w:styleId="maindiv5body">
    <w:name w:val="maindiv5body"/>
    <w:basedOn w:val="Normal"/>
    <w:rsid w:val="00B372E8"/>
    <w:pPr>
      <w:bidi/>
      <w:spacing w:after="225"/>
      <w:ind w:firstLine="284"/>
      <w:jc w:val="both"/>
    </w:pPr>
    <w:rPr>
      <w:rFonts w:cs="B Lotus"/>
      <w:sz w:val="28"/>
      <w:szCs w:val="28"/>
      <w:lang w:val="en-US" w:eastAsia="en-US"/>
    </w:rPr>
  </w:style>
  <w:style w:type="paragraph" w:customStyle="1" w:styleId="maindiv5title">
    <w:name w:val="maindiv5title"/>
    <w:basedOn w:val="Normal"/>
    <w:rsid w:val="00B372E8"/>
    <w:pPr>
      <w:bidi/>
      <w:ind w:firstLine="284"/>
      <w:jc w:val="both"/>
    </w:pPr>
    <w:rPr>
      <w:rFonts w:ascii="Arial" w:hAnsi="Arial" w:cs="Arial"/>
      <w:b/>
      <w:bCs/>
      <w:sz w:val="21"/>
      <w:szCs w:val="21"/>
      <w:lang w:val="en-US" w:eastAsia="en-US"/>
    </w:rPr>
  </w:style>
  <w:style w:type="paragraph" w:customStyle="1" w:styleId="maindiv5img">
    <w:name w:val="maindiv5img"/>
    <w:basedOn w:val="Normal"/>
    <w:rsid w:val="00B372E8"/>
    <w:pPr>
      <w:bidi/>
      <w:ind w:firstLine="284"/>
      <w:jc w:val="both"/>
    </w:pPr>
    <w:rPr>
      <w:rFonts w:cs="B Lotus"/>
      <w:sz w:val="28"/>
      <w:szCs w:val="28"/>
      <w:lang w:val="en-US" w:eastAsia="en-US"/>
    </w:rPr>
  </w:style>
  <w:style w:type="paragraph" w:customStyle="1" w:styleId="maindiv5routitr">
    <w:name w:val="maindiv5routitr"/>
    <w:basedOn w:val="Normal"/>
    <w:rsid w:val="00B372E8"/>
    <w:pPr>
      <w:bidi/>
      <w:ind w:firstLine="284"/>
      <w:jc w:val="both"/>
    </w:pPr>
    <w:rPr>
      <w:rFonts w:cs="B Lotus"/>
      <w:sz w:val="28"/>
      <w:szCs w:val="28"/>
      <w:lang w:val="en-US" w:eastAsia="en-US"/>
    </w:rPr>
  </w:style>
  <w:style w:type="paragraph" w:customStyle="1" w:styleId="maindiv5txt">
    <w:name w:val="maindiv5txt"/>
    <w:basedOn w:val="Normal"/>
    <w:rsid w:val="00B372E8"/>
    <w:pPr>
      <w:bidi/>
      <w:spacing w:line="360" w:lineRule="auto"/>
      <w:ind w:firstLine="284"/>
      <w:jc w:val="both"/>
    </w:pPr>
    <w:rPr>
      <w:rFonts w:cs="B Lotus"/>
      <w:sz w:val="28"/>
      <w:szCs w:val="28"/>
      <w:lang w:val="en-US" w:eastAsia="en-US"/>
    </w:rPr>
  </w:style>
  <w:style w:type="paragraph" w:customStyle="1" w:styleId="maindiv6body">
    <w:name w:val="maindiv6body"/>
    <w:basedOn w:val="Normal"/>
    <w:rsid w:val="00B372E8"/>
    <w:pPr>
      <w:bidi/>
      <w:ind w:firstLine="284"/>
      <w:jc w:val="both"/>
    </w:pPr>
    <w:rPr>
      <w:rFonts w:cs="B Lotus"/>
      <w:sz w:val="28"/>
      <w:szCs w:val="28"/>
      <w:lang w:val="en-US" w:eastAsia="en-US"/>
    </w:rPr>
  </w:style>
  <w:style w:type="paragraph" w:customStyle="1" w:styleId="maindiv6routitr">
    <w:name w:val="maindiv6routitr"/>
    <w:basedOn w:val="Normal"/>
    <w:rsid w:val="00B372E8"/>
    <w:pPr>
      <w:bidi/>
      <w:ind w:firstLine="284"/>
      <w:jc w:val="both"/>
    </w:pPr>
    <w:rPr>
      <w:rFonts w:cs="B Lotus"/>
      <w:sz w:val="28"/>
      <w:szCs w:val="28"/>
      <w:lang w:val="en-US" w:eastAsia="en-US"/>
    </w:rPr>
  </w:style>
  <w:style w:type="paragraph" w:customStyle="1" w:styleId="maindiv6">
    <w:name w:val="maindiv6"/>
    <w:basedOn w:val="Normal"/>
    <w:rsid w:val="00B372E8"/>
    <w:pPr>
      <w:bidi/>
      <w:ind w:firstLine="284"/>
      <w:jc w:val="both"/>
    </w:pPr>
    <w:rPr>
      <w:rFonts w:cs="B Lotus"/>
      <w:sz w:val="28"/>
      <w:szCs w:val="28"/>
      <w:lang w:val="en-US" w:eastAsia="en-US"/>
    </w:rPr>
  </w:style>
  <w:style w:type="paragraph" w:customStyle="1" w:styleId="maindiv6txt">
    <w:name w:val="maindiv6txt"/>
    <w:basedOn w:val="Normal"/>
    <w:rsid w:val="00B372E8"/>
    <w:pPr>
      <w:bidi/>
      <w:spacing w:line="360" w:lineRule="auto"/>
      <w:ind w:firstLine="284"/>
      <w:jc w:val="both"/>
    </w:pPr>
    <w:rPr>
      <w:rFonts w:cs="B Lotus"/>
      <w:sz w:val="28"/>
      <w:szCs w:val="28"/>
      <w:lang w:val="en-US" w:eastAsia="en-US"/>
    </w:rPr>
  </w:style>
  <w:style w:type="paragraph" w:customStyle="1" w:styleId="maindiv6archimg">
    <w:name w:val="maindiv6archimg"/>
    <w:basedOn w:val="Normal"/>
    <w:rsid w:val="00B372E8"/>
    <w:pPr>
      <w:bidi/>
      <w:ind w:firstLine="284"/>
      <w:jc w:val="both"/>
    </w:pPr>
    <w:rPr>
      <w:rFonts w:cs="B Lotus"/>
      <w:sz w:val="28"/>
      <w:szCs w:val="28"/>
      <w:lang w:val="en-US" w:eastAsia="en-US"/>
    </w:rPr>
  </w:style>
  <w:style w:type="paragraph" w:customStyle="1" w:styleId="maindiv6img">
    <w:name w:val="maindiv6img"/>
    <w:basedOn w:val="Normal"/>
    <w:rsid w:val="00B372E8"/>
    <w:pPr>
      <w:bidi/>
      <w:ind w:firstLine="284"/>
      <w:jc w:val="both"/>
    </w:pPr>
    <w:rPr>
      <w:rFonts w:cs="B Lotus"/>
      <w:sz w:val="28"/>
      <w:szCs w:val="28"/>
      <w:lang w:val="en-US" w:eastAsia="en-US"/>
    </w:rPr>
  </w:style>
  <w:style w:type="paragraph" w:customStyle="1" w:styleId="maindiv6image">
    <w:name w:val="maindiv6image"/>
    <w:basedOn w:val="Normal"/>
    <w:rsid w:val="00B372E8"/>
    <w:pPr>
      <w:pBdr>
        <w:top w:val="single" w:sz="6" w:space="0" w:color="FFFFFF"/>
        <w:left w:val="single" w:sz="6" w:space="0" w:color="FFFFFF"/>
        <w:bottom w:val="single" w:sz="6" w:space="0" w:color="FFFFFF"/>
        <w:right w:val="single" w:sz="6" w:space="0" w:color="FFFFFF"/>
      </w:pBdr>
      <w:bidi/>
      <w:spacing w:before="45" w:after="150"/>
      <w:ind w:firstLine="284"/>
      <w:jc w:val="both"/>
    </w:pPr>
    <w:rPr>
      <w:rFonts w:cs="B Lotus"/>
      <w:sz w:val="28"/>
      <w:szCs w:val="28"/>
      <w:lang w:val="en-US" w:eastAsia="en-US"/>
    </w:rPr>
  </w:style>
  <w:style w:type="paragraph" w:customStyle="1" w:styleId="maindiv8-body">
    <w:name w:val="maindiv8-body"/>
    <w:basedOn w:val="Normal"/>
    <w:rsid w:val="00B372E8"/>
    <w:pPr>
      <w:bidi/>
      <w:ind w:firstLine="284"/>
      <w:jc w:val="both"/>
    </w:pPr>
    <w:rPr>
      <w:rFonts w:cs="B Lotus"/>
      <w:sz w:val="28"/>
      <w:szCs w:val="28"/>
      <w:lang w:val="en-US" w:eastAsia="en-US"/>
    </w:rPr>
  </w:style>
  <w:style w:type="paragraph" w:customStyle="1" w:styleId="maindiv10tag">
    <w:name w:val="maindiv10tag"/>
    <w:basedOn w:val="Normal"/>
    <w:rsid w:val="00B372E8"/>
    <w:pPr>
      <w:bidi/>
      <w:ind w:firstLine="284"/>
      <w:jc w:val="both"/>
    </w:pPr>
    <w:rPr>
      <w:rFonts w:cs="B Lotus"/>
      <w:sz w:val="28"/>
      <w:szCs w:val="28"/>
      <w:lang w:val="en-US" w:eastAsia="en-US"/>
    </w:rPr>
  </w:style>
  <w:style w:type="paragraph" w:customStyle="1" w:styleId="maindiv10body">
    <w:name w:val="maindiv10body"/>
    <w:basedOn w:val="Normal"/>
    <w:rsid w:val="00B372E8"/>
    <w:pPr>
      <w:bidi/>
      <w:ind w:firstLine="284"/>
      <w:jc w:val="both"/>
    </w:pPr>
    <w:rPr>
      <w:rFonts w:cs="B Lotus"/>
      <w:sz w:val="28"/>
      <w:szCs w:val="28"/>
      <w:lang w:val="en-US" w:eastAsia="en-US"/>
    </w:rPr>
  </w:style>
  <w:style w:type="paragraph" w:customStyle="1" w:styleId="maindiv10num">
    <w:name w:val="maindiv10num"/>
    <w:basedOn w:val="Normal"/>
    <w:rsid w:val="00B372E8"/>
    <w:pPr>
      <w:bidi/>
      <w:ind w:firstLine="284"/>
      <w:jc w:val="both"/>
    </w:pPr>
    <w:rPr>
      <w:rFonts w:cs="B Lotus"/>
      <w:color w:val="DD7D00"/>
      <w:sz w:val="28"/>
      <w:szCs w:val="28"/>
      <w:lang w:val="en-US" w:eastAsia="en-US"/>
    </w:rPr>
  </w:style>
  <w:style w:type="paragraph" w:customStyle="1" w:styleId="maindiv2body">
    <w:name w:val="maindiv2body"/>
    <w:basedOn w:val="Normal"/>
    <w:rsid w:val="00B372E8"/>
    <w:pPr>
      <w:bidi/>
      <w:ind w:right="105" w:firstLine="284"/>
      <w:jc w:val="both"/>
    </w:pPr>
    <w:rPr>
      <w:rFonts w:cs="B Lotus"/>
      <w:sz w:val="28"/>
      <w:szCs w:val="28"/>
      <w:lang w:val="en-US" w:eastAsia="en-US"/>
    </w:rPr>
  </w:style>
  <w:style w:type="paragraph" w:customStyle="1" w:styleId="maindiv2title">
    <w:name w:val="maindiv2title"/>
    <w:basedOn w:val="Normal"/>
    <w:rsid w:val="00B372E8"/>
    <w:pPr>
      <w:bidi/>
      <w:ind w:firstLine="284"/>
      <w:jc w:val="both"/>
    </w:pPr>
    <w:rPr>
      <w:rFonts w:ascii="Arial" w:hAnsi="Arial" w:cs="Arial"/>
      <w:b/>
      <w:bCs/>
      <w:sz w:val="22"/>
      <w:szCs w:val="22"/>
      <w:lang w:val="en-US" w:eastAsia="en-US"/>
    </w:rPr>
  </w:style>
  <w:style w:type="paragraph" w:customStyle="1" w:styleId="maindiv2bdy">
    <w:name w:val="maindiv2bdy"/>
    <w:basedOn w:val="Normal"/>
    <w:rsid w:val="00B372E8"/>
    <w:pPr>
      <w:bidi/>
      <w:ind w:firstLine="284"/>
      <w:jc w:val="both"/>
    </w:pPr>
    <w:rPr>
      <w:rFonts w:cs="B Lotus"/>
      <w:sz w:val="28"/>
      <w:szCs w:val="28"/>
      <w:lang w:val="en-US" w:eastAsia="en-US"/>
    </w:rPr>
  </w:style>
  <w:style w:type="paragraph" w:customStyle="1" w:styleId="mainfirstlevelimg">
    <w:name w:val="mainfirstlevelimg"/>
    <w:basedOn w:val="Normal"/>
    <w:rsid w:val="00B372E8"/>
    <w:pPr>
      <w:bidi/>
      <w:ind w:firstLine="284"/>
      <w:jc w:val="both"/>
    </w:pPr>
    <w:rPr>
      <w:rFonts w:cs="B Lotus"/>
      <w:sz w:val="28"/>
      <w:szCs w:val="28"/>
      <w:lang w:val="en-US" w:eastAsia="en-US"/>
    </w:rPr>
  </w:style>
  <w:style w:type="paragraph" w:customStyle="1" w:styleId="maindiv2txt">
    <w:name w:val="maindiv2txt"/>
    <w:basedOn w:val="Normal"/>
    <w:rsid w:val="00B372E8"/>
    <w:pPr>
      <w:bidi/>
      <w:spacing w:line="432" w:lineRule="auto"/>
      <w:ind w:firstLine="284"/>
      <w:jc w:val="both"/>
    </w:pPr>
    <w:rPr>
      <w:rFonts w:cs="B Lotus"/>
      <w:sz w:val="28"/>
      <w:szCs w:val="28"/>
      <w:lang w:val="en-US" w:eastAsia="en-US"/>
    </w:rPr>
  </w:style>
  <w:style w:type="paragraph" w:customStyle="1" w:styleId="maindiv-12-body">
    <w:name w:val="maindiv-12-body"/>
    <w:basedOn w:val="Normal"/>
    <w:rsid w:val="00B372E8"/>
    <w:pPr>
      <w:bidi/>
      <w:spacing w:after="150"/>
      <w:ind w:firstLine="284"/>
      <w:jc w:val="both"/>
    </w:pPr>
    <w:rPr>
      <w:rFonts w:cs="B Lotus"/>
      <w:sz w:val="28"/>
      <w:szCs w:val="28"/>
      <w:lang w:val="en-US" w:eastAsia="en-US"/>
    </w:rPr>
  </w:style>
  <w:style w:type="paragraph" w:customStyle="1" w:styleId="mndiv12body">
    <w:name w:val="mndiv12body"/>
    <w:basedOn w:val="Normal"/>
    <w:rsid w:val="00B372E8"/>
    <w:pPr>
      <w:bidi/>
      <w:ind w:right="120" w:firstLine="284"/>
      <w:jc w:val="both"/>
    </w:pPr>
    <w:rPr>
      <w:rFonts w:cs="B Lotus"/>
      <w:sz w:val="28"/>
      <w:szCs w:val="28"/>
      <w:lang w:val="en-US" w:eastAsia="en-US"/>
    </w:rPr>
  </w:style>
  <w:style w:type="paragraph" w:customStyle="1" w:styleId="maindiv12-body">
    <w:name w:val="maindiv12-body"/>
    <w:basedOn w:val="Normal"/>
    <w:rsid w:val="00B372E8"/>
    <w:pPr>
      <w:bidi/>
      <w:ind w:firstLine="284"/>
      <w:jc w:val="right"/>
    </w:pPr>
    <w:rPr>
      <w:rFonts w:cs="B Lotus"/>
      <w:sz w:val="28"/>
      <w:szCs w:val="28"/>
      <w:lang w:val="en-US" w:eastAsia="en-US"/>
    </w:rPr>
  </w:style>
  <w:style w:type="paragraph" w:customStyle="1" w:styleId="maindiv13body">
    <w:name w:val="maindiv13body"/>
    <w:basedOn w:val="Normal"/>
    <w:rsid w:val="00B372E8"/>
    <w:pPr>
      <w:bidi/>
      <w:ind w:firstLine="284"/>
      <w:jc w:val="both"/>
    </w:pPr>
    <w:rPr>
      <w:rFonts w:cs="B Lotus"/>
      <w:sz w:val="28"/>
      <w:szCs w:val="28"/>
      <w:lang w:val="en-US" w:eastAsia="en-US"/>
    </w:rPr>
  </w:style>
  <w:style w:type="paragraph" w:customStyle="1" w:styleId="maindiv13title">
    <w:name w:val="maindiv13title"/>
    <w:basedOn w:val="Normal"/>
    <w:rsid w:val="00B372E8"/>
    <w:pPr>
      <w:bidi/>
      <w:ind w:right="105" w:firstLine="284"/>
      <w:jc w:val="both"/>
    </w:pPr>
    <w:rPr>
      <w:rFonts w:cs="B Lotus"/>
      <w:sz w:val="28"/>
      <w:szCs w:val="28"/>
      <w:lang w:val="en-US" w:eastAsia="en-US"/>
    </w:rPr>
  </w:style>
  <w:style w:type="paragraph" w:customStyle="1" w:styleId="maindiv5poll">
    <w:name w:val="maindiv5poll"/>
    <w:basedOn w:val="Normal"/>
    <w:rsid w:val="00B372E8"/>
    <w:pPr>
      <w:bidi/>
      <w:ind w:firstLine="284"/>
      <w:jc w:val="right"/>
    </w:pPr>
    <w:rPr>
      <w:rFonts w:cs="B Lotus"/>
      <w:sz w:val="28"/>
      <w:szCs w:val="28"/>
      <w:lang w:val="en-US" w:eastAsia="en-US"/>
    </w:rPr>
  </w:style>
  <w:style w:type="paragraph" w:customStyle="1" w:styleId="poll-links">
    <w:name w:val="poll-links"/>
    <w:basedOn w:val="Normal"/>
    <w:rsid w:val="00B372E8"/>
    <w:pPr>
      <w:bidi/>
      <w:ind w:firstLine="284"/>
      <w:jc w:val="both"/>
    </w:pPr>
    <w:rPr>
      <w:rFonts w:cs="B Lotus"/>
      <w:color w:val="354A75"/>
      <w:sz w:val="28"/>
      <w:szCs w:val="28"/>
      <w:lang w:val="en-US" w:eastAsia="en-US"/>
    </w:rPr>
  </w:style>
  <w:style w:type="paragraph" w:customStyle="1" w:styleId="maindiv6poll">
    <w:name w:val="maindiv6poll"/>
    <w:basedOn w:val="Normal"/>
    <w:rsid w:val="00B372E8"/>
    <w:pPr>
      <w:bidi/>
      <w:ind w:firstLine="284"/>
      <w:jc w:val="both"/>
    </w:pPr>
    <w:rPr>
      <w:rFonts w:cs="B Lotus"/>
      <w:sz w:val="28"/>
      <w:szCs w:val="28"/>
      <w:lang w:val="en-US" w:eastAsia="en-US"/>
    </w:rPr>
  </w:style>
  <w:style w:type="paragraph" w:customStyle="1" w:styleId="doclist6">
    <w:name w:val="doc_list6"/>
    <w:basedOn w:val="Normal"/>
    <w:rsid w:val="00B372E8"/>
    <w:pPr>
      <w:bidi/>
      <w:spacing w:after="150"/>
      <w:ind w:right="210" w:firstLine="284"/>
      <w:jc w:val="both"/>
    </w:pPr>
    <w:rPr>
      <w:rFonts w:cs="B Lotus"/>
      <w:color w:val="758D9B"/>
      <w:sz w:val="28"/>
      <w:szCs w:val="28"/>
      <w:lang w:val="en-US" w:eastAsia="en-US"/>
    </w:rPr>
  </w:style>
  <w:style w:type="paragraph" w:customStyle="1" w:styleId="docarchhead">
    <w:name w:val="docarchhead"/>
    <w:basedOn w:val="Normal"/>
    <w:rsid w:val="00B372E8"/>
    <w:pPr>
      <w:bidi/>
      <w:spacing w:after="105"/>
      <w:ind w:firstLine="284"/>
      <w:jc w:val="both"/>
    </w:pPr>
    <w:rPr>
      <w:rFonts w:cs="B Lotus"/>
      <w:sz w:val="28"/>
      <w:szCs w:val="28"/>
      <w:lang w:val="en-US" w:eastAsia="en-US"/>
    </w:rPr>
  </w:style>
  <w:style w:type="paragraph" w:customStyle="1" w:styleId="archdivdivtxt">
    <w:name w:val="archdivdivtxt"/>
    <w:basedOn w:val="Normal"/>
    <w:rsid w:val="00B372E8"/>
    <w:pPr>
      <w:bidi/>
      <w:spacing w:line="360" w:lineRule="auto"/>
      <w:ind w:right="210" w:firstLine="284"/>
      <w:jc w:val="both"/>
    </w:pPr>
    <w:rPr>
      <w:rFonts w:cs="B Lotus"/>
      <w:sz w:val="28"/>
      <w:szCs w:val="28"/>
      <w:lang w:val="en-US" w:eastAsia="en-US"/>
    </w:rPr>
  </w:style>
  <w:style w:type="paragraph" w:customStyle="1" w:styleId="docarchdivbody">
    <w:name w:val="docarchdivbody"/>
    <w:basedOn w:val="Normal"/>
    <w:rsid w:val="00B372E8"/>
    <w:pPr>
      <w:bidi/>
      <w:spacing w:after="450"/>
      <w:ind w:right="300" w:firstLine="284"/>
      <w:jc w:val="both"/>
    </w:pPr>
    <w:rPr>
      <w:rFonts w:cs="B Lotus"/>
      <w:sz w:val="28"/>
      <w:szCs w:val="28"/>
      <w:lang w:val="en-US" w:eastAsia="en-US"/>
    </w:rPr>
  </w:style>
  <w:style w:type="paragraph" w:customStyle="1" w:styleId="feedback10">
    <w:name w:val="feedback10"/>
    <w:basedOn w:val="Normal"/>
    <w:rsid w:val="00B372E8"/>
    <w:pPr>
      <w:bidi/>
      <w:spacing w:line="360" w:lineRule="auto"/>
      <w:ind w:firstLine="284"/>
      <w:jc w:val="both"/>
    </w:pPr>
    <w:rPr>
      <w:rFonts w:cs="B Lotus"/>
      <w:color w:val="303030"/>
      <w:sz w:val="16"/>
      <w:szCs w:val="16"/>
      <w:lang w:val="en-US" w:eastAsia="en-US"/>
    </w:rPr>
  </w:style>
  <w:style w:type="paragraph" w:customStyle="1" w:styleId="feedback8">
    <w:name w:val="feedback8"/>
    <w:basedOn w:val="Normal"/>
    <w:rsid w:val="00B372E8"/>
    <w:pPr>
      <w:bidi/>
      <w:ind w:firstLine="284"/>
      <w:jc w:val="both"/>
    </w:pPr>
    <w:rPr>
      <w:rFonts w:cs="B Lotus"/>
      <w:sz w:val="16"/>
      <w:szCs w:val="16"/>
      <w:lang w:val="en-US" w:eastAsia="en-US"/>
    </w:rPr>
  </w:style>
  <w:style w:type="paragraph" w:customStyle="1" w:styleId="feedback7">
    <w:name w:val="feedback7"/>
    <w:basedOn w:val="Normal"/>
    <w:rsid w:val="00B372E8"/>
    <w:pPr>
      <w:bidi/>
      <w:ind w:firstLine="284"/>
      <w:jc w:val="both"/>
    </w:pPr>
    <w:rPr>
      <w:rFonts w:cs="B Lotus"/>
      <w:color w:val="607CA5"/>
      <w:sz w:val="28"/>
      <w:szCs w:val="28"/>
      <w:lang w:val="en-US" w:eastAsia="en-US"/>
    </w:rPr>
  </w:style>
  <w:style w:type="paragraph" w:customStyle="1" w:styleId="feedback9">
    <w:name w:val="feedback9"/>
    <w:basedOn w:val="Normal"/>
    <w:rsid w:val="00B372E8"/>
    <w:pPr>
      <w:bidi/>
      <w:ind w:firstLine="284"/>
      <w:jc w:val="both"/>
    </w:pPr>
    <w:rPr>
      <w:rFonts w:cs="B Lotus"/>
      <w:sz w:val="16"/>
      <w:szCs w:val="16"/>
      <w:lang w:val="en-US" w:eastAsia="en-US"/>
    </w:rPr>
  </w:style>
  <w:style w:type="paragraph" w:customStyle="1" w:styleId="docdiv7body1">
    <w:name w:val="docdiv7body1"/>
    <w:basedOn w:val="Normal"/>
    <w:rsid w:val="00B372E8"/>
    <w:pPr>
      <w:bidi/>
      <w:spacing w:before="150" w:after="150"/>
      <w:ind w:left="150" w:right="225" w:firstLine="284"/>
      <w:jc w:val="both"/>
    </w:pPr>
    <w:rPr>
      <w:rFonts w:cs="B Lotus"/>
      <w:sz w:val="28"/>
      <w:szCs w:val="28"/>
      <w:lang w:val="en-US" w:eastAsia="en-US"/>
    </w:rPr>
  </w:style>
  <w:style w:type="paragraph" w:customStyle="1" w:styleId="docdiv7txt">
    <w:name w:val="docdiv7txt"/>
    <w:basedOn w:val="Normal"/>
    <w:rsid w:val="00B372E8"/>
    <w:pPr>
      <w:bidi/>
      <w:ind w:firstLine="284"/>
      <w:jc w:val="both"/>
    </w:pPr>
    <w:rPr>
      <w:rFonts w:ascii="Arial" w:hAnsi="Arial" w:cs="Arial"/>
      <w:b/>
      <w:bCs/>
      <w:sz w:val="21"/>
      <w:szCs w:val="21"/>
      <w:lang w:val="en-US" w:eastAsia="en-US"/>
    </w:rPr>
  </w:style>
  <w:style w:type="paragraph" w:customStyle="1" w:styleId="docdiv7img">
    <w:name w:val="docdiv7img"/>
    <w:basedOn w:val="Normal"/>
    <w:rsid w:val="00B372E8"/>
    <w:pPr>
      <w:bidi/>
      <w:ind w:firstLine="284"/>
      <w:jc w:val="both"/>
    </w:pPr>
    <w:rPr>
      <w:rFonts w:cs="B Lotus"/>
      <w:sz w:val="28"/>
      <w:szCs w:val="28"/>
      <w:lang w:val="en-US" w:eastAsia="en-US"/>
    </w:rPr>
  </w:style>
  <w:style w:type="paragraph" w:customStyle="1" w:styleId="fancyzoom">
    <w:name w:val="fancyzoom"/>
    <w:basedOn w:val="Normal"/>
    <w:rsid w:val="00B372E8"/>
    <w:pPr>
      <w:bidi/>
      <w:spacing w:line="0" w:lineRule="auto"/>
      <w:ind w:firstLine="284"/>
      <w:jc w:val="both"/>
    </w:pPr>
    <w:rPr>
      <w:rFonts w:cs="B Lotus"/>
      <w:sz w:val="2"/>
      <w:szCs w:val="2"/>
      <w:lang w:val="en-US" w:eastAsia="en-US"/>
    </w:rPr>
  </w:style>
  <w:style w:type="paragraph" w:customStyle="1" w:styleId="latestpollnum">
    <w:name w:val="latestpollnum"/>
    <w:basedOn w:val="Normal"/>
    <w:rsid w:val="00B372E8"/>
    <w:pPr>
      <w:bidi/>
      <w:ind w:firstLine="284"/>
      <w:jc w:val="both"/>
    </w:pPr>
    <w:rPr>
      <w:rFonts w:cs="B Lotus"/>
      <w:color w:val="022F97"/>
      <w:sz w:val="28"/>
      <w:szCs w:val="28"/>
      <w:lang w:val="en-US" w:eastAsia="en-US"/>
    </w:rPr>
  </w:style>
  <w:style w:type="paragraph" w:customStyle="1" w:styleId="latestpollvote">
    <w:name w:val="latestpollvote"/>
    <w:basedOn w:val="Normal"/>
    <w:rsid w:val="00B372E8"/>
    <w:pPr>
      <w:bidi/>
      <w:ind w:firstLine="284"/>
      <w:jc w:val="both"/>
    </w:pPr>
    <w:rPr>
      <w:rFonts w:cs="B Lotus"/>
      <w:color w:val="000000"/>
      <w:sz w:val="28"/>
      <w:szCs w:val="28"/>
      <w:lang w:val="en-US" w:eastAsia="en-US"/>
    </w:rPr>
  </w:style>
  <w:style w:type="paragraph" w:customStyle="1" w:styleId="latestpolltitle">
    <w:name w:val="latestpolltitle"/>
    <w:basedOn w:val="Normal"/>
    <w:rsid w:val="00B372E8"/>
    <w:pPr>
      <w:bidi/>
      <w:ind w:firstLine="284"/>
      <w:jc w:val="right"/>
    </w:pPr>
    <w:rPr>
      <w:rFonts w:cs="B Lotus"/>
      <w:sz w:val="28"/>
      <w:szCs w:val="28"/>
      <w:lang w:val="en-US" w:eastAsia="en-US"/>
    </w:rPr>
  </w:style>
  <w:style w:type="paragraph" w:customStyle="1" w:styleId="pollcount">
    <w:name w:val="pollcount"/>
    <w:basedOn w:val="Normal"/>
    <w:rsid w:val="00B372E8"/>
    <w:pPr>
      <w:bidi/>
      <w:ind w:firstLine="284"/>
      <w:jc w:val="center"/>
    </w:pPr>
    <w:rPr>
      <w:rFonts w:cs="B Lotus"/>
      <w:sz w:val="28"/>
      <w:szCs w:val="28"/>
      <w:lang w:val="en-US" w:eastAsia="en-US"/>
    </w:rPr>
  </w:style>
  <w:style w:type="paragraph" w:customStyle="1" w:styleId="gallerylysp">
    <w:name w:val="gallerylysp"/>
    <w:basedOn w:val="Normal"/>
    <w:rsid w:val="00B372E8"/>
    <w:pPr>
      <w:bidi/>
      <w:ind w:firstLine="284"/>
      <w:jc w:val="both"/>
    </w:pPr>
    <w:rPr>
      <w:rFonts w:cs="B Lotus"/>
      <w:sz w:val="28"/>
      <w:szCs w:val="28"/>
      <w:lang w:val="en-US" w:eastAsia="en-US"/>
    </w:rPr>
  </w:style>
  <w:style w:type="paragraph" w:customStyle="1" w:styleId="relatednews">
    <w:name w:val="relatednews"/>
    <w:basedOn w:val="Normal"/>
    <w:rsid w:val="00B372E8"/>
    <w:pPr>
      <w:bidi/>
      <w:spacing w:before="75"/>
      <w:ind w:firstLine="284"/>
      <w:jc w:val="both"/>
    </w:pPr>
    <w:rPr>
      <w:rFonts w:cs="B Lotus"/>
      <w:sz w:val="28"/>
      <w:szCs w:val="28"/>
      <w:lang w:val="en-US" w:eastAsia="en-US"/>
    </w:rPr>
  </w:style>
  <w:style w:type="paragraph" w:customStyle="1" w:styleId="relatednews0">
    <w:name w:val="related_news"/>
    <w:basedOn w:val="Normal"/>
    <w:rsid w:val="00B372E8"/>
    <w:pPr>
      <w:bidi/>
      <w:ind w:right="120" w:firstLine="284"/>
      <w:jc w:val="both"/>
    </w:pPr>
    <w:rPr>
      <w:rFonts w:cs="B Lotus"/>
      <w:sz w:val="28"/>
      <w:szCs w:val="28"/>
      <w:lang w:val="en-US" w:eastAsia="en-US"/>
    </w:rPr>
  </w:style>
  <w:style w:type="paragraph" w:customStyle="1" w:styleId="rateaup">
    <w:name w:val="rate_a_up"/>
    <w:basedOn w:val="Normal"/>
    <w:rsid w:val="00B372E8"/>
    <w:pPr>
      <w:bidi/>
      <w:ind w:firstLine="284"/>
      <w:jc w:val="both"/>
    </w:pPr>
    <w:rPr>
      <w:rFonts w:cs="B Lotus"/>
      <w:sz w:val="28"/>
      <w:szCs w:val="28"/>
      <w:lang w:val="en-US" w:eastAsia="en-US"/>
    </w:rPr>
  </w:style>
  <w:style w:type="paragraph" w:customStyle="1" w:styleId="rateadn">
    <w:name w:val="rate_a_dn"/>
    <w:basedOn w:val="Normal"/>
    <w:rsid w:val="00B372E8"/>
    <w:pPr>
      <w:bidi/>
      <w:ind w:firstLine="284"/>
      <w:jc w:val="both"/>
    </w:pPr>
    <w:rPr>
      <w:rFonts w:cs="B Lotus"/>
      <w:sz w:val="28"/>
      <w:szCs w:val="28"/>
      <w:lang w:val="en-US" w:eastAsia="en-US"/>
    </w:rPr>
  </w:style>
  <w:style w:type="paragraph" w:customStyle="1" w:styleId="rateval">
    <w:name w:val="rate_val"/>
    <w:basedOn w:val="Normal"/>
    <w:rsid w:val="00B372E8"/>
    <w:pPr>
      <w:bidi/>
      <w:ind w:firstLine="284"/>
      <w:jc w:val="both"/>
    </w:pPr>
    <w:rPr>
      <w:rFonts w:cs="B Lotus"/>
      <w:color w:val="7E7F7F"/>
      <w:sz w:val="28"/>
      <w:szCs w:val="28"/>
      <w:lang w:val="en-US" w:eastAsia="en-US"/>
    </w:rPr>
  </w:style>
  <w:style w:type="paragraph" w:customStyle="1" w:styleId="myfeedback1">
    <w:name w:val="myfeedback1"/>
    <w:basedOn w:val="Normal"/>
    <w:rsid w:val="00B372E8"/>
    <w:pPr>
      <w:bidi/>
      <w:ind w:firstLine="284"/>
      <w:jc w:val="both"/>
    </w:pPr>
    <w:rPr>
      <w:rFonts w:cs="B Lotus"/>
      <w:sz w:val="28"/>
      <w:szCs w:val="28"/>
      <w:lang w:val="en-US" w:eastAsia="en-US"/>
    </w:rPr>
  </w:style>
  <w:style w:type="paragraph" w:customStyle="1" w:styleId="myfeedback2">
    <w:name w:val="myfeedback2"/>
    <w:basedOn w:val="Normal"/>
    <w:rsid w:val="00B372E8"/>
    <w:pPr>
      <w:pBdr>
        <w:top w:val="single" w:sz="6" w:space="0" w:color="C2D3D6"/>
        <w:left w:val="single" w:sz="6" w:space="0" w:color="C2D3D6"/>
        <w:bottom w:val="single" w:sz="6" w:space="0" w:color="C2D3D6"/>
        <w:right w:val="single" w:sz="6" w:space="0" w:color="C2D3D6"/>
      </w:pBdr>
      <w:bidi/>
      <w:ind w:firstLine="284"/>
      <w:jc w:val="both"/>
    </w:pPr>
    <w:rPr>
      <w:rFonts w:cs="B Lotus"/>
      <w:sz w:val="28"/>
      <w:szCs w:val="28"/>
      <w:lang w:val="en-US" w:eastAsia="en-US"/>
    </w:rPr>
  </w:style>
  <w:style w:type="paragraph" w:customStyle="1" w:styleId="myfeedback3">
    <w:name w:val="myfeedback3"/>
    <w:basedOn w:val="Normal"/>
    <w:rsid w:val="00B372E8"/>
    <w:pPr>
      <w:bidi/>
      <w:ind w:firstLine="284"/>
      <w:jc w:val="both"/>
    </w:pPr>
    <w:rPr>
      <w:rFonts w:cs="B Lotus"/>
      <w:sz w:val="28"/>
      <w:szCs w:val="28"/>
      <w:lang w:val="en-US" w:eastAsia="en-US"/>
    </w:rPr>
  </w:style>
  <w:style w:type="paragraph" w:customStyle="1" w:styleId="myfeedback5">
    <w:name w:val="myfeedback5"/>
    <w:basedOn w:val="Normal"/>
    <w:rsid w:val="00B372E8"/>
    <w:pPr>
      <w:pBdr>
        <w:top w:val="single" w:sz="6" w:space="0" w:color="F5F7F7"/>
        <w:left w:val="single" w:sz="6" w:space="0" w:color="F5F7F7"/>
        <w:bottom w:val="single" w:sz="6" w:space="0" w:color="F5F7F7"/>
        <w:right w:val="single" w:sz="6" w:space="0" w:color="F5F7F7"/>
      </w:pBdr>
      <w:bidi/>
      <w:ind w:firstLine="284"/>
      <w:jc w:val="both"/>
    </w:pPr>
    <w:rPr>
      <w:rFonts w:cs="B Lotus"/>
      <w:sz w:val="28"/>
      <w:szCs w:val="28"/>
      <w:lang w:val="en-US" w:eastAsia="en-US"/>
    </w:rPr>
  </w:style>
  <w:style w:type="paragraph" w:customStyle="1" w:styleId="myfeedback4">
    <w:name w:val="myfeedback4"/>
    <w:basedOn w:val="Normal"/>
    <w:rsid w:val="00B372E8"/>
    <w:pPr>
      <w:bidi/>
      <w:ind w:right="75" w:firstLine="284"/>
      <w:jc w:val="both"/>
    </w:pPr>
    <w:rPr>
      <w:rFonts w:cs="B Lotus"/>
      <w:sz w:val="28"/>
      <w:szCs w:val="28"/>
      <w:lang w:val="en-US" w:eastAsia="en-US"/>
    </w:rPr>
  </w:style>
  <w:style w:type="paragraph" w:customStyle="1" w:styleId="spsection2">
    <w:name w:val="spsection2"/>
    <w:basedOn w:val="Normal"/>
    <w:rsid w:val="00B372E8"/>
    <w:pPr>
      <w:bidi/>
      <w:ind w:right="180" w:firstLine="284"/>
      <w:jc w:val="both"/>
    </w:pPr>
    <w:rPr>
      <w:rFonts w:cs="B Lotus"/>
      <w:sz w:val="28"/>
      <w:szCs w:val="28"/>
      <w:lang w:val="en-US" w:eastAsia="en-US"/>
    </w:rPr>
  </w:style>
  <w:style w:type="paragraph" w:customStyle="1" w:styleId="feedbackrate">
    <w:name w:val="feedback_rate"/>
    <w:basedOn w:val="Normal"/>
    <w:rsid w:val="00B372E8"/>
    <w:pPr>
      <w:bidi/>
      <w:ind w:firstLine="284"/>
      <w:jc w:val="both"/>
    </w:pPr>
    <w:rPr>
      <w:rFonts w:cs="B Lotus"/>
      <w:sz w:val="28"/>
      <w:szCs w:val="28"/>
      <w:lang w:val="en-US" w:eastAsia="en-US"/>
    </w:rPr>
  </w:style>
  <w:style w:type="paragraph" w:customStyle="1" w:styleId="tooltip1">
    <w:name w:val="tooltip1"/>
    <w:basedOn w:val="Normal"/>
    <w:rsid w:val="00B372E8"/>
    <w:pPr>
      <w:bidi/>
      <w:ind w:firstLine="284"/>
      <w:jc w:val="both"/>
    </w:pPr>
    <w:rPr>
      <w:rFonts w:cs="B Lotus"/>
      <w:vanish/>
      <w:color w:val="FFFFFF"/>
      <w:sz w:val="18"/>
      <w:szCs w:val="18"/>
      <w:lang w:val="en-US" w:eastAsia="en-US"/>
    </w:rPr>
  </w:style>
  <w:style w:type="paragraph" w:customStyle="1" w:styleId="poll-links2">
    <w:name w:val="poll-links2"/>
    <w:basedOn w:val="Normal"/>
    <w:rsid w:val="00B372E8"/>
    <w:pPr>
      <w:bidi/>
      <w:ind w:firstLine="284"/>
      <w:jc w:val="both"/>
    </w:pPr>
    <w:rPr>
      <w:rFonts w:cs="B Lotus"/>
      <w:color w:val="354A75"/>
      <w:sz w:val="28"/>
      <w:szCs w:val="28"/>
      <w:lang w:val="en-US" w:eastAsia="en-US"/>
    </w:rPr>
  </w:style>
  <w:style w:type="paragraph" w:customStyle="1" w:styleId="sendnote3">
    <w:name w:val="send_note3"/>
    <w:basedOn w:val="Normal"/>
    <w:rsid w:val="00B372E8"/>
    <w:pPr>
      <w:bidi/>
      <w:ind w:firstLine="284"/>
      <w:jc w:val="both"/>
    </w:pPr>
    <w:rPr>
      <w:rFonts w:cs="B Lotus"/>
      <w:sz w:val="28"/>
      <w:szCs w:val="28"/>
      <w:lang w:val="en-US" w:eastAsia="en-US"/>
    </w:rPr>
  </w:style>
  <w:style w:type="paragraph" w:customStyle="1" w:styleId="sendnote5">
    <w:name w:val="send_note5"/>
    <w:basedOn w:val="Normal"/>
    <w:rsid w:val="00B372E8"/>
    <w:pPr>
      <w:bidi/>
      <w:ind w:firstLine="284"/>
      <w:jc w:val="center"/>
    </w:pPr>
    <w:rPr>
      <w:rFonts w:cs="B Lotus"/>
      <w:sz w:val="28"/>
      <w:szCs w:val="28"/>
      <w:lang w:val="en-US" w:eastAsia="en-US"/>
    </w:rPr>
  </w:style>
  <w:style w:type="paragraph" w:customStyle="1" w:styleId="secondlevelarchive">
    <w:name w:val="second_level_archive"/>
    <w:basedOn w:val="Normal"/>
    <w:rsid w:val="00B372E8"/>
    <w:pPr>
      <w:bidi/>
      <w:ind w:firstLine="284"/>
      <w:jc w:val="both"/>
    </w:pPr>
    <w:rPr>
      <w:rFonts w:cs="B Lotus"/>
      <w:sz w:val="2"/>
      <w:szCs w:val="2"/>
      <w:lang w:val="en-US" w:eastAsia="en-US"/>
    </w:rPr>
  </w:style>
  <w:style w:type="paragraph" w:customStyle="1" w:styleId="secondlevel">
    <w:name w:val="second_level"/>
    <w:basedOn w:val="Normal"/>
    <w:rsid w:val="00B372E8"/>
    <w:pPr>
      <w:bidi/>
      <w:ind w:right="75" w:firstLine="284"/>
      <w:jc w:val="both"/>
    </w:pPr>
    <w:rPr>
      <w:rFonts w:cs="B Lotus"/>
      <w:sz w:val="28"/>
      <w:szCs w:val="28"/>
      <w:lang w:val="en-US" w:eastAsia="en-US"/>
    </w:rPr>
  </w:style>
  <w:style w:type="paragraph" w:customStyle="1" w:styleId="mndiv5image">
    <w:name w:val="mndiv5image"/>
    <w:basedOn w:val="Normal"/>
    <w:rsid w:val="00B372E8"/>
    <w:pPr>
      <w:pBdr>
        <w:top w:val="single" w:sz="12" w:space="0" w:color="A7F8F8"/>
        <w:left w:val="single" w:sz="12" w:space="0" w:color="A7F8F8"/>
        <w:bottom w:val="single" w:sz="12" w:space="0" w:color="A7F8F8"/>
        <w:right w:val="single" w:sz="12" w:space="0" w:color="A7F8F8"/>
      </w:pBdr>
      <w:bidi/>
      <w:ind w:firstLine="284"/>
      <w:jc w:val="both"/>
    </w:pPr>
    <w:rPr>
      <w:rFonts w:cs="B Lotus"/>
      <w:sz w:val="28"/>
      <w:szCs w:val="28"/>
      <w:lang w:val="en-US" w:eastAsia="en-US"/>
    </w:rPr>
  </w:style>
  <w:style w:type="paragraph" w:customStyle="1" w:styleId="secondlevelabstract">
    <w:name w:val="secondlevelabstract"/>
    <w:basedOn w:val="Normal"/>
    <w:rsid w:val="00B372E8"/>
    <w:pPr>
      <w:bidi/>
      <w:spacing w:line="432" w:lineRule="auto"/>
      <w:ind w:right="195" w:firstLine="284"/>
      <w:jc w:val="both"/>
    </w:pPr>
    <w:rPr>
      <w:rFonts w:cs="B Lotus"/>
      <w:sz w:val="28"/>
      <w:szCs w:val="28"/>
      <w:lang w:val="en-US" w:eastAsia="en-US"/>
    </w:rPr>
  </w:style>
  <w:style w:type="paragraph" w:customStyle="1" w:styleId="secondsubtitr">
    <w:name w:val="second_subtitr"/>
    <w:basedOn w:val="Normal"/>
    <w:rsid w:val="00B372E8"/>
    <w:pPr>
      <w:bidi/>
      <w:spacing w:after="120"/>
      <w:ind w:left="225" w:right="225" w:firstLine="284"/>
      <w:jc w:val="both"/>
    </w:pPr>
    <w:rPr>
      <w:rFonts w:cs="B Lotus"/>
      <w:sz w:val="28"/>
      <w:szCs w:val="28"/>
      <w:lang w:val="en-US" w:eastAsia="en-US"/>
    </w:rPr>
  </w:style>
  <w:style w:type="paragraph" w:customStyle="1" w:styleId="imgtitle">
    <w:name w:val="imgtitle"/>
    <w:basedOn w:val="Normal"/>
    <w:rsid w:val="00B372E8"/>
    <w:pPr>
      <w:bidi/>
      <w:spacing w:after="120"/>
      <w:ind w:left="225" w:right="225" w:firstLine="284"/>
      <w:jc w:val="both"/>
    </w:pPr>
    <w:rPr>
      <w:rFonts w:cs="B Lotus"/>
      <w:sz w:val="28"/>
      <w:szCs w:val="28"/>
      <w:lang w:val="en-US" w:eastAsia="en-US"/>
    </w:rPr>
  </w:style>
  <w:style w:type="paragraph" w:customStyle="1" w:styleId="mndiv5img">
    <w:name w:val="mndiv5img"/>
    <w:basedOn w:val="Normal"/>
    <w:rsid w:val="00B372E8"/>
    <w:pPr>
      <w:bidi/>
      <w:ind w:right="225" w:firstLine="284"/>
      <w:jc w:val="both"/>
    </w:pPr>
    <w:rPr>
      <w:rFonts w:cs="B Lotus"/>
      <w:sz w:val="28"/>
      <w:szCs w:val="28"/>
      <w:lang w:val="en-US" w:eastAsia="en-US"/>
    </w:rPr>
  </w:style>
  <w:style w:type="paragraph" w:customStyle="1" w:styleId="secondlevelboxx">
    <w:name w:val="secondlevelboxx"/>
    <w:basedOn w:val="Normal"/>
    <w:rsid w:val="00B372E8"/>
    <w:pPr>
      <w:shd w:val="clear" w:color="auto" w:fill="FFFFFF"/>
      <w:bidi/>
      <w:ind w:firstLine="284"/>
      <w:jc w:val="both"/>
    </w:pPr>
    <w:rPr>
      <w:rFonts w:cs="B Lotus"/>
      <w:sz w:val="28"/>
      <w:szCs w:val="28"/>
      <w:lang w:val="en-US" w:eastAsia="en-US"/>
    </w:rPr>
  </w:style>
  <w:style w:type="paragraph" w:customStyle="1" w:styleId="cleditormain">
    <w:name w:val="cleditormain"/>
    <w:basedOn w:val="Normal"/>
    <w:rsid w:val="00B372E8"/>
    <w:pPr>
      <w:pBdr>
        <w:top w:val="single" w:sz="6" w:space="0" w:color="999999"/>
        <w:left w:val="single" w:sz="6" w:space="1" w:color="999999"/>
        <w:bottom w:val="single" w:sz="6" w:space="1" w:color="999999"/>
        <w:right w:val="single" w:sz="6" w:space="1" w:color="999999"/>
      </w:pBdr>
      <w:shd w:val="clear" w:color="auto" w:fill="FFFFFF"/>
      <w:bidi/>
      <w:ind w:firstLine="284"/>
      <w:jc w:val="both"/>
    </w:pPr>
    <w:rPr>
      <w:rFonts w:cs="B Lotus"/>
      <w:sz w:val="28"/>
      <w:szCs w:val="28"/>
      <w:lang w:val="en-US" w:eastAsia="en-US"/>
    </w:rPr>
  </w:style>
  <w:style w:type="paragraph" w:customStyle="1" w:styleId="cleditortoolbar">
    <w:name w:val="cleditortoolbar"/>
    <w:basedOn w:val="Normal"/>
    <w:rsid w:val="00B372E8"/>
    <w:pPr>
      <w:bidi/>
      <w:ind w:firstLine="284"/>
      <w:jc w:val="both"/>
    </w:pPr>
    <w:rPr>
      <w:rFonts w:cs="B Lotus"/>
      <w:sz w:val="28"/>
      <w:szCs w:val="28"/>
      <w:lang w:val="en-US" w:eastAsia="en-US"/>
    </w:rPr>
  </w:style>
  <w:style w:type="paragraph" w:customStyle="1" w:styleId="cleditorgroup">
    <w:name w:val="cleditorgroup"/>
    <w:basedOn w:val="Normal"/>
    <w:rsid w:val="00B372E8"/>
    <w:pPr>
      <w:bidi/>
      <w:ind w:firstLine="284"/>
      <w:jc w:val="both"/>
    </w:pPr>
    <w:rPr>
      <w:rFonts w:cs="B Lotus"/>
      <w:sz w:val="28"/>
      <w:szCs w:val="28"/>
      <w:lang w:val="en-US" w:eastAsia="en-US"/>
    </w:rPr>
  </w:style>
  <w:style w:type="paragraph" w:customStyle="1" w:styleId="cleditorbutton">
    <w:name w:val="cleditorbutton"/>
    <w:basedOn w:val="Normal"/>
    <w:rsid w:val="00B372E8"/>
    <w:pPr>
      <w:bidi/>
      <w:spacing w:before="15" w:after="15"/>
      <w:ind w:firstLine="284"/>
      <w:jc w:val="both"/>
    </w:pPr>
    <w:rPr>
      <w:rFonts w:cs="B Lotus"/>
      <w:sz w:val="28"/>
      <w:szCs w:val="28"/>
      <w:lang w:val="en-US" w:eastAsia="en-US"/>
    </w:rPr>
  </w:style>
  <w:style w:type="paragraph" w:customStyle="1" w:styleId="cleditordivider">
    <w:name w:val="cleditordivider"/>
    <w:basedOn w:val="Normal"/>
    <w:rsid w:val="00B372E8"/>
    <w:pPr>
      <w:shd w:val="clear" w:color="auto" w:fill="CCCCCC"/>
      <w:bidi/>
      <w:spacing w:before="15" w:after="15"/>
      <w:ind w:firstLine="284"/>
      <w:jc w:val="both"/>
    </w:pPr>
    <w:rPr>
      <w:rFonts w:cs="B Lotus"/>
      <w:sz w:val="28"/>
      <w:szCs w:val="28"/>
      <w:lang w:val="en-US" w:eastAsia="en-US"/>
    </w:rPr>
  </w:style>
  <w:style w:type="paragraph" w:customStyle="1" w:styleId="cleditorpopup">
    <w:name w:val="cleditorpopup"/>
    <w:basedOn w:val="Normal"/>
    <w:rsid w:val="00B372E8"/>
    <w:pPr>
      <w:pBdr>
        <w:top w:val="single" w:sz="6" w:space="0" w:color="999999"/>
        <w:left w:val="single" w:sz="6" w:space="0" w:color="999999"/>
        <w:bottom w:val="single" w:sz="6" w:space="0" w:color="999999"/>
        <w:right w:val="single" w:sz="6" w:space="0" w:color="999999"/>
      </w:pBdr>
      <w:shd w:val="clear" w:color="auto" w:fill="FFFFFF"/>
      <w:bidi/>
      <w:ind w:firstLine="284"/>
      <w:jc w:val="both"/>
    </w:pPr>
    <w:rPr>
      <w:rFonts w:ascii="Arial" w:hAnsi="Arial" w:cs="Arial"/>
      <w:lang w:val="en-US" w:eastAsia="en-US"/>
    </w:rPr>
  </w:style>
  <w:style w:type="paragraph" w:customStyle="1" w:styleId="cleditorcolor">
    <w:name w:val="cleditorcolor"/>
    <w:basedOn w:val="Normal"/>
    <w:rsid w:val="00B372E8"/>
    <w:pPr>
      <w:bidi/>
      <w:ind w:firstLine="284"/>
      <w:jc w:val="both"/>
    </w:pPr>
    <w:rPr>
      <w:rFonts w:cs="B Lotus"/>
      <w:sz w:val="28"/>
      <w:szCs w:val="28"/>
      <w:lang w:val="en-US" w:eastAsia="en-US"/>
    </w:rPr>
  </w:style>
  <w:style w:type="paragraph" w:customStyle="1" w:styleId="cleditorprompt">
    <w:name w:val="cleditorprompt"/>
    <w:basedOn w:val="Normal"/>
    <w:rsid w:val="00B372E8"/>
    <w:pPr>
      <w:shd w:val="clear" w:color="auto" w:fill="F6F7F9"/>
      <w:bidi/>
      <w:ind w:firstLine="284"/>
      <w:jc w:val="both"/>
    </w:pPr>
    <w:rPr>
      <w:rFonts w:cs="B Lotus"/>
      <w:sz w:val="17"/>
      <w:szCs w:val="17"/>
      <w:lang w:val="en-US" w:eastAsia="en-US"/>
    </w:rPr>
  </w:style>
  <w:style w:type="paragraph" w:customStyle="1" w:styleId="cleditormsg">
    <w:name w:val="cleditormsg"/>
    <w:basedOn w:val="Normal"/>
    <w:rsid w:val="00B372E8"/>
    <w:pPr>
      <w:shd w:val="clear" w:color="auto" w:fill="FDFCEE"/>
      <w:bidi/>
      <w:ind w:firstLine="284"/>
      <w:jc w:val="both"/>
    </w:pPr>
    <w:rPr>
      <w:rFonts w:cs="B Lotus"/>
      <w:sz w:val="17"/>
      <w:szCs w:val="17"/>
      <w:lang w:val="en-US" w:eastAsia="en-US"/>
    </w:rPr>
  </w:style>
  <w:style w:type="paragraph" w:customStyle="1" w:styleId="imgdiv1">
    <w:name w:val="imgdiv1"/>
    <w:basedOn w:val="Normal"/>
    <w:rsid w:val="00B372E8"/>
    <w:pPr>
      <w:pBdr>
        <w:top w:val="single" w:sz="6" w:space="0" w:color="BECDD5"/>
        <w:left w:val="single" w:sz="6" w:space="0" w:color="BECDD5"/>
        <w:bottom w:val="single" w:sz="6" w:space="0" w:color="BECDD5"/>
        <w:right w:val="single" w:sz="6" w:space="0" w:color="BECDD5"/>
      </w:pBdr>
      <w:bidi/>
      <w:spacing w:after="150"/>
      <w:ind w:left="225" w:firstLine="284"/>
      <w:jc w:val="both"/>
    </w:pPr>
    <w:rPr>
      <w:rFonts w:cs="B Lotus"/>
      <w:sz w:val="28"/>
      <w:szCs w:val="28"/>
      <w:lang w:val="en-US" w:eastAsia="en-US"/>
    </w:rPr>
  </w:style>
  <w:style w:type="paragraph" w:customStyle="1" w:styleId="imgdiv1border">
    <w:name w:val="imgdiv1border"/>
    <w:basedOn w:val="Normal"/>
    <w:rsid w:val="00B372E8"/>
    <w:pPr>
      <w:pBdr>
        <w:top w:val="single" w:sz="18" w:space="0" w:color="FFFFFF"/>
        <w:left w:val="single" w:sz="18" w:space="0" w:color="FFFFFF"/>
        <w:bottom w:val="single" w:sz="18" w:space="0" w:color="FFFFFF"/>
        <w:right w:val="single" w:sz="18" w:space="0" w:color="FFFFFF"/>
      </w:pBdr>
      <w:bidi/>
      <w:ind w:firstLine="284"/>
      <w:jc w:val="both"/>
    </w:pPr>
    <w:rPr>
      <w:rFonts w:cs="B Lotus"/>
      <w:sz w:val="28"/>
      <w:szCs w:val="28"/>
      <w:lang w:val="en-US" w:eastAsia="en-US"/>
    </w:rPr>
  </w:style>
  <w:style w:type="paragraph" w:customStyle="1" w:styleId="maindiv1txt">
    <w:name w:val="main_div1txt"/>
    <w:basedOn w:val="Normal"/>
    <w:rsid w:val="00B372E8"/>
    <w:pPr>
      <w:bidi/>
      <w:ind w:left="225" w:firstLine="284"/>
      <w:jc w:val="both"/>
    </w:pPr>
    <w:rPr>
      <w:rFonts w:cs="B Lotus"/>
      <w:sz w:val="28"/>
      <w:szCs w:val="28"/>
      <w:lang w:val="en-US" w:eastAsia="en-US"/>
    </w:rPr>
  </w:style>
  <w:style w:type="paragraph" w:customStyle="1" w:styleId="tabitems1">
    <w:name w:val="tabitems1"/>
    <w:basedOn w:val="Normal"/>
    <w:rsid w:val="00B372E8"/>
    <w:pPr>
      <w:bidi/>
      <w:ind w:firstLine="284"/>
      <w:jc w:val="both"/>
    </w:pPr>
    <w:rPr>
      <w:rFonts w:cs="B Lotus"/>
      <w:vanish/>
      <w:sz w:val="28"/>
      <w:szCs w:val="28"/>
      <w:lang w:val="en-US" w:eastAsia="en-US"/>
    </w:rPr>
  </w:style>
  <w:style w:type="paragraph" w:customStyle="1" w:styleId="maindiv1titr">
    <w:name w:val="maindiv1titr"/>
    <w:basedOn w:val="Normal"/>
    <w:rsid w:val="00B372E8"/>
    <w:pPr>
      <w:bidi/>
      <w:ind w:firstLine="284"/>
      <w:jc w:val="both"/>
    </w:pPr>
    <w:rPr>
      <w:rFonts w:ascii="Arial" w:hAnsi="Arial" w:cs="Arial"/>
      <w:b/>
      <w:bCs/>
      <w:sz w:val="22"/>
      <w:szCs w:val="22"/>
      <w:lang w:val="en-US" w:eastAsia="en-US"/>
    </w:rPr>
  </w:style>
  <w:style w:type="paragraph" w:customStyle="1" w:styleId="maindiv1abstract">
    <w:name w:val="maindiv1abstract"/>
    <w:basedOn w:val="Normal"/>
    <w:rsid w:val="00B372E8"/>
    <w:pPr>
      <w:shd w:val="clear" w:color="auto" w:fill="FFFFFF"/>
      <w:bidi/>
      <w:spacing w:line="432" w:lineRule="auto"/>
      <w:ind w:firstLine="284"/>
      <w:jc w:val="both"/>
    </w:pPr>
    <w:rPr>
      <w:rFonts w:cs="B Lotus"/>
      <w:sz w:val="28"/>
      <w:szCs w:val="28"/>
      <w:lang w:val="en-US" w:eastAsia="en-US"/>
    </w:rPr>
  </w:style>
  <w:style w:type="paragraph" w:customStyle="1" w:styleId="mndiv5body">
    <w:name w:val="mndiv5body"/>
    <w:basedOn w:val="Normal"/>
    <w:rsid w:val="00B372E8"/>
    <w:pPr>
      <w:bidi/>
      <w:ind w:firstLine="284"/>
      <w:jc w:val="both"/>
    </w:pPr>
    <w:rPr>
      <w:rFonts w:cs="B Lotus"/>
      <w:sz w:val="28"/>
      <w:szCs w:val="28"/>
      <w:lang w:val="en-US" w:eastAsia="en-US"/>
    </w:rPr>
  </w:style>
  <w:style w:type="paragraph" w:customStyle="1" w:styleId="mndiv5-body">
    <w:name w:val="mndiv5-body"/>
    <w:basedOn w:val="Normal"/>
    <w:rsid w:val="00B372E8"/>
    <w:pPr>
      <w:bidi/>
      <w:ind w:firstLine="284"/>
      <w:jc w:val="both"/>
    </w:pPr>
    <w:rPr>
      <w:rFonts w:cs="B Lotus"/>
      <w:sz w:val="28"/>
      <w:szCs w:val="28"/>
      <w:lang w:val="en-US" w:eastAsia="en-US"/>
    </w:rPr>
  </w:style>
  <w:style w:type="paragraph" w:customStyle="1" w:styleId="mainlibrary">
    <w:name w:val="mainlibrary"/>
    <w:basedOn w:val="Normal"/>
    <w:rsid w:val="00B372E8"/>
    <w:pPr>
      <w:bidi/>
      <w:ind w:left="15" w:firstLine="284"/>
      <w:jc w:val="both"/>
    </w:pPr>
    <w:rPr>
      <w:rFonts w:cs="B Lotus"/>
      <w:sz w:val="28"/>
      <w:szCs w:val="28"/>
      <w:lang w:val="en-US" w:eastAsia="en-US"/>
    </w:rPr>
  </w:style>
  <w:style w:type="paragraph" w:customStyle="1" w:styleId="listcarousel">
    <w:name w:val="list_carousel"/>
    <w:basedOn w:val="Normal"/>
    <w:rsid w:val="00B372E8"/>
    <w:pPr>
      <w:bidi/>
      <w:ind w:firstLine="284"/>
      <w:jc w:val="both"/>
    </w:pPr>
    <w:rPr>
      <w:rFonts w:cs="B Lotus"/>
      <w:sz w:val="28"/>
      <w:szCs w:val="28"/>
      <w:lang w:val="en-US" w:eastAsia="en-US"/>
    </w:rPr>
  </w:style>
  <w:style w:type="paragraph" w:customStyle="1" w:styleId="librarytitle">
    <w:name w:val="librarytitle"/>
    <w:basedOn w:val="Normal"/>
    <w:rsid w:val="00B372E8"/>
    <w:pPr>
      <w:bidi/>
      <w:ind w:firstLine="284"/>
      <w:jc w:val="both"/>
    </w:pPr>
    <w:rPr>
      <w:rFonts w:cs="B Lotus"/>
      <w:sz w:val="28"/>
      <w:szCs w:val="28"/>
      <w:lang w:val="en-US" w:eastAsia="en-US"/>
    </w:rPr>
  </w:style>
  <w:style w:type="paragraph" w:customStyle="1" w:styleId="mndiv3img">
    <w:name w:val="mndiv3img"/>
    <w:basedOn w:val="Normal"/>
    <w:rsid w:val="00B372E8"/>
    <w:pPr>
      <w:pBdr>
        <w:top w:val="single" w:sz="6" w:space="0" w:color="FFFFFF"/>
        <w:left w:val="single" w:sz="6" w:space="0" w:color="FFFFFF"/>
        <w:bottom w:val="single" w:sz="6" w:space="0" w:color="FFFFFF"/>
        <w:right w:val="single" w:sz="6" w:space="0" w:color="FFFFFF"/>
      </w:pBdr>
      <w:bidi/>
      <w:ind w:firstLine="284"/>
      <w:jc w:val="both"/>
    </w:pPr>
    <w:rPr>
      <w:rFonts w:cs="B Lotus"/>
      <w:sz w:val="28"/>
      <w:szCs w:val="28"/>
      <w:lang w:val="en-US" w:eastAsia="en-US"/>
    </w:rPr>
  </w:style>
  <w:style w:type="paragraph" w:customStyle="1" w:styleId="headtd1">
    <w:name w:val="head_td1"/>
    <w:basedOn w:val="Normal"/>
    <w:rsid w:val="00B372E8"/>
    <w:pPr>
      <w:bidi/>
      <w:ind w:firstLine="284"/>
      <w:jc w:val="both"/>
    </w:pPr>
    <w:rPr>
      <w:rFonts w:cs="B Lotus"/>
      <w:sz w:val="28"/>
      <w:szCs w:val="28"/>
      <w:lang w:val="en-US" w:eastAsia="en-US"/>
    </w:rPr>
  </w:style>
  <w:style w:type="paragraph" w:customStyle="1" w:styleId="mndiv4arch">
    <w:name w:val="mndiv4arch"/>
    <w:basedOn w:val="Normal"/>
    <w:rsid w:val="00B372E8"/>
    <w:pPr>
      <w:bidi/>
      <w:ind w:left="75" w:firstLine="284"/>
      <w:jc w:val="both"/>
    </w:pPr>
    <w:rPr>
      <w:rFonts w:cs="B Lotus"/>
      <w:sz w:val="28"/>
      <w:szCs w:val="28"/>
      <w:lang w:val="en-US" w:eastAsia="en-US"/>
    </w:rPr>
  </w:style>
  <w:style w:type="paragraph" w:customStyle="1" w:styleId="mndiv4archlib">
    <w:name w:val="mndiv4arch_lib"/>
    <w:basedOn w:val="Normal"/>
    <w:rsid w:val="00B372E8"/>
    <w:pPr>
      <w:bidi/>
      <w:ind w:left="75" w:firstLine="284"/>
      <w:jc w:val="both"/>
    </w:pPr>
    <w:rPr>
      <w:rFonts w:cs="B Lotus"/>
      <w:sz w:val="28"/>
      <w:szCs w:val="28"/>
      <w:lang w:val="en-US" w:eastAsia="en-US"/>
    </w:rPr>
  </w:style>
  <w:style w:type="paragraph" w:customStyle="1" w:styleId="maindiv-15-body">
    <w:name w:val="maindiv-15-body"/>
    <w:basedOn w:val="Normal"/>
    <w:rsid w:val="00B372E8"/>
    <w:pPr>
      <w:bidi/>
      <w:spacing w:after="225"/>
      <w:ind w:firstLine="284"/>
      <w:jc w:val="both"/>
    </w:pPr>
    <w:rPr>
      <w:rFonts w:cs="B Lotus"/>
      <w:sz w:val="28"/>
      <w:szCs w:val="28"/>
      <w:lang w:val="en-US" w:eastAsia="en-US"/>
    </w:rPr>
  </w:style>
  <w:style w:type="paragraph" w:customStyle="1" w:styleId="maindiv15-body">
    <w:name w:val="maindiv15-body"/>
    <w:basedOn w:val="Normal"/>
    <w:rsid w:val="00B372E8"/>
    <w:pPr>
      <w:bidi/>
      <w:ind w:firstLine="284"/>
      <w:jc w:val="both"/>
    </w:pPr>
    <w:rPr>
      <w:rFonts w:cs="B Lotus"/>
      <w:sz w:val="28"/>
      <w:szCs w:val="28"/>
      <w:lang w:val="en-US" w:eastAsia="en-US"/>
    </w:rPr>
  </w:style>
  <w:style w:type="paragraph" w:customStyle="1" w:styleId="maindiv15-body1">
    <w:name w:val="maindiv15-body1"/>
    <w:basedOn w:val="Normal"/>
    <w:rsid w:val="00B372E8"/>
    <w:pPr>
      <w:bidi/>
      <w:ind w:firstLine="284"/>
      <w:jc w:val="both"/>
    </w:pPr>
    <w:rPr>
      <w:rFonts w:cs="B Lotus"/>
      <w:sz w:val="28"/>
      <w:szCs w:val="28"/>
      <w:lang w:val="en-US" w:eastAsia="en-US"/>
    </w:rPr>
  </w:style>
  <w:style w:type="paragraph" w:customStyle="1" w:styleId="maindiv4vbody">
    <w:name w:val="maindiv4vbody"/>
    <w:basedOn w:val="Normal"/>
    <w:rsid w:val="00B372E8"/>
    <w:pPr>
      <w:bidi/>
      <w:ind w:firstLine="284"/>
      <w:jc w:val="both"/>
    </w:pPr>
    <w:rPr>
      <w:rFonts w:cs="B Lotus"/>
      <w:sz w:val="28"/>
      <w:szCs w:val="28"/>
      <w:lang w:val="en-US" w:eastAsia="en-US"/>
    </w:rPr>
  </w:style>
  <w:style w:type="paragraph" w:customStyle="1" w:styleId="maindiv4vbodyon">
    <w:name w:val="maindiv4vbodyon"/>
    <w:basedOn w:val="Normal"/>
    <w:rsid w:val="00B372E8"/>
    <w:pPr>
      <w:bidi/>
      <w:ind w:right="180" w:firstLine="284"/>
      <w:jc w:val="both"/>
    </w:pPr>
    <w:rPr>
      <w:rFonts w:cs="B Lotus"/>
      <w:sz w:val="28"/>
      <w:szCs w:val="28"/>
      <w:lang w:val="en-US" w:eastAsia="en-US"/>
    </w:rPr>
  </w:style>
  <w:style w:type="paragraph" w:customStyle="1" w:styleId="maindiv4vbodyoff">
    <w:name w:val="maindiv4vbodyoff"/>
    <w:basedOn w:val="Normal"/>
    <w:rsid w:val="00B372E8"/>
    <w:pPr>
      <w:bidi/>
      <w:ind w:firstLine="284"/>
      <w:jc w:val="both"/>
    </w:pPr>
    <w:rPr>
      <w:rFonts w:cs="B Lotus"/>
      <w:sz w:val="28"/>
      <w:szCs w:val="28"/>
      <w:lang w:val="en-US" w:eastAsia="en-US"/>
    </w:rPr>
  </w:style>
  <w:style w:type="paragraph" w:customStyle="1" w:styleId="mndiv4archv">
    <w:name w:val="mndiv4archv"/>
    <w:basedOn w:val="Normal"/>
    <w:rsid w:val="00B372E8"/>
    <w:pPr>
      <w:bidi/>
      <w:ind w:left="75" w:firstLine="284"/>
      <w:jc w:val="both"/>
    </w:pPr>
    <w:rPr>
      <w:rFonts w:cs="B Lotus"/>
      <w:sz w:val="28"/>
      <w:szCs w:val="28"/>
      <w:lang w:val="en-US" w:eastAsia="en-US"/>
    </w:rPr>
  </w:style>
  <w:style w:type="paragraph" w:customStyle="1" w:styleId="tabsprites">
    <w:name w:val="tabsprites"/>
    <w:basedOn w:val="Normal"/>
    <w:rsid w:val="00B372E8"/>
    <w:pPr>
      <w:bidi/>
      <w:ind w:firstLine="284"/>
      <w:jc w:val="both"/>
    </w:pPr>
    <w:rPr>
      <w:rFonts w:cs="B Lotus"/>
      <w:sz w:val="28"/>
      <w:szCs w:val="28"/>
      <w:lang w:val="en-US" w:eastAsia="en-US"/>
    </w:rPr>
  </w:style>
  <w:style w:type="paragraph" w:customStyle="1" w:styleId="mndiv4arch2">
    <w:name w:val="mndiv4arch2"/>
    <w:basedOn w:val="Normal"/>
    <w:rsid w:val="00B372E8"/>
    <w:pPr>
      <w:bidi/>
      <w:ind w:left="75" w:firstLine="284"/>
      <w:jc w:val="both"/>
    </w:pPr>
    <w:rPr>
      <w:rFonts w:cs="B Lotus"/>
      <w:sz w:val="28"/>
      <w:szCs w:val="28"/>
      <w:lang w:val="en-US" w:eastAsia="en-US"/>
    </w:rPr>
  </w:style>
  <w:style w:type="paragraph" w:customStyle="1" w:styleId="backlead">
    <w:name w:val="back_lead"/>
    <w:basedOn w:val="Normal"/>
    <w:rsid w:val="00B372E8"/>
    <w:pPr>
      <w:bidi/>
      <w:ind w:firstLine="284"/>
      <w:jc w:val="both"/>
    </w:pPr>
    <w:rPr>
      <w:rFonts w:cs="B Lotus"/>
      <w:sz w:val="28"/>
      <w:szCs w:val="28"/>
      <w:lang w:val="en-US" w:eastAsia="en-US"/>
    </w:rPr>
  </w:style>
  <w:style w:type="paragraph" w:customStyle="1" w:styleId="ddsmoothmenu">
    <w:name w:val="ddsmoothmenu"/>
    <w:basedOn w:val="Normal"/>
    <w:rsid w:val="00B372E8"/>
    <w:pPr>
      <w:bidi/>
      <w:ind w:firstLine="284"/>
      <w:jc w:val="both"/>
    </w:pPr>
    <w:rPr>
      <w:rFonts w:ascii="Tahoma" w:hAnsi="Tahoma" w:cs="Tahoma"/>
      <w:sz w:val="15"/>
      <w:szCs w:val="15"/>
      <w:lang w:val="en-US" w:eastAsia="en-US"/>
    </w:rPr>
  </w:style>
  <w:style w:type="paragraph" w:customStyle="1" w:styleId="manu1k">
    <w:name w:val="manu_1_k"/>
    <w:basedOn w:val="Normal"/>
    <w:rsid w:val="00B372E8"/>
    <w:pPr>
      <w:bidi/>
      <w:ind w:firstLine="284"/>
      <w:jc w:val="both"/>
    </w:pPr>
    <w:rPr>
      <w:rFonts w:cs="B Lotus"/>
      <w:sz w:val="28"/>
      <w:szCs w:val="28"/>
      <w:lang w:val="en-US" w:eastAsia="en-US"/>
    </w:rPr>
  </w:style>
  <w:style w:type="paragraph" w:customStyle="1" w:styleId="manu2k">
    <w:name w:val="manu_2_k"/>
    <w:basedOn w:val="Normal"/>
    <w:rsid w:val="00B372E8"/>
    <w:pPr>
      <w:bidi/>
      <w:ind w:firstLine="284"/>
      <w:jc w:val="both"/>
    </w:pPr>
    <w:rPr>
      <w:rFonts w:cs="B Lotus"/>
      <w:sz w:val="28"/>
      <w:szCs w:val="28"/>
      <w:lang w:val="en-US" w:eastAsia="en-US"/>
    </w:rPr>
  </w:style>
  <w:style w:type="paragraph" w:customStyle="1" w:styleId="globalmenu">
    <w:name w:val="globalmenu"/>
    <w:basedOn w:val="Normal"/>
    <w:rsid w:val="00B372E8"/>
    <w:pPr>
      <w:bidi/>
      <w:ind w:firstLine="284"/>
      <w:jc w:val="both"/>
    </w:pPr>
    <w:rPr>
      <w:rFonts w:cs="B Lotus"/>
      <w:color w:val="FFFFFF"/>
      <w:sz w:val="28"/>
      <w:szCs w:val="28"/>
      <w:lang w:val="en-US" w:eastAsia="en-US"/>
    </w:rPr>
  </w:style>
  <w:style w:type="paragraph" w:customStyle="1" w:styleId="selectedmenu">
    <w:name w:val="selectedmenu"/>
    <w:basedOn w:val="Normal"/>
    <w:rsid w:val="00B372E8"/>
    <w:pPr>
      <w:bidi/>
      <w:ind w:firstLine="284"/>
      <w:jc w:val="both"/>
    </w:pPr>
    <w:rPr>
      <w:rFonts w:cs="B Lotus"/>
      <w:color w:val="FFFFFF"/>
      <w:sz w:val="28"/>
      <w:szCs w:val="28"/>
      <w:lang w:val="en-US" w:eastAsia="en-US"/>
    </w:rPr>
  </w:style>
  <w:style w:type="paragraph" w:customStyle="1" w:styleId="globalmenu00">
    <w:name w:val="globalmenu00"/>
    <w:basedOn w:val="Normal"/>
    <w:rsid w:val="00B372E8"/>
    <w:pPr>
      <w:bidi/>
      <w:ind w:firstLine="284"/>
      <w:jc w:val="both"/>
    </w:pPr>
    <w:rPr>
      <w:rFonts w:cs="B Lotus"/>
      <w:sz w:val="28"/>
      <w:szCs w:val="28"/>
      <w:lang w:val="en-US" w:eastAsia="en-US"/>
    </w:rPr>
  </w:style>
  <w:style w:type="paragraph" w:customStyle="1" w:styleId="globalmenu100">
    <w:name w:val="globalmenu100"/>
    <w:basedOn w:val="Normal"/>
    <w:rsid w:val="00B372E8"/>
    <w:pPr>
      <w:bidi/>
      <w:ind w:firstLine="284"/>
      <w:jc w:val="both"/>
    </w:pPr>
    <w:rPr>
      <w:rFonts w:cs="B Lotus"/>
      <w:sz w:val="28"/>
      <w:szCs w:val="28"/>
      <w:lang w:val="en-US" w:eastAsia="en-US"/>
    </w:rPr>
  </w:style>
  <w:style w:type="paragraph" w:customStyle="1" w:styleId="globalmenu0">
    <w:name w:val="globalmenu0"/>
    <w:basedOn w:val="Normal"/>
    <w:rsid w:val="00B372E8"/>
    <w:pPr>
      <w:bidi/>
      <w:ind w:firstLine="284"/>
      <w:jc w:val="both"/>
    </w:pPr>
    <w:rPr>
      <w:rFonts w:cs="B Lotus"/>
      <w:sz w:val="28"/>
      <w:szCs w:val="28"/>
      <w:lang w:val="en-US" w:eastAsia="en-US"/>
    </w:rPr>
  </w:style>
  <w:style w:type="paragraph" w:customStyle="1" w:styleId="globalmenu10">
    <w:name w:val="globalmenu10"/>
    <w:basedOn w:val="Normal"/>
    <w:rsid w:val="00B372E8"/>
    <w:pPr>
      <w:bidi/>
      <w:ind w:firstLine="284"/>
      <w:jc w:val="both"/>
    </w:pPr>
    <w:rPr>
      <w:rFonts w:cs="B Lotus"/>
      <w:sz w:val="28"/>
      <w:szCs w:val="28"/>
      <w:lang w:val="en-US" w:eastAsia="en-US"/>
    </w:rPr>
  </w:style>
  <w:style w:type="paragraph" w:customStyle="1" w:styleId="globalmenu200">
    <w:name w:val="globalmenu200"/>
    <w:basedOn w:val="Normal"/>
    <w:rsid w:val="00B372E8"/>
    <w:pPr>
      <w:bidi/>
      <w:ind w:firstLine="284"/>
      <w:jc w:val="both"/>
    </w:pPr>
    <w:rPr>
      <w:rFonts w:cs="B Lotus"/>
      <w:sz w:val="28"/>
      <w:szCs w:val="28"/>
      <w:lang w:val="en-US" w:eastAsia="en-US"/>
    </w:rPr>
  </w:style>
  <w:style w:type="paragraph" w:customStyle="1" w:styleId="myfix1">
    <w:name w:val="myfix1"/>
    <w:basedOn w:val="Normal"/>
    <w:rsid w:val="00B372E8"/>
    <w:pPr>
      <w:bidi/>
      <w:ind w:firstLine="284"/>
      <w:jc w:val="both"/>
    </w:pPr>
    <w:rPr>
      <w:rFonts w:cs="B Lotus"/>
      <w:sz w:val="28"/>
      <w:szCs w:val="28"/>
      <w:lang w:val="en-US" w:eastAsia="en-US"/>
    </w:rPr>
  </w:style>
  <w:style w:type="paragraph" w:customStyle="1" w:styleId="myfix5">
    <w:name w:val="myfix5"/>
    <w:basedOn w:val="Normal"/>
    <w:rsid w:val="00B372E8"/>
    <w:pPr>
      <w:bidi/>
      <w:ind w:firstLine="284"/>
      <w:jc w:val="both"/>
    </w:pPr>
    <w:rPr>
      <w:rFonts w:cs="B Lotus"/>
      <w:sz w:val="28"/>
      <w:szCs w:val="28"/>
      <w:lang w:val="en-US" w:eastAsia="en-US"/>
    </w:rPr>
  </w:style>
  <w:style w:type="paragraph" w:customStyle="1" w:styleId="myfix6">
    <w:name w:val="myfix6"/>
    <w:basedOn w:val="Normal"/>
    <w:rsid w:val="00B372E8"/>
    <w:pPr>
      <w:bidi/>
      <w:ind w:firstLine="284"/>
      <w:jc w:val="both"/>
    </w:pPr>
    <w:rPr>
      <w:rFonts w:cs="B Lotus"/>
      <w:color w:val="FFBD40"/>
      <w:sz w:val="28"/>
      <w:szCs w:val="28"/>
      <w:lang w:val="en-US" w:eastAsia="en-US"/>
    </w:rPr>
  </w:style>
  <w:style w:type="paragraph" w:customStyle="1" w:styleId="myfix7">
    <w:name w:val="myfix7"/>
    <w:basedOn w:val="Normal"/>
    <w:rsid w:val="00B372E8"/>
    <w:pPr>
      <w:bidi/>
      <w:ind w:firstLine="284"/>
      <w:jc w:val="both"/>
    </w:pPr>
    <w:rPr>
      <w:rFonts w:cs="B Lotus"/>
      <w:sz w:val="28"/>
      <w:szCs w:val="28"/>
      <w:lang w:val="en-US" w:eastAsia="en-US"/>
    </w:rPr>
  </w:style>
  <w:style w:type="paragraph" w:customStyle="1" w:styleId="myfix8">
    <w:name w:val="myfix8"/>
    <w:basedOn w:val="Normal"/>
    <w:rsid w:val="00B372E8"/>
    <w:pPr>
      <w:bidi/>
      <w:spacing w:after="120"/>
      <w:ind w:left="225" w:right="225" w:firstLine="284"/>
      <w:jc w:val="both"/>
    </w:pPr>
    <w:rPr>
      <w:rFonts w:cs="B Lotus"/>
      <w:sz w:val="28"/>
      <w:szCs w:val="28"/>
      <w:lang w:val="en-US" w:eastAsia="en-US"/>
    </w:rPr>
  </w:style>
  <w:style w:type="paragraph" w:customStyle="1" w:styleId="mnufix6">
    <w:name w:val="mnufix6"/>
    <w:basedOn w:val="Normal"/>
    <w:rsid w:val="00B372E8"/>
    <w:pPr>
      <w:shd w:val="clear" w:color="auto" w:fill="D3DDE2"/>
      <w:bidi/>
      <w:ind w:firstLine="284"/>
      <w:jc w:val="both"/>
    </w:pPr>
    <w:rPr>
      <w:rFonts w:cs="B Lotus"/>
      <w:sz w:val="16"/>
      <w:szCs w:val="16"/>
      <w:lang w:val="en-US" w:eastAsia="en-US"/>
    </w:rPr>
  </w:style>
  <w:style w:type="paragraph" w:customStyle="1" w:styleId="mnufix7">
    <w:name w:val="mnufix7"/>
    <w:basedOn w:val="Normal"/>
    <w:rsid w:val="00B372E8"/>
    <w:pPr>
      <w:bidi/>
      <w:ind w:firstLine="284"/>
      <w:jc w:val="both"/>
    </w:pPr>
    <w:rPr>
      <w:rFonts w:cs="B Lotus"/>
      <w:sz w:val="16"/>
      <w:szCs w:val="16"/>
      <w:lang w:val="en-US" w:eastAsia="en-US"/>
    </w:rPr>
  </w:style>
  <w:style w:type="paragraph" w:customStyle="1" w:styleId="mndiv4arch1">
    <w:name w:val="mndiv4arch1"/>
    <w:basedOn w:val="Normal"/>
    <w:rsid w:val="00B372E8"/>
    <w:pPr>
      <w:bidi/>
      <w:ind w:firstLine="284"/>
      <w:jc w:val="both"/>
    </w:pPr>
    <w:rPr>
      <w:rFonts w:cs="B Lotus"/>
      <w:sz w:val="28"/>
      <w:szCs w:val="28"/>
      <w:lang w:val="en-US" w:eastAsia="en-US"/>
    </w:rPr>
  </w:style>
  <w:style w:type="paragraph" w:customStyle="1" w:styleId="mndiv12arch">
    <w:name w:val="mndiv12arch"/>
    <w:basedOn w:val="Normal"/>
    <w:rsid w:val="00B372E8"/>
    <w:pPr>
      <w:bidi/>
      <w:ind w:firstLine="284"/>
      <w:jc w:val="both"/>
    </w:pPr>
    <w:rPr>
      <w:rFonts w:cs="B Lotus"/>
      <w:sz w:val="28"/>
      <w:szCs w:val="28"/>
      <w:lang w:val="en-US" w:eastAsia="en-US"/>
    </w:rPr>
  </w:style>
  <w:style w:type="paragraph" w:customStyle="1" w:styleId="mndiv4arch11">
    <w:name w:val="mndiv4arch11"/>
    <w:basedOn w:val="Normal"/>
    <w:rsid w:val="00B372E8"/>
    <w:pPr>
      <w:bidi/>
      <w:ind w:firstLine="284"/>
      <w:jc w:val="both"/>
    </w:pPr>
    <w:rPr>
      <w:rFonts w:cs="B Lotus"/>
      <w:sz w:val="28"/>
      <w:szCs w:val="28"/>
      <w:lang w:val="en-US" w:eastAsia="en-US"/>
    </w:rPr>
  </w:style>
  <w:style w:type="paragraph" w:customStyle="1" w:styleId="mndiv12arch1">
    <w:name w:val="mndiv12arch1"/>
    <w:basedOn w:val="Normal"/>
    <w:rsid w:val="00B372E8"/>
    <w:pPr>
      <w:bidi/>
      <w:ind w:left="150" w:firstLine="284"/>
      <w:jc w:val="both"/>
    </w:pPr>
    <w:rPr>
      <w:rFonts w:cs="B Lotus"/>
      <w:sz w:val="28"/>
      <w:szCs w:val="28"/>
      <w:lang w:val="en-US" w:eastAsia="en-US"/>
    </w:rPr>
  </w:style>
  <w:style w:type="character" w:customStyle="1" w:styleId="h2">
    <w:name w:val="h2"/>
    <w:rsid w:val="00B372E8"/>
  </w:style>
  <w:style w:type="character" w:customStyle="1" w:styleId="h3">
    <w:name w:val="h3"/>
    <w:rsid w:val="00B372E8"/>
  </w:style>
  <w:style w:type="paragraph" w:customStyle="1" w:styleId="3333333333">
    <w:name w:val="3333333333"/>
    <w:basedOn w:val="Normal"/>
    <w:qFormat/>
    <w:rsid w:val="00B372E8"/>
    <w:pPr>
      <w:tabs>
        <w:tab w:val="center" w:pos="4513"/>
        <w:tab w:val="right" w:pos="9026"/>
      </w:tabs>
      <w:bidi/>
      <w:spacing w:line="252" w:lineRule="auto"/>
      <w:ind w:firstLine="284"/>
      <w:jc w:val="lowKashida"/>
    </w:pPr>
    <w:rPr>
      <w:rFonts w:cs="B Lotus"/>
      <w:sz w:val="28"/>
      <w:szCs w:val="26"/>
      <w:lang w:val="en-US" w:eastAsia="en-US"/>
    </w:rPr>
  </w:style>
  <w:style w:type="paragraph" w:customStyle="1" w:styleId="c">
    <w:name w:val="c"/>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affffffffffffffffb">
    <w:name w:val="شب"/>
    <w:basedOn w:val="BodyText"/>
    <w:rsid w:val="00B372E8"/>
    <w:pPr>
      <w:tabs>
        <w:tab w:val="clear" w:pos="2926"/>
      </w:tabs>
      <w:spacing w:line="480" w:lineRule="auto"/>
      <w:ind w:left="288" w:right="288" w:firstLine="284"/>
      <w:jc w:val="both"/>
      <w:outlineLvl w:val="9"/>
    </w:pPr>
    <w:rPr>
      <w:rFonts w:ascii="Times New Roman" w:hAnsi="Times New Roman" w:cs="Nazanin"/>
      <w:b/>
      <w:bCs/>
      <w:sz w:val="32"/>
      <w:szCs w:val="32"/>
    </w:rPr>
  </w:style>
  <w:style w:type="paragraph" w:customStyle="1" w:styleId="affffffffffffffffc">
    <w:name w:val="كار"/>
    <w:basedOn w:val="affffffffffffffffb"/>
    <w:rsid w:val="00B372E8"/>
  </w:style>
  <w:style w:type="table" w:styleId="LightGrid">
    <w:name w:val="Light Grid"/>
    <w:basedOn w:val="TableNormal"/>
    <w:uiPriority w:val="62"/>
    <w:rsid w:val="00B372E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Grid2-Accent6">
    <w:name w:val="Medium Grid 2 Accent 6"/>
    <w:basedOn w:val="TableNormal"/>
    <w:uiPriority w:val="68"/>
    <w:rsid w:val="00B372E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2-Accent4">
    <w:name w:val="Medium Grid 2 Accent 4"/>
    <w:basedOn w:val="TableNormal"/>
    <w:uiPriority w:val="68"/>
    <w:rsid w:val="00B372E8"/>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paragraph" w:customStyle="1" w:styleId="StyleList3ComplexBLotus14pt">
    <w:name w:val="Style List 3 + (Complex) B Lotus 14 pt"/>
    <w:basedOn w:val="List3"/>
    <w:rsid w:val="00B372E8"/>
    <w:pPr>
      <w:ind w:left="0" w:firstLine="0"/>
      <w:jc w:val="center"/>
    </w:pPr>
    <w:rPr>
      <w:rFonts w:ascii="Times New Roman" w:hAnsi="Times New Roman" w:cs="B Lotus"/>
      <w:bCs/>
      <w:sz w:val="28"/>
      <w:szCs w:val="28"/>
    </w:rPr>
  </w:style>
  <w:style w:type="paragraph" w:customStyle="1" w:styleId="180">
    <w:name w:val="18"/>
    <w:basedOn w:val="Normal"/>
    <w:qFormat/>
    <w:rsid w:val="00B372E8"/>
    <w:pPr>
      <w:bidi/>
      <w:ind w:firstLine="284"/>
      <w:jc w:val="center"/>
    </w:pPr>
    <w:rPr>
      <w:rFonts w:cs="B Titr"/>
      <w:b/>
      <w:bCs/>
      <w:sz w:val="36"/>
      <w:szCs w:val="36"/>
      <w:lang w:val="en-US" w:eastAsia="en-US" w:bidi="fa-IR"/>
    </w:rPr>
  </w:style>
  <w:style w:type="character" w:customStyle="1" w:styleId="this-person">
    <w:name w:val="this-person"/>
    <w:rsid w:val="00B372E8"/>
  </w:style>
  <w:style w:type="paragraph" w:customStyle="1" w:styleId="style44">
    <w:name w:val="style44"/>
    <w:basedOn w:val="Normal"/>
    <w:rsid w:val="00B372E8"/>
    <w:pPr>
      <w:bidi/>
      <w:spacing w:before="100" w:beforeAutospacing="1" w:after="100" w:afterAutospacing="1"/>
      <w:ind w:firstLine="284"/>
      <w:jc w:val="both"/>
    </w:pPr>
    <w:rPr>
      <w:rFonts w:cs="B Lotus"/>
      <w:sz w:val="28"/>
      <w:szCs w:val="28"/>
      <w:lang w:val="en-US" w:eastAsia="en-US"/>
    </w:rPr>
  </w:style>
  <w:style w:type="paragraph" w:customStyle="1" w:styleId="affffffffffffffffd">
    <w:name w:val="عنوان اصلي متن"/>
    <w:basedOn w:val="Normal"/>
    <w:link w:val="CharCharc"/>
    <w:autoRedefine/>
    <w:rsid w:val="00B372E8"/>
    <w:pPr>
      <w:keepNext/>
      <w:widowControl w:val="0"/>
      <w:overflowPunct w:val="0"/>
      <w:autoSpaceDE w:val="0"/>
      <w:autoSpaceDN w:val="0"/>
      <w:bidi/>
      <w:adjustRightInd w:val="0"/>
      <w:ind w:firstLine="284"/>
      <w:jc w:val="both"/>
      <w:textAlignment w:val="baseline"/>
    </w:pPr>
    <w:rPr>
      <w:rFonts w:cs="B Lotus"/>
      <w:b/>
      <w:bCs/>
      <w:sz w:val="26"/>
      <w:szCs w:val="26"/>
      <w:lang w:eastAsia="en-US"/>
    </w:rPr>
  </w:style>
  <w:style w:type="character" w:customStyle="1" w:styleId="CharCharc">
    <w:name w:val="عنوان اصلي متن Char Char"/>
    <w:link w:val="affffffffffffffffd"/>
    <w:rsid w:val="00B372E8"/>
    <w:rPr>
      <w:rFonts w:cs="B Lotus"/>
      <w:b/>
      <w:bCs/>
      <w:sz w:val="26"/>
      <w:szCs w:val="26"/>
      <w:lang w:val="en-GB"/>
    </w:rPr>
  </w:style>
  <w:style w:type="paragraph" w:customStyle="1" w:styleId="affffffffffffffffe">
    <w:name w:val="عنوان مقاله"/>
    <w:basedOn w:val="Normal"/>
    <w:rsid w:val="00B372E8"/>
    <w:pPr>
      <w:widowControl w:val="0"/>
      <w:overflowPunct w:val="0"/>
      <w:autoSpaceDE w:val="0"/>
      <w:autoSpaceDN w:val="0"/>
      <w:bidi/>
      <w:adjustRightInd w:val="0"/>
      <w:spacing w:after="360" w:line="360" w:lineRule="atLeast"/>
      <w:ind w:firstLine="284"/>
      <w:jc w:val="center"/>
      <w:textAlignment w:val="baseline"/>
    </w:pPr>
    <w:rPr>
      <w:rFonts w:cs="Mitra"/>
      <w:b/>
      <w:bCs/>
      <w:sz w:val="32"/>
      <w:szCs w:val="36"/>
      <w:lang w:val="en-US" w:eastAsia="en-US" w:bidi="fa-IR"/>
    </w:rPr>
  </w:style>
  <w:style w:type="character" w:customStyle="1" w:styleId="CharChara">
    <w:name w:val="عنوان چكيده Char Char"/>
    <w:link w:val="affffffffffffffc"/>
    <w:rsid w:val="00B372E8"/>
    <w:rPr>
      <w:rFonts w:ascii="B Yagut" w:eastAsia="Calibri" w:hAnsi="B Yagut" w:cs="B Yagut"/>
      <w:b/>
      <w:bCs/>
      <w:sz w:val="22"/>
      <w:szCs w:val="24"/>
      <w:lang w:val="x-none" w:eastAsia="x-none"/>
    </w:rPr>
  </w:style>
  <w:style w:type="paragraph" w:customStyle="1" w:styleId="afffffffffffffffff">
    <w:name w:val="نام نويسندگان (لاتين)"/>
    <w:basedOn w:val="Normal"/>
    <w:rsid w:val="00B372E8"/>
    <w:pPr>
      <w:widowControl w:val="0"/>
      <w:overflowPunct w:val="0"/>
      <w:autoSpaceDE w:val="0"/>
      <w:autoSpaceDN w:val="0"/>
      <w:bidi/>
      <w:adjustRightInd w:val="0"/>
      <w:spacing w:before="100" w:beforeAutospacing="1" w:line="264" w:lineRule="auto"/>
      <w:ind w:firstLine="284"/>
      <w:jc w:val="center"/>
      <w:textAlignment w:val="baseline"/>
    </w:pPr>
    <w:rPr>
      <w:rFonts w:cs="B Lotus"/>
      <w:b/>
      <w:bCs/>
      <w:sz w:val="22"/>
      <w:szCs w:val="22"/>
      <w:lang w:val="en-US" w:eastAsia="en-US" w:bidi="fa-IR"/>
    </w:rPr>
  </w:style>
  <w:style w:type="paragraph" w:customStyle="1" w:styleId="afffffffffffffffff0">
    <w:name w:val="عنوان فرعي سطح اول"/>
    <w:basedOn w:val="affffffffffffffffd"/>
    <w:rsid w:val="00B372E8"/>
    <w:pPr>
      <w:numPr>
        <w:ilvl w:val="1"/>
      </w:numPr>
      <w:ind w:firstLine="284"/>
    </w:pPr>
  </w:style>
  <w:style w:type="paragraph" w:customStyle="1" w:styleId="afffffffffffffffff1">
    <w:name w:val="عنوان فرعي سطح دوم"/>
    <w:basedOn w:val="afffffffffffffffff0"/>
    <w:rsid w:val="00B372E8"/>
    <w:pPr>
      <w:numPr>
        <w:ilvl w:val="2"/>
      </w:numPr>
      <w:ind w:firstLine="284"/>
    </w:pPr>
  </w:style>
  <w:style w:type="character" w:customStyle="1" w:styleId="article-properties">
    <w:name w:val="article-properties"/>
    <w:rsid w:val="00B372E8"/>
  </w:style>
  <w:style w:type="character" w:customStyle="1" w:styleId="j">
    <w:name w:val="j"/>
    <w:rsid w:val="00B372E8"/>
  </w:style>
  <w:style w:type="character" w:customStyle="1" w:styleId="MTEquationSection">
    <w:name w:val="MTEquationSection"/>
    <w:rsid w:val="00B372E8"/>
    <w:rPr>
      <w:vanish/>
      <w:color w:val="FF0000"/>
    </w:rPr>
  </w:style>
  <w:style w:type="character" w:customStyle="1" w:styleId="MTDisplayEquationChar1">
    <w:name w:val="MTDisplayEquation Char1"/>
    <w:rsid w:val="00B372E8"/>
    <w:rPr>
      <w:rFonts w:ascii="Times New Roman" w:eastAsia="Times New Roman" w:hAnsi="Times New Roman" w:cs="Nazanin"/>
      <w:szCs w:val="26"/>
      <w:lang w:bidi="fa-IR"/>
    </w:rPr>
  </w:style>
  <w:style w:type="character" w:customStyle="1" w:styleId="MTDisplayEquationChar2">
    <w:name w:val="MTDisplayEquation Char2"/>
    <w:rsid w:val="00B372E8"/>
    <w:rPr>
      <w:rFonts w:ascii="Times New Roman" w:eastAsia="Times New Roman" w:hAnsi="Times New Roman" w:cs="Nazanin"/>
      <w:szCs w:val="26"/>
      <w:lang w:bidi="fa-IR"/>
    </w:rPr>
  </w:style>
  <w:style w:type="character" w:customStyle="1" w:styleId="MTDisplayEquationChar3">
    <w:name w:val="MTDisplayEquation Char3"/>
    <w:rsid w:val="00B372E8"/>
    <w:rPr>
      <w:rFonts w:ascii="Times New Roman" w:eastAsia="Times New Roman" w:hAnsi="Times New Roman" w:cs="Nazanin"/>
      <w:szCs w:val="26"/>
      <w:lang w:bidi="fa-IR"/>
    </w:rPr>
  </w:style>
  <w:style w:type="character" w:customStyle="1" w:styleId="MTDisplayEquationChar4">
    <w:name w:val="MTDisplayEquation Char4"/>
    <w:rsid w:val="00B372E8"/>
    <w:rPr>
      <w:rFonts w:ascii="Times New Roman" w:eastAsia="Times New Roman" w:hAnsi="Times New Roman" w:cs="Nazanin"/>
      <w:szCs w:val="26"/>
      <w:lang w:bidi="fa-IR"/>
    </w:rPr>
  </w:style>
  <w:style w:type="character" w:customStyle="1" w:styleId="MTDisplayEquationChar5">
    <w:name w:val="MTDisplayEquation Char5"/>
    <w:rsid w:val="00B372E8"/>
    <w:rPr>
      <w:rFonts w:ascii="Times New Roman" w:eastAsia="Times New Roman" w:hAnsi="Times New Roman" w:cs="Nazanin"/>
      <w:szCs w:val="26"/>
      <w:lang w:bidi="fa-IR"/>
    </w:rPr>
  </w:style>
  <w:style w:type="character" w:customStyle="1" w:styleId="MTDisplayEquationChar6">
    <w:name w:val="MTDisplayEquation Char6"/>
    <w:rsid w:val="00B372E8"/>
    <w:rPr>
      <w:rFonts w:ascii="Times New Roman" w:eastAsia="Times New Roman" w:hAnsi="Times New Roman" w:cs="Nazanin"/>
      <w:szCs w:val="26"/>
      <w:lang w:bidi="fa-IR"/>
    </w:rPr>
  </w:style>
  <w:style w:type="character" w:customStyle="1" w:styleId="kno-fv-vq">
    <w:name w:val="kno-fv-vq"/>
    <w:rsid w:val="00B372E8"/>
  </w:style>
  <w:style w:type="character" w:customStyle="1" w:styleId="gt-baf-back">
    <w:name w:val="gt-baf-back"/>
    <w:rsid w:val="00B372E8"/>
  </w:style>
  <w:style w:type="table" w:styleId="GridTable1Light-Accent1">
    <w:name w:val="Grid Table 1 Light Accent 1"/>
    <w:basedOn w:val="TableNormal"/>
    <w:uiPriority w:val="46"/>
    <w:rsid w:val="00B372E8"/>
    <w:rPr>
      <w:rFonts w:ascii="Calibri" w:eastAsia="Calibri" w:hAnsi="Calibri" w:cs="Arial"/>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afffffffffffffffff2">
    <w:name w:val="فرمول فرمول"/>
    <w:basedOn w:val="aff3"/>
    <w:qFormat/>
    <w:rsid w:val="00B372E8"/>
    <w:pPr>
      <w:spacing w:after="200" w:line="276" w:lineRule="auto"/>
      <w:ind w:firstLine="0"/>
      <w:jc w:val="both"/>
    </w:pPr>
    <w:rPr>
      <w:rFonts w:eastAsia="Calibri" w:cs="B Lotus"/>
      <w:lang w:bidi="fa-IR"/>
    </w:rPr>
  </w:style>
  <w:style w:type="paragraph" w:customStyle="1" w:styleId="font0">
    <w:name w:val="font0"/>
    <w:basedOn w:val="Normal"/>
    <w:uiPriority w:val="99"/>
    <w:rsid w:val="00B372E8"/>
    <w:pPr>
      <w:bidi/>
      <w:spacing w:before="100" w:beforeAutospacing="1" w:after="100" w:afterAutospacing="1"/>
      <w:ind w:firstLine="284"/>
      <w:jc w:val="both"/>
    </w:pPr>
    <w:rPr>
      <w:rFonts w:ascii="Arial" w:hAnsi="Arial" w:cs="B Lotus"/>
      <w:lang w:val="en-US" w:eastAsia="en-US"/>
    </w:rPr>
  </w:style>
  <w:style w:type="paragraph" w:customStyle="1" w:styleId="font5">
    <w:name w:val="font5"/>
    <w:basedOn w:val="Normal"/>
    <w:rsid w:val="00B372E8"/>
    <w:pPr>
      <w:bidi/>
      <w:spacing w:before="100" w:beforeAutospacing="1" w:after="100" w:afterAutospacing="1"/>
      <w:ind w:firstLine="284"/>
      <w:jc w:val="both"/>
    </w:pPr>
    <w:rPr>
      <w:rFonts w:ascii="Arial" w:hAnsi="Arial" w:cs="B Lotus"/>
      <w:b/>
      <w:bCs/>
      <w:sz w:val="28"/>
      <w:szCs w:val="28"/>
      <w:lang w:val="en-US" w:eastAsia="en-US"/>
    </w:rPr>
  </w:style>
  <w:style w:type="paragraph" w:customStyle="1" w:styleId="1fc">
    <w:name w:val="جدول1"/>
    <w:basedOn w:val="aff3"/>
    <w:autoRedefine/>
    <w:qFormat/>
    <w:rsid w:val="00B372E8"/>
    <w:pPr>
      <w:spacing w:after="200" w:line="276" w:lineRule="auto"/>
      <w:ind w:firstLine="0"/>
      <w:jc w:val="both"/>
    </w:pPr>
    <w:rPr>
      <w:rFonts w:eastAsia="Calibri" w:cs="B Lotus"/>
      <w:lang w:bidi="fa-IR"/>
    </w:rPr>
  </w:style>
  <w:style w:type="paragraph" w:customStyle="1" w:styleId="yiv2053779975msonormal">
    <w:name w:val="yiv2053779975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email">
    <w:name w:val="email"/>
    <w:rsid w:val="00B372E8"/>
  </w:style>
  <w:style w:type="paragraph" w:customStyle="1" w:styleId="yiv334207080msonormal">
    <w:name w:val="yiv334207080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028889202msonormal">
    <w:name w:val="yiv1028889202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897515757msonormal">
    <w:name w:val="yiv1897515757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1897515757yshortcuts">
    <w:name w:val="yiv1897515757yshortcuts"/>
    <w:rsid w:val="00B372E8"/>
  </w:style>
  <w:style w:type="character" w:customStyle="1" w:styleId="s1">
    <w:name w:val="s1"/>
    <w:rsid w:val="00B372E8"/>
  </w:style>
  <w:style w:type="paragraph" w:customStyle="1" w:styleId="yiv1545291446msonormal">
    <w:name w:val="yiv1545291446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789200918msonormal">
    <w:name w:val="yiv1789200918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278686035msonormal">
    <w:name w:val="yiv278686035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079353695msonormal">
    <w:name w:val="yiv1079353695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373888019msonormal">
    <w:name w:val="yiv1373888019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363100077msonormal">
    <w:name w:val="yiv1363100077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502736676msonormal">
    <w:name w:val="yiv1502736676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80158915msonormal">
    <w:name w:val="yiv80158915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746140749msonormal">
    <w:name w:val="yiv1746140749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86861942msonormal">
    <w:name w:val="yiv186861942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444547820msonormal">
    <w:name w:val="yiv1444547820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260451746msonormal">
    <w:name w:val="yiv1260451746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669567077msonormal">
    <w:name w:val="yiv669567077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669567077s1">
    <w:name w:val="yiv669567077s1"/>
    <w:rsid w:val="00B372E8"/>
  </w:style>
  <w:style w:type="paragraph" w:customStyle="1" w:styleId="yiv159987588msonormal">
    <w:name w:val="yiv159987588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360313036msonormal">
    <w:name w:val="yiv1360313036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489720332msonormal">
    <w:name w:val="yiv489720332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665708566msonormal">
    <w:name w:val="yiv1665708566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03607500msonormal">
    <w:name w:val="yiv103607500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700121362msonormal">
    <w:name w:val="yiv1700121362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561309110msonormal">
    <w:name w:val="yiv1561309110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790672534msonormal">
    <w:name w:val="yiv1790672534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703359669msonormal">
    <w:name w:val="yiv703359669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833254399msonormal">
    <w:name w:val="yiv1833254399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400501917msonormal">
    <w:name w:val="yiv1400501917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2025786164msonormal">
    <w:name w:val="yiv2025786164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939016149msonormal">
    <w:name w:val="yiv939016149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954341949msonormal">
    <w:name w:val="yiv954341949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586569751msonormal">
    <w:name w:val="yiv1586569751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076498155msonormal">
    <w:name w:val="yiv1076498155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586829039msonormal">
    <w:name w:val="yiv1586829039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747689346msonormal">
    <w:name w:val="yiv1747689346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960166621msonormal">
    <w:name w:val="yiv960166621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319222513msonormal">
    <w:name w:val="yiv319222513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885791092msonormal">
    <w:name w:val="yiv885791092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752484838msonormal">
    <w:name w:val="yiv1752484838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793466241msonormal">
    <w:name w:val="yiv793466241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83498303msonormal">
    <w:name w:val="yiv83498303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236896067msonormal">
    <w:name w:val="yiv1236896067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691137251msonormal">
    <w:name w:val="yiv691137251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691137251msohyperlink">
    <w:name w:val="yiv691137251msohyperlink"/>
    <w:rsid w:val="00B372E8"/>
  </w:style>
  <w:style w:type="paragraph" w:customStyle="1" w:styleId="yiv645384457msonormal">
    <w:name w:val="yiv645384457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215182619msonormal">
    <w:name w:val="yiv215182619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215182619content">
    <w:name w:val="yiv215182619content"/>
    <w:rsid w:val="00B372E8"/>
  </w:style>
  <w:style w:type="paragraph" w:customStyle="1" w:styleId="yiv293213957msonormal">
    <w:name w:val="yiv293213957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476297077msonormal">
    <w:name w:val="yiv476297077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584184976msonormal">
    <w:name w:val="yiv584184976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503043917msonormal">
    <w:name w:val="yiv1503043917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591093470msonormal">
    <w:name w:val="yiv591093470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164563025msonormal">
    <w:name w:val="yiv1164563025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275312769msonormal">
    <w:name w:val="yiv275312769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244538159msonormal">
    <w:name w:val="yiv244538159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244538159yshortcuts">
    <w:name w:val="yiv244538159yshortcuts"/>
    <w:rsid w:val="00B372E8"/>
  </w:style>
  <w:style w:type="paragraph" w:customStyle="1" w:styleId="yiv1323203731msonormal">
    <w:name w:val="yiv1323203731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439401724msonormal">
    <w:name w:val="yiv439401724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523782018msonormal">
    <w:name w:val="yiv1523782018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144011355msonormal">
    <w:name w:val="yiv1144011355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1144011355msohyperlink">
    <w:name w:val="yiv1144011355msohyperlink"/>
    <w:rsid w:val="00B372E8"/>
  </w:style>
  <w:style w:type="paragraph" w:customStyle="1" w:styleId="yiv235134157msonormal">
    <w:name w:val="yiv235134157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235134157msohyperlink">
    <w:name w:val="yiv235134157msohyperlink"/>
    <w:rsid w:val="00B372E8"/>
  </w:style>
  <w:style w:type="paragraph" w:customStyle="1" w:styleId="yiv1577668625msonormal">
    <w:name w:val="yiv1577668625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1577668625msohyperlink">
    <w:name w:val="yiv1577668625msohyperlink"/>
    <w:rsid w:val="00B372E8"/>
  </w:style>
  <w:style w:type="paragraph" w:customStyle="1" w:styleId="yiv2048899550msonormal">
    <w:name w:val="yiv2048899550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2048899550content">
    <w:name w:val="yiv2048899550content"/>
    <w:rsid w:val="00B372E8"/>
  </w:style>
  <w:style w:type="paragraph" w:customStyle="1" w:styleId="yiv1846155305msonormal">
    <w:name w:val="yiv1846155305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1846155305content">
    <w:name w:val="yiv1846155305content"/>
    <w:rsid w:val="00B372E8"/>
  </w:style>
  <w:style w:type="character" w:customStyle="1" w:styleId="style51">
    <w:name w:val="style51"/>
    <w:rsid w:val="00B372E8"/>
  </w:style>
  <w:style w:type="paragraph" w:customStyle="1" w:styleId="yiv1669273913msonormal">
    <w:name w:val="yiv1669273913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302734544msonormal">
    <w:name w:val="yiv302734544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432538455msonormal">
    <w:name w:val="yiv432538455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style130">
    <w:name w:val="style13"/>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678415696msonormal">
    <w:name w:val="yiv678415696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678415696msohyperlink">
    <w:name w:val="yiv678415696msohyperlink"/>
    <w:rsid w:val="00B372E8"/>
  </w:style>
  <w:style w:type="paragraph" w:customStyle="1" w:styleId="yiv1090225962msonormal">
    <w:name w:val="yiv1090225962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679029490msonormal">
    <w:name w:val="yiv679029490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114277455msonormal">
    <w:name w:val="yiv1114277455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1006862689msohyperlink">
    <w:name w:val="yiv1006862689msohyperlink"/>
    <w:rsid w:val="00B372E8"/>
  </w:style>
  <w:style w:type="character" w:customStyle="1" w:styleId="yiv1252888787yshortcuts">
    <w:name w:val="yiv1252888787yshortcuts"/>
    <w:rsid w:val="00B372E8"/>
  </w:style>
  <w:style w:type="paragraph" w:customStyle="1" w:styleId="yiv1252888787msonormal">
    <w:name w:val="yiv1252888787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style170">
    <w:name w:val="style17"/>
    <w:rsid w:val="00B372E8"/>
  </w:style>
  <w:style w:type="character" w:customStyle="1" w:styleId="yiv2059422537yshortcuts">
    <w:name w:val="yiv2059422537yshortcuts"/>
    <w:rsid w:val="00B372E8"/>
  </w:style>
  <w:style w:type="paragraph" w:customStyle="1" w:styleId="yiv2059422537msonormal">
    <w:name w:val="yiv2059422537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159452973msonormal">
    <w:name w:val="yiv1159452973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briefdescription">
    <w:name w:val="briefdescription"/>
    <w:rsid w:val="00B372E8"/>
  </w:style>
  <w:style w:type="paragraph" w:customStyle="1" w:styleId="yiv760704568msonormal">
    <w:name w:val="yiv760704568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760704568msohyperlink">
    <w:name w:val="yiv760704568msohyperlink"/>
    <w:rsid w:val="00B372E8"/>
  </w:style>
  <w:style w:type="paragraph" w:customStyle="1" w:styleId="yiv916754733msonormal">
    <w:name w:val="yiv916754733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406347906756503617-29022012">
    <w:name w:val="yiv406347906756503617-29022012"/>
    <w:rsid w:val="00B372E8"/>
  </w:style>
  <w:style w:type="character" w:customStyle="1" w:styleId="yiv406347906116244518-29022012">
    <w:name w:val="yiv406347906116244518-29022012"/>
    <w:rsid w:val="00B372E8"/>
  </w:style>
  <w:style w:type="character" w:customStyle="1" w:styleId="yiv406347906724542409-11022012">
    <w:name w:val="yiv406347906724542409-11022012"/>
    <w:rsid w:val="00B372E8"/>
  </w:style>
  <w:style w:type="paragraph" w:customStyle="1" w:styleId="yiv271770310msonormal">
    <w:name w:val="yiv271770310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271770310msohyperlink">
    <w:name w:val="yiv271770310msohyperlink"/>
    <w:rsid w:val="00B372E8"/>
  </w:style>
  <w:style w:type="character" w:customStyle="1" w:styleId="news">
    <w:name w:val="news"/>
    <w:rsid w:val="00B372E8"/>
  </w:style>
  <w:style w:type="character" w:customStyle="1" w:styleId="yiv1128494206882064314-02032012">
    <w:name w:val="yiv1128494206882064314-02032012"/>
    <w:rsid w:val="00B372E8"/>
  </w:style>
  <w:style w:type="character" w:customStyle="1" w:styleId="yiv1432036327948483318-14032012">
    <w:name w:val="yiv1432036327948483318-14032012"/>
    <w:rsid w:val="00B372E8"/>
  </w:style>
  <w:style w:type="character" w:customStyle="1" w:styleId="yiv1432036327809060012-16032012">
    <w:name w:val="yiv1432036327809060012-16032012"/>
    <w:rsid w:val="00B372E8"/>
  </w:style>
  <w:style w:type="character" w:customStyle="1" w:styleId="yiv439029010msohyperlink">
    <w:name w:val="yiv439029010msohyperlink"/>
    <w:rsid w:val="00B372E8"/>
  </w:style>
  <w:style w:type="paragraph" w:customStyle="1" w:styleId="yiv2027730035msonormal">
    <w:name w:val="yiv2027730035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1100170655948483318-14032012">
    <w:name w:val="yiv1100170655948483318-14032012"/>
    <w:rsid w:val="00B372E8"/>
  </w:style>
  <w:style w:type="character" w:customStyle="1" w:styleId="yiv1100170655809060012-16032012">
    <w:name w:val="yiv1100170655809060012-16032012"/>
    <w:rsid w:val="00B372E8"/>
  </w:style>
  <w:style w:type="character" w:customStyle="1" w:styleId="yiv1100170655724542409-11022012">
    <w:name w:val="yiv1100170655724542409-11022012"/>
    <w:rsid w:val="00B372E8"/>
  </w:style>
  <w:style w:type="character" w:customStyle="1" w:styleId="yiv1100170655576121314-02032012">
    <w:name w:val="yiv1100170655576121314-02032012"/>
    <w:rsid w:val="00B372E8"/>
  </w:style>
  <w:style w:type="character" w:customStyle="1" w:styleId="yiv1100170655611414908-11032012">
    <w:name w:val="yiv1100170655611414908-11032012"/>
    <w:rsid w:val="00B372E8"/>
  </w:style>
  <w:style w:type="paragraph" w:customStyle="1" w:styleId="wp-pagenavi">
    <w:name w:val="wp-pagenavi"/>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current1">
    <w:name w:val="current1"/>
    <w:rsid w:val="00B372E8"/>
    <w:rPr>
      <w:b/>
      <w:bCs/>
      <w:strike w:val="0"/>
      <w:dstrike w:val="0"/>
      <w:u w:val="none"/>
      <w:effect w:val="none"/>
      <w:bdr w:val="single" w:sz="6" w:space="2" w:color="000000" w:frame="1"/>
    </w:rPr>
  </w:style>
  <w:style w:type="character" w:customStyle="1" w:styleId="post-top">
    <w:name w:val="post-top"/>
    <w:rsid w:val="00B372E8"/>
  </w:style>
  <w:style w:type="paragraph" w:customStyle="1" w:styleId="relatedposttitle">
    <w:name w:val="related_post_title"/>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post-footer">
    <w:name w:val="post-footer"/>
    <w:rsid w:val="00B372E8"/>
  </w:style>
  <w:style w:type="character" w:customStyle="1" w:styleId="comment-bot">
    <w:name w:val="comment-bot"/>
    <w:rsid w:val="00B372E8"/>
  </w:style>
  <w:style w:type="paragraph" w:customStyle="1" w:styleId="Style1xxxxxxxx">
    <w:name w:val="Style1xxxxxxxx"/>
    <w:basedOn w:val="Normal"/>
    <w:qFormat/>
    <w:rsid w:val="00B372E8"/>
    <w:pPr>
      <w:bidi/>
      <w:spacing w:line="360" w:lineRule="auto"/>
      <w:ind w:firstLine="284"/>
      <w:jc w:val="both"/>
    </w:pPr>
    <w:rPr>
      <w:rFonts w:cs="B Lotus"/>
      <w:b/>
      <w:bCs/>
      <w:sz w:val="30"/>
      <w:szCs w:val="30"/>
      <w:lang w:val="en-US" w:eastAsia="en-US" w:bidi="fa-IR"/>
    </w:rPr>
  </w:style>
  <w:style w:type="paragraph" w:customStyle="1" w:styleId="avvvvvvvvvvvvvvvvvvvvvvvvvvvv">
    <w:name w:val="avvvvvvvvvvvvvvvvvvvvvvvvvvvv"/>
    <w:basedOn w:val="Style1xxxxxxxx"/>
    <w:qFormat/>
    <w:rsid w:val="00B372E8"/>
  </w:style>
  <w:style w:type="paragraph" w:customStyle="1" w:styleId="yiv1420687121msonormal">
    <w:name w:val="yiv1420687121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1443303501msonormal">
    <w:name w:val="yiv1443303501msonormal"/>
    <w:basedOn w:val="Normal"/>
    <w:rsid w:val="00B372E8"/>
    <w:pPr>
      <w:bidi/>
      <w:spacing w:before="100" w:beforeAutospacing="1" w:after="100" w:afterAutospacing="1"/>
      <w:ind w:firstLine="284"/>
      <w:jc w:val="both"/>
    </w:pPr>
    <w:rPr>
      <w:rFonts w:cs="B Lotus"/>
      <w:sz w:val="28"/>
      <w:szCs w:val="28"/>
      <w:lang w:val="en-US" w:eastAsia="en-US" w:bidi="fa-IR"/>
    </w:rPr>
  </w:style>
  <w:style w:type="paragraph" w:customStyle="1" w:styleId="yiv2146405168msonormal">
    <w:name w:val="yiv2146405168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2146405168-02042012">
    <w:name w:val="yiv2146405168-02042012"/>
    <w:rsid w:val="00B372E8"/>
  </w:style>
  <w:style w:type="character" w:customStyle="1" w:styleId="yiv2146405168-04042012">
    <w:name w:val="yiv2146405168-04042012"/>
    <w:rsid w:val="00B372E8"/>
  </w:style>
  <w:style w:type="character" w:customStyle="1" w:styleId="yiv2146405168msohyperlink">
    <w:name w:val="yiv2146405168msohyperlink"/>
    <w:rsid w:val="00B372E8"/>
  </w:style>
  <w:style w:type="character" w:customStyle="1" w:styleId="yiv616314922570421215-04042012">
    <w:name w:val="yiv616314922570421215-04042012"/>
    <w:rsid w:val="00B372E8"/>
  </w:style>
  <w:style w:type="paragraph" w:customStyle="1" w:styleId="yiv2072701204msonormal">
    <w:name w:val="yiv2072701204msonormal"/>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yiv1106435038msohyperlink">
    <w:name w:val="yiv1106435038msohyperlink"/>
    <w:rsid w:val="00B372E8"/>
  </w:style>
  <w:style w:type="paragraph" w:customStyle="1" w:styleId="Bnazanin">
    <w:name w:val="B nazanin"/>
    <w:basedOn w:val="Normal"/>
    <w:rsid w:val="00B372E8"/>
    <w:pPr>
      <w:bidi/>
      <w:ind w:left="360" w:firstLine="284"/>
      <w:jc w:val="both"/>
    </w:pPr>
    <w:rPr>
      <w:rFonts w:ascii="Arial" w:hAnsi="Arial" w:cs="B Lotus"/>
      <w:sz w:val="28"/>
      <w:szCs w:val="28"/>
      <w:lang w:val="en-US" w:eastAsia="en-US" w:bidi="fa-IR"/>
    </w:rPr>
  </w:style>
  <w:style w:type="character" w:customStyle="1" w:styleId="CharChard">
    <w:name w:val="متن اصلی Char Char"/>
    <w:rsid w:val="00B372E8"/>
    <w:rPr>
      <w:position w:val="6"/>
      <w:sz w:val="26"/>
      <w:szCs w:val="26"/>
      <w:lang w:val="x-none" w:eastAsia="x-none"/>
    </w:rPr>
  </w:style>
  <w:style w:type="paragraph" w:customStyle="1" w:styleId="afffffffffffffffff3">
    <w:name w:val="سر فصل"/>
    <w:basedOn w:val="Normal"/>
    <w:link w:val="Charffffff6"/>
    <w:qFormat/>
    <w:rsid w:val="00B372E8"/>
    <w:pPr>
      <w:bidi/>
      <w:spacing w:after="200" w:line="360" w:lineRule="auto"/>
      <w:ind w:firstLine="284"/>
      <w:jc w:val="center"/>
    </w:pPr>
    <w:rPr>
      <w:rFonts w:eastAsia="Calibri" w:cs="B Titr"/>
      <w:bCs/>
      <w:sz w:val="56"/>
      <w:szCs w:val="56"/>
      <w:lang w:val="x-none" w:eastAsia="x-none" w:bidi="fa-IR"/>
    </w:rPr>
  </w:style>
  <w:style w:type="character" w:customStyle="1" w:styleId="Charffffff6">
    <w:name w:val="سر فصل Char"/>
    <w:link w:val="afffffffffffffffff3"/>
    <w:rsid w:val="00B372E8"/>
    <w:rPr>
      <w:rFonts w:eastAsia="Calibri" w:cs="B Titr"/>
      <w:bCs/>
      <w:sz w:val="56"/>
      <w:szCs w:val="56"/>
      <w:lang w:val="x-none" w:eastAsia="x-none" w:bidi="fa-IR"/>
    </w:rPr>
  </w:style>
  <w:style w:type="paragraph" w:customStyle="1" w:styleId="MatnCharChar">
    <w:name w:val="Matn Char Char"/>
    <w:basedOn w:val="BodyText"/>
    <w:link w:val="MatnCharCharChar"/>
    <w:rsid w:val="00B372E8"/>
    <w:pPr>
      <w:tabs>
        <w:tab w:val="clear" w:pos="2926"/>
      </w:tabs>
      <w:spacing w:line="360" w:lineRule="auto"/>
      <w:ind w:firstLine="284"/>
      <w:outlineLvl w:val="9"/>
    </w:pPr>
    <w:rPr>
      <w:rFonts w:ascii="Times New Roman" w:hAnsi="Times New Roman" w:cs="B Lotus"/>
      <w:sz w:val="28"/>
      <w:szCs w:val="28"/>
      <w:lang w:val="x-none" w:eastAsia="x-none" w:bidi="fa-IR"/>
    </w:rPr>
  </w:style>
  <w:style w:type="character" w:customStyle="1" w:styleId="MatnCharCharChar">
    <w:name w:val="Matn Char Char Char"/>
    <w:link w:val="MatnCharChar"/>
    <w:rsid w:val="00B372E8"/>
    <w:rPr>
      <w:rFonts w:cs="B Lotus"/>
      <w:sz w:val="28"/>
      <w:szCs w:val="28"/>
      <w:lang w:val="x-none" w:eastAsia="x-none" w:bidi="fa-IR"/>
    </w:rPr>
  </w:style>
  <w:style w:type="paragraph" w:customStyle="1" w:styleId="SheklO">
    <w:name w:val="Shekl O"/>
    <w:basedOn w:val="Normal"/>
    <w:rsid w:val="00B372E8"/>
    <w:pPr>
      <w:keepNext/>
      <w:bidi/>
      <w:spacing w:line="360" w:lineRule="auto"/>
      <w:ind w:firstLine="284"/>
      <w:jc w:val="center"/>
    </w:pPr>
    <w:rPr>
      <w:rFonts w:cs="B Lotus"/>
      <w:b/>
      <w:bCs/>
      <w:sz w:val="26"/>
      <w:szCs w:val="26"/>
      <w:lang w:val="en-US" w:eastAsia="en-US"/>
    </w:rPr>
  </w:style>
  <w:style w:type="character" w:customStyle="1" w:styleId="colored">
    <w:name w:val="colored"/>
    <w:rsid w:val="00B372E8"/>
  </w:style>
  <w:style w:type="character" w:customStyle="1" w:styleId="metacomments">
    <w:name w:val="meta_comments"/>
    <w:rsid w:val="00B372E8"/>
  </w:style>
  <w:style w:type="paragraph" w:customStyle="1" w:styleId="volissue">
    <w:name w:val="volissue"/>
    <w:basedOn w:val="Normal"/>
    <w:rsid w:val="00B372E8"/>
    <w:pPr>
      <w:bidi/>
      <w:spacing w:before="100" w:beforeAutospacing="1" w:after="100" w:afterAutospacing="1"/>
      <w:ind w:firstLine="284"/>
      <w:jc w:val="both"/>
    </w:pPr>
    <w:rPr>
      <w:rFonts w:cs="B Lotus"/>
      <w:sz w:val="28"/>
      <w:szCs w:val="28"/>
      <w:lang w:val="en-US" w:eastAsia="en-US"/>
    </w:rPr>
  </w:style>
  <w:style w:type="character" w:customStyle="1" w:styleId="nlmsource">
    <w:name w:val="nlm_source"/>
    <w:rsid w:val="00B372E8"/>
  </w:style>
  <w:style w:type="paragraph" w:customStyle="1" w:styleId="StyleList3">
    <w:name w:val="Style List 3 +"/>
    <w:basedOn w:val="List3"/>
    <w:rsid w:val="00B372E8"/>
    <w:pPr>
      <w:bidi w:val="0"/>
      <w:spacing w:after="200" w:line="276" w:lineRule="auto"/>
      <w:ind w:left="0" w:firstLine="0"/>
      <w:jc w:val="center"/>
    </w:pPr>
    <w:rPr>
      <w:rFonts w:ascii="Times New Roman" w:hAnsi="Times New Roman" w:cs="B Nazanin"/>
      <w:b/>
      <w:bCs/>
      <w:szCs w:val="20"/>
      <w:lang w:bidi="ar-SA"/>
    </w:rPr>
  </w:style>
  <w:style w:type="table" w:styleId="GridTable6Colorful">
    <w:name w:val="Grid Table 6 Colorful"/>
    <w:basedOn w:val="TableNormal"/>
    <w:uiPriority w:val="51"/>
    <w:rsid w:val="00B372E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webcontenttitle">
    <w:name w:val="webcontenttitle"/>
    <w:rsid w:val="00B372E8"/>
  </w:style>
  <w:style w:type="character" w:customStyle="1" w:styleId="template-field-label">
    <w:name w:val="template-field-label"/>
    <w:rsid w:val="00B372E8"/>
  </w:style>
  <w:style w:type="character" w:customStyle="1" w:styleId="nova-c-buttonlabel">
    <w:name w:val="nova-c-button__label"/>
    <w:rsid w:val="00B372E8"/>
  </w:style>
  <w:style w:type="character" w:customStyle="1" w:styleId="publication-meta-date">
    <w:name w:val="publication-meta-date"/>
    <w:rsid w:val="00B372E8"/>
  </w:style>
  <w:style w:type="character" w:customStyle="1" w:styleId="publication-meta-separator">
    <w:name w:val="publication-meta-separator"/>
    <w:rsid w:val="00B372E8"/>
  </w:style>
  <w:style w:type="character" w:customStyle="1" w:styleId="publication-meta-stats">
    <w:name w:val="publication-meta-stats"/>
    <w:rsid w:val="00B372E8"/>
  </w:style>
  <w:style w:type="paragraph" w:customStyle="1" w:styleId="availability">
    <w:name w:val="availability"/>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price">
    <w:name w:val="price"/>
    <w:rsid w:val="00B372E8"/>
  </w:style>
  <w:style w:type="character" w:customStyle="1" w:styleId="quantity-box">
    <w:name w:val="quantity-box"/>
    <w:rsid w:val="00B372E8"/>
  </w:style>
  <w:style w:type="character" w:customStyle="1" w:styleId="delim">
    <w:name w:val="delim"/>
    <w:rsid w:val="00B372E8"/>
  </w:style>
  <w:style w:type="character" w:customStyle="1" w:styleId="txt">
    <w:name w:val="txt"/>
    <w:rsid w:val="00B372E8"/>
  </w:style>
  <w:style w:type="character" w:customStyle="1" w:styleId="elgg-access">
    <w:name w:val="elgg-access"/>
    <w:rsid w:val="00B372E8"/>
  </w:style>
  <w:style w:type="character" w:styleId="HTMLAcronym">
    <w:name w:val="HTML Acronym"/>
    <w:uiPriority w:val="99"/>
    <w:unhideWhenUsed/>
    <w:rsid w:val="00B372E8"/>
  </w:style>
  <w:style w:type="character" w:customStyle="1" w:styleId="time">
    <w:name w:val="time"/>
    <w:rsid w:val="00B372E8"/>
  </w:style>
  <w:style w:type="character" w:customStyle="1" w:styleId="visitor">
    <w:name w:val="visitor"/>
    <w:rsid w:val="00B372E8"/>
  </w:style>
  <w:style w:type="character" w:customStyle="1" w:styleId="cod">
    <w:name w:val="cod"/>
    <w:rsid w:val="00B372E8"/>
  </w:style>
  <w:style w:type="paragraph" w:customStyle="1" w:styleId="FehreshAshkal">
    <w:name w:val="Fehresh Ashkal"/>
    <w:basedOn w:val="Subtitle"/>
    <w:link w:val="FehreshAshkalChar"/>
    <w:rsid w:val="00B372E8"/>
    <w:pPr>
      <w:numPr>
        <w:ilvl w:val="1"/>
      </w:numPr>
      <w:bidi/>
      <w:spacing w:after="0"/>
      <w:ind w:firstLine="284"/>
      <w:contextualSpacing w:val="0"/>
      <w:jc w:val="left"/>
      <w:outlineLvl w:val="9"/>
    </w:pPr>
    <w:rPr>
      <w:rFonts w:ascii="Times New Roman" w:hAnsi="Times New Roman" w:cs="B Lotus"/>
      <w:b/>
      <w:bCs/>
      <w:i/>
      <w:color w:val="000000"/>
      <w:spacing w:val="15"/>
      <w:lang w:eastAsia="ja-JP" w:bidi="ar-SA"/>
    </w:rPr>
  </w:style>
  <w:style w:type="character" w:customStyle="1" w:styleId="FehreshAshkalChar">
    <w:name w:val="Fehresh Ashkal Char"/>
    <w:link w:val="FehreshAshkal"/>
    <w:rsid w:val="00B372E8"/>
    <w:rPr>
      <w:rFonts w:cs="B Lotus"/>
      <w:b/>
      <w:bCs/>
      <w:i/>
      <w:color w:val="000000"/>
      <w:spacing w:val="15"/>
      <w:sz w:val="24"/>
      <w:szCs w:val="24"/>
      <w:lang w:eastAsia="ja-JP"/>
    </w:rPr>
  </w:style>
  <w:style w:type="paragraph" w:customStyle="1" w:styleId="FehreshJadvalha">
    <w:name w:val="Fehresh Jadvalha"/>
    <w:basedOn w:val="Subtitle"/>
    <w:link w:val="FehreshJadvalhaChar"/>
    <w:qFormat/>
    <w:rsid w:val="00B372E8"/>
    <w:pPr>
      <w:numPr>
        <w:ilvl w:val="1"/>
      </w:numPr>
      <w:bidi/>
      <w:spacing w:after="0"/>
      <w:ind w:firstLine="284"/>
      <w:contextualSpacing w:val="0"/>
      <w:jc w:val="left"/>
      <w:outlineLvl w:val="9"/>
    </w:pPr>
    <w:rPr>
      <w:rFonts w:ascii="Times New Roman" w:hAnsi="Times New Roman" w:cs="B Lotus"/>
      <w:b/>
      <w:bCs/>
      <w:i/>
      <w:color w:val="000000"/>
      <w:spacing w:val="15"/>
      <w:szCs w:val="28"/>
      <w:lang w:eastAsia="ja-JP" w:bidi="ar-SA"/>
    </w:rPr>
  </w:style>
  <w:style w:type="character" w:customStyle="1" w:styleId="FehreshJadvalhaChar">
    <w:name w:val="Fehresh Jadvalha Char"/>
    <w:link w:val="FehreshJadvalha"/>
    <w:rsid w:val="00B372E8"/>
    <w:rPr>
      <w:rFonts w:cs="B Lotus"/>
      <w:b/>
      <w:bCs/>
      <w:i/>
      <w:color w:val="000000"/>
      <w:spacing w:val="15"/>
      <w:sz w:val="24"/>
      <w:szCs w:val="28"/>
      <w:lang w:eastAsia="ja-JP"/>
    </w:rPr>
  </w:style>
  <w:style w:type="character" w:customStyle="1" w:styleId="yiv4312242705">
    <w:name w:val="yiv4312242705"/>
    <w:rsid w:val="00B372E8"/>
  </w:style>
  <w:style w:type="table" w:styleId="MediumGrid2-Accent5">
    <w:name w:val="Medium Grid 2 Accent 5"/>
    <w:basedOn w:val="TableNormal"/>
    <w:uiPriority w:val="68"/>
    <w:rsid w:val="00B372E8"/>
    <w:rPr>
      <w:rFonts w:ascii="Cambria" w:hAnsi="Cambria"/>
      <w:color w:val="00000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afffffffffffffffff4">
    <w:name w:val="اشکال"/>
    <w:basedOn w:val="Normal"/>
    <w:link w:val="Charffffff7"/>
    <w:qFormat/>
    <w:rsid w:val="00B372E8"/>
    <w:pPr>
      <w:bidi/>
      <w:ind w:right="283" w:firstLine="284"/>
      <w:jc w:val="center"/>
    </w:pPr>
    <w:rPr>
      <w:rFonts w:ascii="Calibri" w:eastAsia="Calibri" w:hAnsi="Calibri" w:cs="B Lotus"/>
      <w:bCs/>
      <w:sz w:val="28"/>
      <w:szCs w:val="28"/>
      <w:lang w:val="en-US" w:eastAsia="en-US" w:bidi="fa-IR"/>
    </w:rPr>
  </w:style>
  <w:style w:type="character" w:customStyle="1" w:styleId="Charffffff7">
    <w:name w:val="اشکال Char"/>
    <w:link w:val="afffffffffffffffff4"/>
    <w:rsid w:val="00B372E8"/>
    <w:rPr>
      <w:rFonts w:ascii="Calibri" w:eastAsia="Calibri" w:hAnsi="Calibri" w:cs="B Lotus"/>
      <w:bCs/>
      <w:sz w:val="28"/>
      <w:szCs w:val="28"/>
      <w:lang w:bidi="fa-IR"/>
    </w:rPr>
  </w:style>
  <w:style w:type="table" w:customStyle="1" w:styleId="TableColumns31">
    <w:name w:val="Table Columns 31"/>
    <w:basedOn w:val="TableNormal"/>
    <w:next w:val="TableColumns3"/>
    <w:rsid w:val="00B372E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MediumList1-Accent51">
    <w:name w:val="Medium List 1 - Accent 51"/>
    <w:basedOn w:val="TableNormal"/>
    <w:next w:val="MediumList1-Accent5"/>
    <w:uiPriority w:val="65"/>
    <w:rsid w:val="00B372E8"/>
    <w:rPr>
      <w:rFonts w:ascii="Calibri" w:eastAsia="Calibri" w:hAnsi="Calibri" w:cs="Arial"/>
      <w:color w:val="000000"/>
      <w:lang w:bidi="fa-IR"/>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2-Accent51">
    <w:name w:val="Medium List 2 - Accent 51"/>
    <w:basedOn w:val="TableNormal"/>
    <w:next w:val="MediumList2-Accent5"/>
    <w:uiPriority w:val="66"/>
    <w:rsid w:val="00B372E8"/>
    <w:rPr>
      <w:rFonts w:ascii="Cambria" w:hAnsi="Cambria"/>
      <w:color w:val="000000"/>
      <w:lang w:bidi="fa-I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Grid2-Accent51">
    <w:name w:val="Medium Grid 2 - Accent 51"/>
    <w:basedOn w:val="TableNormal"/>
    <w:next w:val="MediumGrid2-Accent5"/>
    <w:uiPriority w:val="68"/>
    <w:rsid w:val="00B372E8"/>
    <w:rPr>
      <w:rFonts w:ascii="Cambria" w:hAnsi="Cambria"/>
      <w:color w:val="000000"/>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eList31">
    <w:name w:val="Table List 31"/>
    <w:basedOn w:val="TableNormal"/>
    <w:next w:val="TableList3"/>
    <w:rsid w:val="00B372E8"/>
    <w:pPr>
      <w:widowControl w:val="0"/>
      <w:bidi/>
      <w:spacing w:before="120" w:after="320"/>
      <w:ind w:firstLine="284"/>
      <w:jc w:val="lowKashida"/>
    </w:pPr>
    <w:rPr>
      <w:lang w:bidi="fa-I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ghtGrid-Accent111">
    <w:name w:val="Light Grid - Accent 111"/>
    <w:basedOn w:val="TableNormal"/>
    <w:uiPriority w:val="62"/>
    <w:rsid w:val="00B372E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31">
    <w:name w:val="Light Grid - Accent 31"/>
    <w:basedOn w:val="TableNormal"/>
    <w:next w:val="LightGrid-Accent3"/>
    <w:uiPriority w:val="62"/>
    <w:rsid w:val="00B372E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Classic41">
    <w:name w:val="Table Classic 41"/>
    <w:basedOn w:val="TableNormal"/>
    <w:next w:val="TableClassic4"/>
    <w:rsid w:val="00B372E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HEADING20">
    <w:name w:val="HEADING2"/>
    <w:basedOn w:val="Heading2"/>
    <w:next w:val="Heading2"/>
    <w:rsid w:val="00B372E8"/>
    <w:pPr>
      <w:keepLines w:val="0"/>
      <w:numPr>
        <w:ilvl w:val="0"/>
        <w:numId w:val="0"/>
      </w:numPr>
      <w:bidi/>
      <w:spacing w:after="60" w:line="360" w:lineRule="auto"/>
      <w:ind w:firstLine="284"/>
      <w:jc w:val="both"/>
    </w:pPr>
    <w:rPr>
      <w:rFonts w:ascii="Times New Roman" w:eastAsia="Times New Roman" w:hAnsi="Times New Roman" w:cs="B Nazanin"/>
      <w:sz w:val="24"/>
      <w:szCs w:val="24"/>
      <w:lang w:val="en-US" w:eastAsia="en-US" w:bidi="fa-IR"/>
    </w:rPr>
  </w:style>
  <w:style w:type="table" w:customStyle="1" w:styleId="LightGrid-Accent121">
    <w:name w:val="Light Grid - Accent 121"/>
    <w:basedOn w:val="TableNormal"/>
    <w:next w:val="LightGrid-Accent1"/>
    <w:uiPriority w:val="62"/>
    <w:rsid w:val="00B372E8"/>
    <w:rPr>
      <w:rFonts w:ascii="Calibri" w:eastAsia="Calibri" w:hAnsi="Calibri" w:cs="Arial"/>
      <w:sz w:val="22"/>
      <w:szCs w:val="22"/>
      <w:lang w:bidi="fa-IR"/>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customStyle="1" w:styleId="mehrdadtitr">
    <w:name w:val="mehrdad titr"/>
    <w:basedOn w:val="Normal"/>
    <w:rsid w:val="00B372E8"/>
    <w:pPr>
      <w:bidi/>
      <w:spacing w:line="336" w:lineRule="auto"/>
      <w:ind w:firstLine="284"/>
      <w:jc w:val="both"/>
    </w:pPr>
    <w:rPr>
      <w:rFonts w:cs="Nazanin"/>
      <w:bCs/>
      <w:sz w:val="28"/>
      <w:szCs w:val="28"/>
      <w:lang w:val="en-US" w:eastAsia="en-US" w:bidi="fa-IR"/>
    </w:rPr>
  </w:style>
  <w:style w:type="paragraph" w:customStyle="1" w:styleId="mehrdad">
    <w:name w:val="mehrdad"/>
    <w:basedOn w:val="Normal"/>
    <w:rsid w:val="00B372E8"/>
    <w:pPr>
      <w:bidi/>
      <w:spacing w:line="336" w:lineRule="auto"/>
      <w:ind w:firstLine="720"/>
      <w:jc w:val="lowKashida"/>
    </w:pPr>
    <w:rPr>
      <w:rFonts w:cs="Nazanin"/>
      <w:sz w:val="28"/>
      <w:szCs w:val="28"/>
      <w:lang w:val="en-US" w:eastAsia="en-US" w:bidi="fa-IR"/>
    </w:rPr>
  </w:style>
  <w:style w:type="table" w:customStyle="1" w:styleId="LightList-Accent31">
    <w:name w:val="Light List - Accent 31"/>
    <w:basedOn w:val="TableNormal"/>
    <w:next w:val="LightList-Accent3"/>
    <w:uiPriority w:val="61"/>
    <w:rsid w:val="00B372E8"/>
    <w:rPr>
      <w:rFonts w:ascii="Calibri" w:hAnsi="Calibri" w:cs="Arial"/>
      <w:sz w:val="22"/>
      <w:szCs w:val="22"/>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B372E8"/>
    <w:rPr>
      <w:rFonts w:ascii="Calibri" w:hAnsi="Calibri" w:cs="Arial"/>
      <w:sz w:val="22"/>
      <w:szCs w:val="22"/>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21">
    <w:name w:val="Light List - Accent 21"/>
    <w:basedOn w:val="TableNormal"/>
    <w:next w:val="LightList-Accent2"/>
    <w:uiPriority w:val="61"/>
    <w:rsid w:val="00B372E8"/>
    <w:rPr>
      <w:rFonts w:ascii="Calibri" w:hAnsi="Calibri" w:cs="Arial"/>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2">
    <w:name w:val="Light List - Accent 32"/>
    <w:basedOn w:val="TableNormal"/>
    <w:next w:val="LightList-Accent3"/>
    <w:uiPriority w:val="61"/>
    <w:rsid w:val="00B372E8"/>
    <w:rPr>
      <w:rFonts w:ascii="Calibri" w:hAnsi="Calibri" w:cs="Arial"/>
      <w:sz w:val="22"/>
      <w:szCs w:val="22"/>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2">
    <w:name w:val="Light List - Accent 42"/>
    <w:basedOn w:val="TableNormal"/>
    <w:next w:val="LightList-Accent4"/>
    <w:uiPriority w:val="61"/>
    <w:rsid w:val="00B372E8"/>
    <w:rPr>
      <w:rFonts w:ascii="Calibri" w:hAnsi="Calibri" w:cs="Arial"/>
      <w:sz w:val="22"/>
      <w:szCs w:val="22"/>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22">
    <w:name w:val="Light List - Accent 22"/>
    <w:basedOn w:val="TableNormal"/>
    <w:next w:val="LightList-Accent2"/>
    <w:uiPriority w:val="61"/>
    <w:rsid w:val="00B372E8"/>
    <w:rPr>
      <w:rFonts w:ascii="Calibri" w:hAnsi="Calibri" w:cs="Arial"/>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1-Accent52">
    <w:name w:val="Medium Grid 1 - Accent 52"/>
    <w:basedOn w:val="TableNormal"/>
    <w:next w:val="MediumGrid1-Accent5"/>
    <w:uiPriority w:val="67"/>
    <w:rsid w:val="00B372E8"/>
    <w:rPr>
      <w:rFonts w:ascii="Calibri" w:hAnsi="Calibri" w:cs="Arial"/>
      <w:sz w:val="22"/>
      <w:szCs w:val="22"/>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List-Accent33">
    <w:name w:val="Light List - Accent 33"/>
    <w:basedOn w:val="TableNormal"/>
    <w:next w:val="LightList-Accent3"/>
    <w:uiPriority w:val="61"/>
    <w:rsid w:val="00B372E8"/>
    <w:rPr>
      <w:rFonts w:ascii="Calibri" w:hAnsi="Calibri" w:cs="Arial"/>
      <w:sz w:val="22"/>
      <w:szCs w:val="22"/>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33">
    <w:name w:val="Light Shading - Accent 33"/>
    <w:basedOn w:val="TableNormal"/>
    <w:next w:val="LightShading-Accent3"/>
    <w:uiPriority w:val="60"/>
    <w:rsid w:val="00B372E8"/>
    <w:rPr>
      <w:rFonts w:ascii="Calibri" w:hAnsi="Calibri" w:cs="Arial"/>
      <w:color w:val="76923C"/>
      <w:sz w:val="22"/>
      <w:szCs w:val="22"/>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43">
    <w:name w:val="Light List - Accent 43"/>
    <w:basedOn w:val="TableNormal"/>
    <w:next w:val="LightList-Accent4"/>
    <w:uiPriority w:val="61"/>
    <w:rsid w:val="00B372E8"/>
    <w:rPr>
      <w:rFonts w:ascii="Calibri" w:hAnsi="Calibri" w:cs="Arial"/>
      <w:sz w:val="22"/>
      <w:szCs w:val="22"/>
      <w:lang w:bidi="fa-I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23">
    <w:name w:val="Light List - Accent 23"/>
    <w:basedOn w:val="TableNormal"/>
    <w:next w:val="LightList-Accent2"/>
    <w:uiPriority w:val="61"/>
    <w:rsid w:val="00B372E8"/>
    <w:rPr>
      <w:rFonts w:ascii="Calibri" w:hAnsi="Calibri" w:cs="Arial"/>
      <w:sz w:val="22"/>
      <w:szCs w:val="22"/>
      <w:lang w:bidi="fa-I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1-Accent53">
    <w:name w:val="Medium Grid 1 - Accent 53"/>
    <w:basedOn w:val="TableNormal"/>
    <w:next w:val="MediumGrid1-Accent5"/>
    <w:uiPriority w:val="67"/>
    <w:rsid w:val="00B372E8"/>
    <w:rPr>
      <w:rFonts w:ascii="Calibri" w:hAnsi="Calibri" w:cs="Arial"/>
      <w:sz w:val="22"/>
      <w:szCs w:val="22"/>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54">
    <w:name w:val="Medium Grid 1 - Accent 54"/>
    <w:basedOn w:val="TableNormal"/>
    <w:next w:val="MediumGrid1-Accent5"/>
    <w:uiPriority w:val="67"/>
    <w:rsid w:val="00B372E8"/>
    <w:rPr>
      <w:rFonts w:ascii="Calibri" w:hAnsi="Calibri" w:cs="Arial"/>
      <w:sz w:val="22"/>
      <w:szCs w:val="22"/>
      <w:lang w:bidi="fa-I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LightGrid21">
    <w:name w:val="Light Grid21"/>
    <w:basedOn w:val="TableNormal"/>
    <w:uiPriority w:val="62"/>
    <w:rsid w:val="00B372E8"/>
    <w:rPr>
      <w:rFonts w:ascii="Calibri" w:eastAsia="Calibri" w:hAnsi="Calibri" w:cs="Arial"/>
      <w:sz w:val="22"/>
      <w:szCs w:val="22"/>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1">
    <w:name w:val="Light Grid - Accent 1111"/>
    <w:basedOn w:val="TableNormal"/>
    <w:next w:val="LightGrid-Accent1"/>
    <w:uiPriority w:val="62"/>
    <w:rsid w:val="00B372E8"/>
    <w:rPr>
      <w:rFonts w:ascii="Calibri" w:eastAsia="Calibri" w:hAnsi="Calibri" w:cs="Arial"/>
      <w:sz w:val="22"/>
      <w:szCs w:val="22"/>
      <w:lang w:bidi="fa-IR"/>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411">
    <w:name w:val="Light Grid - Accent 411"/>
    <w:basedOn w:val="TableNormal"/>
    <w:next w:val="LightGrid-Accent4"/>
    <w:uiPriority w:val="62"/>
    <w:rsid w:val="00B372E8"/>
    <w:rPr>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Persian" w:eastAsia="Times New Roman" w:hAnsi="Pers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Persian" w:eastAsia="Times New Roman" w:hAnsi="Pers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Persian" w:eastAsia="Times New Roman" w:hAnsi="Persian" w:cs="Times New Roman"/>
        <w:b/>
        <w:bCs/>
      </w:rPr>
    </w:tblStylePr>
    <w:tblStylePr w:type="lastCol">
      <w:rPr>
        <w:rFonts w:ascii="Persian" w:eastAsia="Times New Roman" w:hAnsi="Pers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GridTable1Light-Accent61">
    <w:name w:val="Grid Table 1 Light - Accent 61"/>
    <w:basedOn w:val="TableNormal"/>
    <w:uiPriority w:val="46"/>
    <w:rsid w:val="00B372E8"/>
    <w:rPr>
      <w:rFonts w:ascii="Calibri" w:eastAsia="Calibri" w:hAnsi="Calibri" w:cs="Arial"/>
      <w:lang w:bidi="fa-IR"/>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B372E8"/>
    <w:rPr>
      <w:rFonts w:ascii="Calibri" w:eastAsia="Calibri" w:hAnsi="Calibri" w:cs="Arial"/>
      <w:lang w:bidi="fa-IR"/>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611">
    <w:name w:val="Grid Table 1 Light - Accent 611"/>
    <w:basedOn w:val="TableNormal"/>
    <w:next w:val="GridTable1Light-Accent61"/>
    <w:uiPriority w:val="46"/>
    <w:rsid w:val="00B372E8"/>
    <w:rPr>
      <w:rFonts w:ascii="Calibri" w:eastAsia="Calibri" w:hAnsi="Calibri" w:cs="Arial"/>
      <w:lang w:bidi="fa-IR"/>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next w:val="GridTable1Light-Accent21"/>
    <w:uiPriority w:val="46"/>
    <w:rsid w:val="00B372E8"/>
    <w:rPr>
      <w:rFonts w:ascii="Calibri" w:eastAsia="Calibri" w:hAnsi="Calibri" w:cs="Arial"/>
      <w:lang w:bidi="fa-IR"/>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PlainTable41">
    <w:name w:val="Plain Table 41"/>
    <w:basedOn w:val="TableNormal"/>
    <w:next w:val="PlainTable42"/>
    <w:uiPriority w:val="44"/>
    <w:rsid w:val="00B372E8"/>
    <w:rPr>
      <w:rFonts w:ascii="Calibri" w:eastAsia="Calibri" w:hAnsi="Calibri" w:cs="Arial"/>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next w:val="PlainTable32"/>
    <w:uiPriority w:val="43"/>
    <w:rsid w:val="00B372E8"/>
    <w:rPr>
      <w:rFonts w:ascii="Calibri" w:eastAsia="Calibri" w:hAnsi="Calibri" w:cs="Arial"/>
      <w:lang w:bidi="fa-IR"/>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3-Accent51">
    <w:name w:val="Grid Table 3 - Accent 51"/>
    <w:basedOn w:val="TableNormal"/>
    <w:next w:val="GridTable3-Accent52"/>
    <w:uiPriority w:val="48"/>
    <w:rsid w:val="00B372E8"/>
    <w:rPr>
      <w:rFonts w:ascii="Calibri" w:eastAsia="Calibri" w:hAnsi="Calibri" w:cs="Arial"/>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ListTable2-Accent51">
    <w:name w:val="List Table 2 - Accent 51"/>
    <w:basedOn w:val="TableNormal"/>
    <w:next w:val="ListTable2-Accent52"/>
    <w:uiPriority w:val="47"/>
    <w:rsid w:val="00B372E8"/>
    <w:rPr>
      <w:rFonts w:ascii="Calibri" w:eastAsia="Calibri" w:hAnsi="Calibri" w:cs="Arial"/>
      <w:lang w:bidi="fa-IR"/>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7Colorful-Accent51">
    <w:name w:val="Grid Table 7 Colorful - Accent 51"/>
    <w:basedOn w:val="TableNormal"/>
    <w:next w:val="GridTable7Colorful-Accent52"/>
    <w:uiPriority w:val="52"/>
    <w:rsid w:val="00B372E8"/>
    <w:rPr>
      <w:rFonts w:ascii="Calibri" w:eastAsia="Calibri" w:hAnsi="Calibri" w:cs="Arial"/>
      <w:color w:val="2F5496"/>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6Colorful-Accent51">
    <w:name w:val="Grid Table 6 Colorful - Accent 51"/>
    <w:basedOn w:val="TableNormal"/>
    <w:next w:val="GridTable6Colorful-Accent52"/>
    <w:uiPriority w:val="51"/>
    <w:rsid w:val="00B372E8"/>
    <w:rPr>
      <w:rFonts w:ascii="Calibri" w:eastAsia="Calibri" w:hAnsi="Calibri" w:cs="Arial"/>
      <w:color w:val="2F5496"/>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42">
    <w:name w:val="Plain Table 42"/>
    <w:basedOn w:val="TableNormal"/>
    <w:uiPriority w:val="44"/>
    <w:rsid w:val="00B372E8"/>
    <w:rPr>
      <w:rFonts w:ascii="Calibri" w:eastAsia="Calibri" w:hAnsi="Calibri" w:cs="Arial"/>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rsid w:val="00B372E8"/>
    <w:rPr>
      <w:rFonts w:ascii="Calibri" w:eastAsia="Calibri" w:hAnsi="Calibri" w:cs="Arial"/>
      <w:lang w:bidi="fa-IR"/>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1Light-Accent52">
    <w:name w:val="Grid Table 1 Light - Accent 52"/>
    <w:basedOn w:val="TableNormal"/>
    <w:uiPriority w:val="46"/>
    <w:rsid w:val="00B372E8"/>
    <w:rPr>
      <w:rFonts w:ascii="Calibri" w:eastAsia="Calibri" w:hAnsi="Calibri" w:cs="Arial"/>
      <w:lang w:bidi="fa-IR"/>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3-Accent52">
    <w:name w:val="Grid Table 3 - Accent 52"/>
    <w:basedOn w:val="TableNormal"/>
    <w:uiPriority w:val="48"/>
    <w:rsid w:val="00B372E8"/>
    <w:rPr>
      <w:rFonts w:ascii="Calibri" w:eastAsia="Calibri" w:hAnsi="Calibri" w:cs="Arial"/>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ListTable2-Accent52">
    <w:name w:val="List Table 2 - Accent 52"/>
    <w:basedOn w:val="TableNormal"/>
    <w:uiPriority w:val="47"/>
    <w:rsid w:val="00B372E8"/>
    <w:rPr>
      <w:rFonts w:ascii="Calibri" w:eastAsia="Calibri" w:hAnsi="Calibri" w:cs="Arial"/>
      <w:lang w:bidi="fa-IR"/>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7Colorful-Accent52">
    <w:name w:val="Grid Table 7 Colorful - Accent 52"/>
    <w:basedOn w:val="TableNormal"/>
    <w:uiPriority w:val="52"/>
    <w:rsid w:val="00B372E8"/>
    <w:rPr>
      <w:rFonts w:ascii="Calibri" w:eastAsia="Calibri" w:hAnsi="Calibri" w:cs="Arial"/>
      <w:color w:val="2F5496"/>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6Colorful-Accent52">
    <w:name w:val="Grid Table 6 Colorful - Accent 52"/>
    <w:basedOn w:val="TableNormal"/>
    <w:uiPriority w:val="51"/>
    <w:rsid w:val="00B372E8"/>
    <w:rPr>
      <w:rFonts w:ascii="Calibri" w:eastAsia="Calibri" w:hAnsi="Calibri" w:cs="Arial"/>
      <w:color w:val="2F5496"/>
      <w:lang w:bidi="fa-I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ghtGrid121">
    <w:name w:val="Light Grid121"/>
    <w:basedOn w:val="TableNormal"/>
    <w:uiPriority w:val="62"/>
    <w:rsid w:val="00B372E8"/>
    <w:rPr>
      <w:rFonts w:ascii="Calibri" w:eastAsia="Calibri" w:hAnsi="Calibri" w:cs="Arial"/>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4111">
    <w:name w:val="Light Grid - Accent 4111"/>
    <w:basedOn w:val="TableNormal"/>
    <w:next w:val="LightGrid-Accent4"/>
    <w:uiPriority w:val="62"/>
    <w:rsid w:val="00B372E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1111">
    <w:name w:val="Light Grid1111"/>
    <w:basedOn w:val="TableNormal"/>
    <w:uiPriority w:val="62"/>
    <w:rsid w:val="00B372E8"/>
    <w:rPr>
      <w:rFonts w:ascii="Calibri" w:eastAsia="Calibri" w:hAnsi="Calibri" w:cs="Arial"/>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stTable21">
    <w:name w:val="List Table 21"/>
    <w:basedOn w:val="TableNormal"/>
    <w:next w:val="ListTable2"/>
    <w:uiPriority w:val="47"/>
    <w:rsid w:val="00B372E8"/>
    <w:rPr>
      <w:rFonts w:ascii="Calibri" w:eastAsia="Calibri" w:hAnsi="Calibri" w:cs="Arial"/>
      <w:sz w:val="22"/>
      <w:szCs w:val="22"/>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100">
    <w:name w:val="110"/>
    <w:basedOn w:val="Normal"/>
    <w:rsid w:val="00B372E8"/>
    <w:pPr>
      <w:bidi/>
      <w:spacing w:line="360" w:lineRule="auto"/>
      <w:ind w:firstLine="284"/>
      <w:jc w:val="lowKashida"/>
    </w:pPr>
    <w:rPr>
      <w:rFonts w:ascii="B Homa" w:eastAsia="B Homa" w:hAnsi="B Homa" w:cs="B Homa"/>
      <w:szCs w:val="28"/>
      <w:lang w:val="en-US" w:eastAsia="en-US"/>
    </w:rPr>
  </w:style>
  <w:style w:type="table" w:styleId="TableGridLight">
    <w:name w:val="Grid Table Light"/>
    <w:basedOn w:val="TableNormal"/>
    <w:uiPriority w:val="40"/>
    <w:rsid w:val="00B372E8"/>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tyleList2">
    <w:name w:val="Style List 2 +"/>
    <w:basedOn w:val="List2"/>
    <w:rsid w:val="00B372E8"/>
    <w:pPr>
      <w:spacing w:after="120"/>
      <w:ind w:left="0" w:firstLine="0"/>
      <w:jc w:val="center"/>
    </w:pPr>
    <w:rPr>
      <w:rFonts w:ascii="Times New Roman" w:hAnsi="Times New Roman" w:cs="B Lotus"/>
      <w:sz w:val="28"/>
      <w:szCs w:val="28"/>
      <w:lang w:val="x-none" w:eastAsia="x-none" w:bidi="ar-SA"/>
    </w:rPr>
  </w:style>
  <w:style w:type="table" w:styleId="GridTable6Colorful-Accent5">
    <w:name w:val="Grid Table 6 Colorful Accent 5"/>
    <w:basedOn w:val="TableNormal"/>
    <w:uiPriority w:val="51"/>
    <w:rsid w:val="00B372E8"/>
    <w:rPr>
      <w:rFonts w:ascii="Calibri" w:eastAsia="Calibri" w:hAnsi="Calibri" w:cs="Arial"/>
      <w:color w:val="2F5496"/>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mejs-offscreen">
    <w:name w:val="mejs-offscreen"/>
    <w:rsid w:val="00B372E8"/>
  </w:style>
  <w:style w:type="character" w:customStyle="1" w:styleId="mejs-currenttime">
    <w:name w:val="mejs-currenttime"/>
    <w:rsid w:val="00B372E8"/>
  </w:style>
  <w:style w:type="character" w:customStyle="1" w:styleId="mejs-duration">
    <w:name w:val="mejs-duration"/>
    <w:rsid w:val="00B372E8"/>
  </w:style>
  <w:style w:type="paragraph" w:customStyle="1" w:styleId="Heading4Main">
    <w:name w:val="Heading 4 Main"/>
    <w:basedOn w:val="Heading4"/>
    <w:next w:val="Paragraph"/>
    <w:link w:val="Heading4MainChar"/>
    <w:qFormat/>
    <w:rsid w:val="00B372E8"/>
    <w:pPr>
      <w:keepLines w:val="0"/>
      <w:numPr>
        <w:numId w:val="0"/>
      </w:numPr>
      <w:bidi/>
      <w:spacing w:before="120" w:after="60" w:line="276" w:lineRule="auto"/>
      <w:ind w:left="450" w:firstLine="284"/>
      <w:jc w:val="both"/>
    </w:pPr>
    <w:rPr>
      <w:rFonts w:ascii="Times New Roman" w:eastAsia="Times New Roman" w:hAnsi="Times New Roman" w:cs="B Nazanin"/>
      <w:i w:val="0"/>
      <w:iCs w:val="0"/>
      <w:sz w:val="28"/>
      <w:szCs w:val="28"/>
      <w:lang w:val="en-US" w:eastAsia="en-US" w:bidi="fa-IR"/>
    </w:rPr>
  </w:style>
  <w:style w:type="paragraph" w:customStyle="1" w:styleId="Lists">
    <w:name w:val="Lists"/>
    <w:basedOn w:val="ListParagraph"/>
    <w:link w:val="ListsChar"/>
    <w:qFormat/>
    <w:rsid w:val="00B372E8"/>
    <w:pPr>
      <w:bidi/>
      <w:spacing w:line="276" w:lineRule="auto"/>
      <w:ind w:left="0" w:firstLine="284"/>
      <w:jc w:val="both"/>
    </w:pPr>
    <w:rPr>
      <w:rFonts w:ascii="Nazanin" w:eastAsia="Calibri" w:hAnsi="Nazanin" w:cs="B Nazanin"/>
      <w:sz w:val="28"/>
      <w:szCs w:val="28"/>
      <w:lang w:val="en-US" w:eastAsia="en-US"/>
    </w:rPr>
  </w:style>
  <w:style w:type="character" w:customStyle="1" w:styleId="ListsChar">
    <w:name w:val="Lists Char"/>
    <w:link w:val="Lists"/>
    <w:rsid w:val="00B372E8"/>
    <w:rPr>
      <w:rFonts w:ascii="Nazanin" w:eastAsia="Calibri" w:hAnsi="Nazanin" w:cs="B Nazanin"/>
      <w:sz w:val="28"/>
      <w:szCs w:val="28"/>
    </w:rPr>
  </w:style>
  <w:style w:type="paragraph" w:customStyle="1" w:styleId="Title20">
    <w:name w:val="Title 2"/>
    <w:basedOn w:val="Paragraph"/>
    <w:link w:val="Title2Char"/>
    <w:autoRedefine/>
    <w:qFormat/>
    <w:rsid w:val="00B372E8"/>
    <w:pPr>
      <w:widowControl/>
      <w:overflowPunct/>
      <w:autoSpaceDE/>
      <w:autoSpaceDN/>
      <w:adjustRightInd/>
      <w:spacing w:before="1000"/>
      <w:ind w:firstLine="284"/>
      <w:textAlignment w:val="auto"/>
    </w:pPr>
    <w:rPr>
      <w:rFonts w:cs="B Lotus"/>
      <w:bCs/>
      <w:sz w:val="72"/>
      <w:szCs w:val="72"/>
      <w:lang w:bidi="fa-IR"/>
    </w:rPr>
  </w:style>
  <w:style w:type="character" w:customStyle="1" w:styleId="Title2Char">
    <w:name w:val="Title 2 Char"/>
    <w:link w:val="Title20"/>
    <w:rsid w:val="00B372E8"/>
    <w:rPr>
      <w:rFonts w:cs="B Lotus"/>
      <w:bCs/>
      <w:sz w:val="72"/>
      <w:szCs w:val="72"/>
      <w:lang w:bidi="fa-IR"/>
    </w:rPr>
  </w:style>
  <w:style w:type="paragraph" w:customStyle="1" w:styleId="MainParagraph">
    <w:name w:val="Main Paragraph"/>
    <w:link w:val="MainParagraphChar"/>
    <w:rsid w:val="00B372E8"/>
    <w:pPr>
      <w:ind w:firstLine="425"/>
      <w:jc w:val="mediumKashida"/>
    </w:pPr>
    <w:rPr>
      <w:rFonts w:cs="B Lotus"/>
      <w:sz w:val="22"/>
      <w:szCs w:val="26"/>
      <w:lang w:bidi="fa-IR"/>
    </w:rPr>
  </w:style>
  <w:style w:type="character" w:customStyle="1" w:styleId="ReferencesChar">
    <w:name w:val="References Char"/>
    <w:link w:val="References"/>
    <w:rsid w:val="00B372E8"/>
    <w:rPr>
      <w:sz w:val="16"/>
    </w:rPr>
  </w:style>
  <w:style w:type="character" w:customStyle="1" w:styleId="TableContentChar">
    <w:name w:val="Table Content Char"/>
    <w:link w:val="TableContent"/>
    <w:rsid w:val="00B372E8"/>
    <w:rPr>
      <w:rFonts w:cs="B Lotus"/>
      <w:bCs/>
      <w:szCs w:val="26"/>
    </w:rPr>
  </w:style>
  <w:style w:type="paragraph" w:customStyle="1" w:styleId="TitleHeading">
    <w:name w:val="Title Heading"/>
    <w:basedOn w:val="Title"/>
    <w:qFormat/>
    <w:rsid w:val="00B372E8"/>
    <w:pPr>
      <w:keepNext w:val="0"/>
      <w:keepLines w:val="0"/>
      <w:spacing w:before="0" w:after="0" w:line="240" w:lineRule="auto"/>
      <w:ind w:firstLine="284"/>
      <w:jc w:val="center"/>
      <w:outlineLvl w:val="0"/>
    </w:pPr>
    <w:rPr>
      <w:rFonts w:ascii="Times New Roman" w:eastAsia="Times New Roman" w:hAnsi="Times New Roman" w:cs="B Lotus"/>
      <w:bCs/>
      <w:kern w:val="28"/>
      <w:sz w:val="24"/>
      <w:szCs w:val="26"/>
      <w:lang w:bidi="fa-IR"/>
    </w:rPr>
  </w:style>
  <w:style w:type="paragraph" w:customStyle="1" w:styleId="ParagraphAbstract">
    <w:name w:val="Paragraph Abstract"/>
    <w:basedOn w:val="MainParagraph"/>
    <w:link w:val="ParagraphAbstractChar"/>
    <w:qFormat/>
    <w:rsid w:val="00B372E8"/>
  </w:style>
  <w:style w:type="character" w:customStyle="1" w:styleId="MainParagraphChar">
    <w:name w:val="Main Paragraph Char"/>
    <w:link w:val="MainParagraph"/>
    <w:rsid w:val="00B372E8"/>
    <w:rPr>
      <w:rFonts w:cs="B Lotus"/>
      <w:sz w:val="22"/>
      <w:szCs w:val="26"/>
      <w:lang w:bidi="fa-IR"/>
    </w:rPr>
  </w:style>
  <w:style w:type="character" w:customStyle="1" w:styleId="ParagraphAbstractChar">
    <w:name w:val="Paragraph Abstract Char"/>
    <w:link w:val="ParagraphAbstract"/>
    <w:rsid w:val="00B372E8"/>
    <w:rPr>
      <w:rFonts w:cs="B Lotus"/>
      <w:sz w:val="22"/>
      <w:szCs w:val="26"/>
      <w:lang w:bidi="fa-IR"/>
    </w:rPr>
  </w:style>
  <w:style w:type="paragraph" w:customStyle="1" w:styleId="Heading1Preface">
    <w:name w:val="Heading 1 Preface"/>
    <w:basedOn w:val="Heading1"/>
    <w:autoRedefine/>
    <w:rsid w:val="00B372E8"/>
    <w:pPr>
      <w:keepNext/>
      <w:numPr>
        <w:numId w:val="64"/>
      </w:numPr>
      <w:spacing w:before="260" w:after="60"/>
      <w:ind w:left="0" w:firstLine="0"/>
      <w:jc w:val="both"/>
    </w:pPr>
    <w:rPr>
      <w:rFonts w:ascii="Times New Roman" w:eastAsia="Batang" w:hAnsi="Times New Roman"/>
      <w:b/>
      <w:kern w:val="32"/>
      <w:sz w:val="22"/>
      <w:szCs w:val="26"/>
      <w:lang w:val="en-US" w:eastAsia="en-US" w:bidi="fa-IR"/>
    </w:rPr>
  </w:style>
  <w:style w:type="character" w:customStyle="1" w:styleId="ParagraphChar">
    <w:name w:val="Paragraph Char"/>
    <w:link w:val="Paragraph"/>
    <w:rsid w:val="00B372E8"/>
    <w:rPr>
      <w:rFonts w:cs="B Nazanin"/>
      <w:szCs w:val="24"/>
    </w:rPr>
  </w:style>
  <w:style w:type="paragraph" w:customStyle="1" w:styleId="Heading2Preface">
    <w:name w:val="Heading 2 Preface"/>
    <w:basedOn w:val="Heading2"/>
    <w:link w:val="Heading2PrefaceChar"/>
    <w:rsid w:val="00B372E8"/>
    <w:pPr>
      <w:keepLines w:val="0"/>
      <w:numPr>
        <w:ilvl w:val="0"/>
        <w:numId w:val="65"/>
      </w:numPr>
      <w:bidi/>
      <w:spacing w:before="260" w:after="60"/>
      <w:ind w:left="0" w:firstLine="0"/>
      <w:jc w:val="both"/>
    </w:pPr>
    <w:rPr>
      <w:rFonts w:ascii="Times New Roman" w:eastAsia="Batang" w:hAnsi="Times New Roman" w:cs="B Lotus"/>
      <w:b/>
      <w:bCs/>
      <w:i w:val="0"/>
      <w:iCs w:val="0"/>
      <w:kern w:val="32"/>
      <w:sz w:val="22"/>
      <w:szCs w:val="26"/>
      <w:lang w:val="en-US" w:eastAsia="en-US" w:bidi="fa-IR"/>
    </w:rPr>
  </w:style>
  <w:style w:type="paragraph" w:customStyle="1" w:styleId="Heading1Main">
    <w:name w:val="Heading 1 Main"/>
    <w:basedOn w:val="Heading1"/>
    <w:next w:val="Paragraph"/>
    <w:link w:val="Heading1MainChar"/>
    <w:qFormat/>
    <w:rsid w:val="00B372E8"/>
    <w:pPr>
      <w:keepNext/>
      <w:spacing w:before="260" w:after="160"/>
      <w:ind w:left="8892" w:hanging="432"/>
      <w:jc w:val="center"/>
    </w:pPr>
    <w:rPr>
      <w:rFonts w:ascii="Times New Roman" w:hAnsi="Times New Roman"/>
      <w:b/>
      <w:kern w:val="32"/>
      <w:sz w:val="26"/>
      <w:szCs w:val="28"/>
      <w:lang w:val="en-US" w:eastAsia="en-US" w:bidi="fa-IR"/>
    </w:rPr>
  </w:style>
  <w:style w:type="character" w:customStyle="1" w:styleId="Heading2PrefaceChar">
    <w:name w:val="Heading 2 Preface Char"/>
    <w:link w:val="Heading2Preface"/>
    <w:rsid w:val="00B372E8"/>
    <w:rPr>
      <w:rFonts w:eastAsia="Batang" w:cs="B Lotus"/>
      <w:b/>
      <w:bCs/>
      <w:kern w:val="32"/>
      <w:sz w:val="22"/>
      <w:szCs w:val="26"/>
      <w:lang w:bidi="fa-IR"/>
    </w:rPr>
  </w:style>
  <w:style w:type="paragraph" w:customStyle="1" w:styleId="Heading2Main">
    <w:name w:val="Heading 2 Main"/>
    <w:basedOn w:val="Heading2"/>
    <w:next w:val="Paragraph"/>
    <w:link w:val="Heading2MainChar"/>
    <w:qFormat/>
    <w:rsid w:val="00B372E8"/>
    <w:pPr>
      <w:keepLines w:val="0"/>
      <w:numPr>
        <w:ilvl w:val="0"/>
        <w:numId w:val="0"/>
      </w:numPr>
      <w:bidi/>
      <w:spacing w:before="260" w:after="160"/>
      <w:ind w:left="846" w:hanging="576"/>
      <w:jc w:val="both"/>
    </w:pPr>
    <w:rPr>
      <w:rFonts w:ascii="Times New Roman" w:eastAsia="Times New Roman" w:hAnsi="Times New Roman" w:cs="B Lotus"/>
      <w:b/>
      <w:bCs/>
      <w:i w:val="0"/>
      <w:iCs w:val="0"/>
      <w:kern w:val="32"/>
      <w:sz w:val="22"/>
      <w:szCs w:val="26"/>
      <w:lang w:val="en-US" w:eastAsia="en-US" w:bidi="fa-IR"/>
    </w:rPr>
  </w:style>
  <w:style w:type="character" w:customStyle="1" w:styleId="Heading1MainChar">
    <w:name w:val="Heading 1 Main Char"/>
    <w:link w:val="Heading1Main"/>
    <w:rsid w:val="00B372E8"/>
    <w:rPr>
      <w:rFonts w:cs="B Lotus"/>
      <w:b/>
      <w:bCs/>
      <w:kern w:val="32"/>
      <w:sz w:val="26"/>
      <w:szCs w:val="28"/>
      <w:lang w:bidi="fa-IR"/>
    </w:rPr>
  </w:style>
  <w:style w:type="character" w:customStyle="1" w:styleId="Heading2MainChar">
    <w:name w:val="Heading 2 Main Char"/>
    <w:link w:val="Heading2Main"/>
    <w:rsid w:val="00B372E8"/>
    <w:rPr>
      <w:rFonts w:cs="B Lotus"/>
      <w:b/>
      <w:bCs/>
      <w:kern w:val="32"/>
      <w:sz w:val="22"/>
      <w:szCs w:val="26"/>
      <w:lang w:bidi="fa-IR"/>
    </w:rPr>
  </w:style>
  <w:style w:type="paragraph" w:customStyle="1" w:styleId="Heading3Main">
    <w:name w:val="Heading 3 Main"/>
    <w:basedOn w:val="Heading3"/>
    <w:next w:val="Paragraph"/>
    <w:link w:val="Heading3MainChar"/>
    <w:qFormat/>
    <w:rsid w:val="00B372E8"/>
    <w:pPr>
      <w:keepLines w:val="0"/>
      <w:numPr>
        <w:numId w:val="0"/>
      </w:numPr>
      <w:bidi/>
      <w:spacing w:before="260" w:after="60" w:line="276" w:lineRule="auto"/>
      <w:ind w:left="1800" w:firstLine="284"/>
      <w:jc w:val="both"/>
    </w:pPr>
    <w:rPr>
      <w:rFonts w:ascii="Times New Roman" w:eastAsia="Times New Roman" w:hAnsi="Times New Roman" w:cs="B Nazanin"/>
      <w:i w:val="0"/>
      <w:iCs w:val="0"/>
      <w:kern w:val="32"/>
      <w:sz w:val="28"/>
      <w:szCs w:val="28"/>
      <w:lang w:val="en-US" w:eastAsia="en-US" w:bidi="fa-IR"/>
    </w:rPr>
  </w:style>
  <w:style w:type="paragraph" w:customStyle="1" w:styleId="Heading5Main">
    <w:name w:val="Heading 5 Main"/>
    <w:basedOn w:val="Heading5"/>
    <w:link w:val="Heading5MainChar"/>
    <w:qFormat/>
    <w:rsid w:val="00B372E8"/>
    <w:pPr>
      <w:keepLines w:val="0"/>
      <w:numPr>
        <w:numId w:val="0"/>
      </w:numPr>
      <w:bidi/>
      <w:spacing w:before="240" w:after="60" w:line="276" w:lineRule="auto"/>
      <w:ind w:left="450" w:firstLine="284"/>
      <w:jc w:val="both"/>
    </w:pPr>
    <w:rPr>
      <w:rFonts w:ascii="Times New Roman" w:eastAsia="Times New Roman" w:hAnsi="Times New Roman" w:cs="B Nazanin"/>
      <w:b/>
      <w:color w:val="auto"/>
      <w:kern w:val="32"/>
      <w:sz w:val="28"/>
      <w:szCs w:val="28"/>
      <w:lang w:val="en-US" w:eastAsia="en-US" w:bidi="fa-IR"/>
    </w:rPr>
  </w:style>
  <w:style w:type="character" w:customStyle="1" w:styleId="Heading3MainChar">
    <w:name w:val="Heading 3 Main Char"/>
    <w:link w:val="Heading3Main"/>
    <w:rsid w:val="00B372E8"/>
    <w:rPr>
      <w:rFonts w:cs="B Nazanin"/>
      <w:kern w:val="32"/>
      <w:sz w:val="28"/>
      <w:szCs w:val="28"/>
      <w:lang w:bidi="fa-IR"/>
    </w:rPr>
  </w:style>
  <w:style w:type="character" w:customStyle="1" w:styleId="Heading4MainChar">
    <w:name w:val="Heading 4 Main Char"/>
    <w:link w:val="Heading4Main"/>
    <w:rsid w:val="00B372E8"/>
    <w:rPr>
      <w:rFonts w:cs="B Nazanin"/>
      <w:sz w:val="28"/>
      <w:szCs w:val="28"/>
      <w:lang w:bidi="fa-IR"/>
    </w:rPr>
  </w:style>
  <w:style w:type="paragraph" w:customStyle="1" w:styleId="TableContent">
    <w:name w:val="Table Content"/>
    <w:basedOn w:val="Paragraph"/>
    <w:link w:val="TableContentChar"/>
    <w:qFormat/>
    <w:rsid w:val="00B372E8"/>
    <w:pPr>
      <w:widowControl/>
      <w:overflowPunct/>
      <w:autoSpaceDE/>
      <w:autoSpaceDN/>
      <w:adjustRightInd/>
      <w:textAlignment w:val="auto"/>
    </w:pPr>
    <w:rPr>
      <w:rFonts w:cs="B Lotus"/>
      <w:bCs/>
      <w:szCs w:val="26"/>
    </w:rPr>
  </w:style>
  <w:style w:type="character" w:customStyle="1" w:styleId="Heading5MainChar">
    <w:name w:val="Heading 5 Main Char"/>
    <w:link w:val="Heading5Main"/>
    <w:rsid w:val="00B372E8"/>
    <w:rPr>
      <w:rFonts w:cs="B Nazanin"/>
      <w:b/>
      <w:kern w:val="32"/>
      <w:sz w:val="28"/>
      <w:szCs w:val="28"/>
      <w:lang w:bidi="fa-IR"/>
    </w:rPr>
  </w:style>
  <w:style w:type="paragraph" w:customStyle="1" w:styleId="ParagraphL2R">
    <w:name w:val="Paragraph L2R"/>
    <w:basedOn w:val="Paragraph"/>
    <w:rsid w:val="00B372E8"/>
    <w:pPr>
      <w:widowControl/>
      <w:overflowPunct/>
      <w:autoSpaceDE/>
      <w:autoSpaceDN/>
      <w:adjustRightInd/>
      <w:ind w:firstLine="425"/>
      <w:jc w:val="right"/>
      <w:textAlignment w:val="auto"/>
    </w:pPr>
    <w:rPr>
      <w:rFonts w:cs="B Lotus"/>
      <w:sz w:val="22"/>
      <w:szCs w:val="26"/>
      <w:lang w:bidi="fa-IR"/>
    </w:rPr>
  </w:style>
  <w:style w:type="paragraph" w:customStyle="1" w:styleId="Title3">
    <w:name w:val="Title 3"/>
    <w:basedOn w:val="Normal"/>
    <w:rsid w:val="00B372E8"/>
    <w:pPr>
      <w:bidi/>
      <w:ind w:firstLine="284"/>
      <w:jc w:val="center"/>
    </w:pPr>
    <w:rPr>
      <w:rFonts w:cs="2  Titr"/>
      <w:sz w:val="32"/>
      <w:szCs w:val="34"/>
      <w:lang w:val="en-US" w:eastAsia="en-US" w:bidi="fa-IR"/>
    </w:rPr>
  </w:style>
  <w:style w:type="paragraph" w:customStyle="1" w:styleId="UniTitle">
    <w:name w:val="UniTitle"/>
    <w:basedOn w:val="Normal"/>
    <w:rsid w:val="00B372E8"/>
    <w:pPr>
      <w:bidi/>
      <w:ind w:firstLine="284"/>
      <w:jc w:val="center"/>
    </w:pPr>
    <w:rPr>
      <w:rFonts w:cs="Mitra"/>
      <w:bCs/>
      <w:sz w:val="32"/>
      <w:szCs w:val="36"/>
      <w:lang w:val="en-US" w:eastAsia="en-US" w:bidi="fa-IR"/>
    </w:rPr>
  </w:style>
  <w:style w:type="paragraph" w:customStyle="1" w:styleId="Heading6Main">
    <w:name w:val="Heading 6 Main"/>
    <w:basedOn w:val="Heading6"/>
    <w:qFormat/>
    <w:rsid w:val="00B372E8"/>
    <w:pPr>
      <w:keepLines w:val="0"/>
      <w:numPr>
        <w:numId w:val="0"/>
      </w:numPr>
      <w:bidi/>
      <w:spacing w:before="240" w:after="60" w:line="276" w:lineRule="auto"/>
      <w:ind w:left="450" w:firstLine="284"/>
      <w:jc w:val="both"/>
    </w:pPr>
    <w:rPr>
      <w:rFonts w:ascii="Times New Roman" w:eastAsia="Times New Roman" w:hAnsi="Times New Roman" w:cs="B Nazanin"/>
      <w:color w:val="auto"/>
      <w:sz w:val="28"/>
      <w:szCs w:val="28"/>
      <w:lang w:val="en-US" w:eastAsia="en-US" w:bidi="fa-IR"/>
    </w:rPr>
  </w:style>
  <w:style w:type="paragraph" w:customStyle="1" w:styleId="Authors0">
    <w:name w:val="Authors"/>
    <w:basedOn w:val="Normal"/>
    <w:link w:val="AuthorsChar"/>
    <w:autoRedefine/>
    <w:qFormat/>
    <w:rsid w:val="00B372E8"/>
    <w:pPr>
      <w:overflowPunct w:val="0"/>
      <w:autoSpaceDE w:val="0"/>
      <w:autoSpaceDN w:val="0"/>
      <w:bidi/>
      <w:adjustRightInd w:val="0"/>
      <w:ind w:firstLine="284"/>
      <w:jc w:val="center"/>
      <w:textAlignment w:val="baseline"/>
    </w:pPr>
    <w:rPr>
      <w:rFonts w:cs="B Lotus"/>
      <w:b/>
      <w:bCs/>
      <w:sz w:val="32"/>
      <w:szCs w:val="32"/>
      <w:lang w:val="en-US" w:eastAsia="en-US" w:bidi="fa-IR"/>
    </w:rPr>
  </w:style>
  <w:style w:type="character" w:customStyle="1" w:styleId="AuthorsChar">
    <w:name w:val="Authors Char"/>
    <w:link w:val="Authors0"/>
    <w:locked/>
    <w:rsid w:val="00B372E8"/>
    <w:rPr>
      <w:rFonts w:cs="B Lotus"/>
      <w:b/>
      <w:bCs/>
      <w:sz w:val="32"/>
      <w:szCs w:val="32"/>
      <w:lang w:bidi="fa-IR"/>
    </w:rPr>
  </w:style>
  <w:style w:type="table" w:styleId="TableList4">
    <w:name w:val="Table List 4"/>
    <w:basedOn w:val="TableNormal"/>
    <w:rsid w:val="00B372E8"/>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ableText0">
    <w:name w:val="Table Text"/>
    <w:basedOn w:val="Paragraph"/>
    <w:qFormat/>
    <w:rsid w:val="00B372E8"/>
    <w:pPr>
      <w:widowControl/>
      <w:overflowPunct/>
      <w:autoSpaceDE/>
      <w:autoSpaceDN/>
      <w:adjustRightInd/>
      <w:ind w:firstLine="284"/>
      <w:textAlignment w:val="auto"/>
    </w:pPr>
    <w:rPr>
      <w:rFonts w:eastAsia="Calibri" w:cs="B Lotus"/>
      <w:b/>
      <w:bCs/>
      <w:szCs w:val="20"/>
      <w:lang w:bidi="fa-IR"/>
    </w:rPr>
  </w:style>
  <w:style w:type="paragraph" w:customStyle="1" w:styleId="ChapterAbstract">
    <w:name w:val="ChapterAbstract"/>
    <w:basedOn w:val="Normal"/>
    <w:link w:val="ChapterAbstractChar"/>
    <w:qFormat/>
    <w:rsid w:val="00B372E8"/>
    <w:pPr>
      <w:bidi/>
      <w:ind w:left="567" w:right="567" w:firstLine="284"/>
      <w:jc w:val="both"/>
    </w:pPr>
    <w:rPr>
      <w:rFonts w:eastAsia="Calibri" w:cs="B Lotus"/>
      <w:i/>
      <w:iCs/>
      <w:sz w:val="26"/>
      <w:szCs w:val="28"/>
      <w:lang w:val="en-US" w:eastAsia="en-US"/>
    </w:rPr>
  </w:style>
  <w:style w:type="character" w:customStyle="1" w:styleId="ChapterAbstractChar">
    <w:name w:val="ChapterAbstract Char"/>
    <w:link w:val="ChapterAbstract"/>
    <w:rsid w:val="00B372E8"/>
    <w:rPr>
      <w:rFonts w:eastAsia="Calibri" w:cs="B Lotus"/>
      <w:i/>
      <w:iCs/>
      <w:sz w:val="26"/>
      <w:szCs w:val="28"/>
    </w:rPr>
  </w:style>
  <w:style w:type="paragraph" w:customStyle="1" w:styleId="CaptionPicture">
    <w:name w:val="CaptionPicture"/>
    <w:basedOn w:val="Paragraph"/>
    <w:link w:val="CaptionPictureChar"/>
    <w:qFormat/>
    <w:rsid w:val="00B372E8"/>
    <w:pPr>
      <w:widowControl/>
      <w:overflowPunct/>
      <w:autoSpaceDE/>
      <w:autoSpaceDN/>
      <w:adjustRightInd/>
      <w:textAlignment w:val="auto"/>
    </w:pPr>
    <w:rPr>
      <w:rFonts w:cs="B Lotus"/>
      <w:sz w:val="22"/>
      <w:szCs w:val="26"/>
      <w:lang w:bidi="fa-IR"/>
    </w:rPr>
  </w:style>
  <w:style w:type="character" w:customStyle="1" w:styleId="CaptionPictureChar">
    <w:name w:val="CaptionPicture Char"/>
    <w:link w:val="CaptionPicture"/>
    <w:rsid w:val="00B372E8"/>
    <w:rPr>
      <w:rFonts w:cs="B Lotus"/>
      <w:sz w:val="22"/>
      <w:szCs w:val="26"/>
      <w:lang w:bidi="fa-IR"/>
    </w:rPr>
  </w:style>
  <w:style w:type="table" w:styleId="MediumList2-Accent3">
    <w:name w:val="Medium List 2 Accent 3"/>
    <w:basedOn w:val="TableNormal"/>
    <w:uiPriority w:val="66"/>
    <w:rsid w:val="00B372E8"/>
    <w:rPr>
      <w:rFonts w:ascii="Cambria" w:hAnsi="Cambria"/>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paragraph" w:customStyle="1" w:styleId="close2">
    <w:name w:val="close2"/>
    <w:basedOn w:val="Normal"/>
    <w:rsid w:val="00B372E8"/>
    <w:pPr>
      <w:shd w:val="clear" w:color="auto" w:fill="008000"/>
      <w:bidi/>
      <w:ind w:firstLine="284"/>
      <w:jc w:val="both"/>
    </w:pPr>
    <w:rPr>
      <w:rFonts w:cs="B Lotus"/>
      <w:color w:val="FFFFFF"/>
      <w:sz w:val="28"/>
      <w:szCs w:val="28"/>
      <w:lang w:val="en-US" w:eastAsia="en-US"/>
    </w:rPr>
  </w:style>
  <w:style w:type="character" w:customStyle="1" w:styleId="hostpublication">
    <w:name w:val="hostpublication"/>
    <w:rsid w:val="00B372E8"/>
  </w:style>
  <w:style w:type="paragraph" w:customStyle="1" w:styleId="editdate">
    <w:name w:val="editdate"/>
    <w:basedOn w:val="Normal"/>
    <w:rsid w:val="00B372E8"/>
    <w:pPr>
      <w:bidi/>
      <w:spacing w:before="100" w:beforeAutospacing="1" w:after="100" w:afterAutospacing="1"/>
      <w:ind w:firstLine="284"/>
      <w:jc w:val="both"/>
    </w:pPr>
    <w:rPr>
      <w:rFonts w:cs="B Lotus"/>
      <w:sz w:val="28"/>
      <w:szCs w:val="28"/>
      <w:lang w:val="en-US" w:eastAsia="en-US" w:bidi="fa-IR"/>
    </w:rPr>
  </w:style>
  <w:style w:type="character" w:customStyle="1" w:styleId="small-link-text">
    <w:name w:val="small-link-text"/>
    <w:rsid w:val="00B372E8"/>
  </w:style>
  <w:style w:type="paragraph" w:customStyle="1" w:styleId="paragraph0">
    <w:name w:val="paragraph"/>
    <w:basedOn w:val="Normal"/>
    <w:uiPriority w:val="99"/>
    <w:rsid w:val="00B372E8"/>
    <w:pPr>
      <w:bidi/>
      <w:spacing w:before="100" w:beforeAutospacing="1" w:after="100" w:afterAutospacing="1"/>
      <w:ind w:firstLine="284"/>
      <w:jc w:val="both"/>
    </w:pPr>
    <w:rPr>
      <w:rFonts w:cs="B Lotus"/>
      <w:sz w:val="28"/>
      <w:szCs w:val="28"/>
      <w:lang w:val="en-US" w:eastAsia="en-US"/>
    </w:rPr>
  </w:style>
  <w:style w:type="table" w:customStyle="1" w:styleId="TableList41">
    <w:name w:val="Table List 41"/>
    <w:basedOn w:val="TableNormal"/>
    <w:next w:val="TableList4"/>
    <w:rsid w:val="00B372E8"/>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List2-Accent31">
    <w:name w:val="Medium List 2 - Accent 31"/>
    <w:basedOn w:val="TableNormal"/>
    <w:next w:val="MediumList2-Accent3"/>
    <w:uiPriority w:val="66"/>
    <w:rsid w:val="00B372E8"/>
    <w:rPr>
      <w:rFonts w:ascii="Cambria" w:hAnsi="Cambria"/>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LightList-Accent61">
    <w:name w:val="Light List - Accent 61"/>
    <w:basedOn w:val="TableNormal"/>
    <w:next w:val="LightList-Accent6"/>
    <w:uiPriority w:val="61"/>
    <w:rsid w:val="00B372E8"/>
    <w:rPr>
      <w:rFonts w:ascii="Calibri" w:eastAsia="Calibri" w:hAnsi="Calibri" w:cs="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21">
    <w:name w:val="Medium Shading 1 - Accent 21"/>
    <w:basedOn w:val="TableNormal"/>
    <w:next w:val="MediumShading1-Accent2"/>
    <w:uiPriority w:val="63"/>
    <w:rsid w:val="00B372E8"/>
    <w:rPr>
      <w:rFonts w:ascii="Calibri" w:eastAsia="Calibri"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customStyle="1" w:styleId="StyleHeading2Heading2FigureTitleComplexBLotus14p">
    <w:name w:val="Style Heading 2Heading 2شکلFigure Title + (Complex) B Lotus 14 p..."/>
    <w:basedOn w:val="Heading2"/>
    <w:rsid w:val="00B372E8"/>
    <w:pPr>
      <w:keepLines w:val="0"/>
      <w:numPr>
        <w:ilvl w:val="0"/>
        <w:numId w:val="0"/>
      </w:numPr>
      <w:bidi/>
      <w:spacing w:after="60"/>
      <w:ind w:firstLine="284"/>
      <w:jc w:val="both"/>
    </w:pPr>
    <w:rPr>
      <w:rFonts w:ascii="Times New Roman" w:eastAsia="Times New Roman" w:hAnsi="Times New Roman" w:cs="B Zar"/>
      <w:b/>
      <w:bCs/>
      <w:i w:val="0"/>
      <w:iCs w:val="0"/>
      <w:kern w:val="32"/>
      <w:sz w:val="28"/>
      <w:szCs w:val="28"/>
      <w:lang w:val="x-none" w:eastAsia="x-none"/>
    </w:rPr>
  </w:style>
  <w:style w:type="paragraph" w:customStyle="1" w:styleId="StyleHeading2Heading2FigureTitle">
    <w:name w:val="Style Heading 2Heading 2شکلFigure Title +"/>
    <w:basedOn w:val="Heading2"/>
    <w:qFormat/>
    <w:rsid w:val="00B372E8"/>
    <w:pPr>
      <w:keepLines w:val="0"/>
      <w:numPr>
        <w:ilvl w:val="0"/>
        <w:numId w:val="0"/>
      </w:numPr>
      <w:bidi/>
      <w:spacing w:after="60"/>
      <w:ind w:firstLine="284"/>
      <w:jc w:val="both"/>
    </w:pPr>
    <w:rPr>
      <w:rFonts w:ascii="Times New Roman" w:eastAsia="Times New Roman" w:hAnsi="Times New Roman" w:cs="B Zar"/>
      <w:b/>
      <w:bCs/>
      <w:i w:val="0"/>
      <w:iCs w:val="0"/>
      <w:sz w:val="28"/>
      <w:szCs w:val="28"/>
      <w:lang w:val="x-none" w:eastAsia="x-none"/>
    </w:rPr>
  </w:style>
  <w:style w:type="paragraph" w:customStyle="1" w:styleId="StyleTOC2">
    <w:name w:val="Style TOC 2 +"/>
    <w:basedOn w:val="TOC2"/>
    <w:rsid w:val="00B372E8"/>
    <w:pPr>
      <w:tabs>
        <w:tab w:val="left" w:leader="dot" w:pos="8505"/>
        <w:tab w:val="right" w:leader="dot" w:pos="9061"/>
      </w:tabs>
      <w:bidi/>
      <w:spacing w:after="0" w:line="276" w:lineRule="auto"/>
      <w:ind w:left="0" w:firstLine="284"/>
      <w:jc w:val="both"/>
    </w:pPr>
    <w:rPr>
      <w:rFonts w:ascii="Times New Roman" w:eastAsia="Times New Roman" w:hAnsi="Times New Roman" w:cs="B Zar"/>
      <w:noProof/>
      <w:sz w:val="28"/>
      <w:szCs w:val="28"/>
    </w:rPr>
  </w:style>
  <w:style w:type="table" w:customStyle="1" w:styleId="ListTable22">
    <w:name w:val="List Table 22"/>
    <w:basedOn w:val="TableNormal"/>
    <w:uiPriority w:val="47"/>
    <w:rsid w:val="00B372E8"/>
    <w:rPr>
      <w:rFonts w:ascii="Calibri" w:eastAsia="Calibri" w:hAnsi="Calibri" w:cs="Ari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2">
    <w:name w:val="List Table 6 Colorful2"/>
    <w:basedOn w:val="TableNormal"/>
    <w:uiPriority w:val="51"/>
    <w:rsid w:val="00B372E8"/>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content-none">
    <w:name w:val="content-none"/>
    <w:basedOn w:val="Normal"/>
    <w:rsid w:val="00B372E8"/>
    <w:pPr>
      <w:spacing w:before="100" w:beforeAutospacing="1" w:after="100" w:afterAutospacing="1"/>
    </w:pPr>
    <w:rPr>
      <w:sz w:val="24"/>
      <w:szCs w:val="24"/>
      <w:lang w:val="en-US" w:eastAsia="en-US"/>
    </w:rPr>
  </w:style>
  <w:style w:type="character" w:customStyle="1" w:styleId="diff--ux1av">
    <w:name w:val="diff--ux1av"/>
    <w:basedOn w:val="DefaultParagraphFont"/>
    <w:rsid w:val="00B372E8"/>
  </w:style>
  <w:style w:type="table" w:customStyle="1" w:styleId="GridTable7Colorful-Accent11">
    <w:name w:val="Grid Table 7 Colorful - Accent 11"/>
    <w:basedOn w:val="TableNormal"/>
    <w:next w:val="GridTable7Colorful-Accent1"/>
    <w:uiPriority w:val="52"/>
    <w:rsid w:val="00B372E8"/>
    <w:rPr>
      <w:rFonts w:asciiTheme="minorHAnsi" w:hAnsiTheme="minorHAnsi" w:cstheme="minorBidi"/>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lid">
    <w:name w:val="lid"/>
    <w:basedOn w:val="Normal"/>
    <w:rsid w:val="00B372E8"/>
    <w:pPr>
      <w:spacing w:before="100" w:beforeAutospacing="1" w:after="100" w:afterAutospacing="1"/>
    </w:pPr>
    <w:rPr>
      <w:sz w:val="24"/>
      <w:szCs w:val="24"/>
      <w:lang w:val="en-US" w:eastAsia="en-US"/>
    </w:rPr>
  </w:style>
  <w:style w:type="table" w:customStyle="1" w:styleId="MediumShading2-Accent51">
    <w:name w:val="Medium Shading 2 - Accent 51"/>
    <w:basedOn w:val="TableNormal"/>
    <w:next w:val="MediumShading2-Accent5"/>
    <w:uiPriority w:val="64"/>
    <w:rsid w:val="00B372E8"/>
    <w:pPr>
      <w:jc w:val="right"/>
    </w:pPr>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ffffff8">
    <w:name w:val="عنوان م Char"/>
    <w:link w:val="afffffffffffffffff5"/>
    <w:locked/>
    <w:rsid w:val="00B372E8"/>
    <w:rPr>
      <w:b/>
      <w:bCs/>
      <w:noProof/>
      <w:sz w:val="24"/>
      <w:szCs w:val="28"/>
    </w:rPr>
  </w:style>
  <w:style w:type="paragraph" w:customStyle="1" w:styleId="afffffffffffffffff5">
    <w:name w:val="عنوان م"/>
    <w:basedOn w:val="Normal"/>
    <w:link w:val="Charffffff8"/>
    <w:qFormat/>
    <w:rsid w:val="00B372E8"/>
    <w:pPr>
      <w:keepNext/>
      <w:bidi/>
      <w:spacing w:before="120" w:after="120"/>
      <w:ind w:left="14"/>
      <w:outlineLvl w:val="1"/>
    </w:pPr>
    <w:rPr>
      <w:b/>
      <w:bCs/>
      <w:noProof/>
      <w:sz w:val="24"/>
      <w:szCs w:val="28"/>
      <w:lang w:val="en-US" w:eastAsia="en-US"/>
    </w:rPr>
  </w:style>
  <w:style w:type="character" w:customStyle="1" w:styleId="comment-wrapper">
    <w:name w:val="comment-wrapper"/>
    <w:rsid w:val="00B372E8"/>
  </w:style>
  <w:style w:type="character" w:customStyle="1" w:styleId="newsnavtoolbar">
    <w:name w:val="news_nav_toolbar"/>
    <w:rsid w:val="00B372E8"/>
  </w:style>
  <w:style w:type="character" w:customStyle="1" w:styleId="voluem-title">
    <w:name w:val="voluem-title"/>
    <w:rsid w:val="00B372E8"/>
  </w:style>
  <w:style w:type="character" w:customStyle="1" w:styleId="smalltext">
    <w:name w:val="smalltext"/>
    <w:rsid w:val="00B372E8"/>
  </w:style>
  <w:style w:type="character" w:customStyle="1" w:styleId="mranklist">
    <w:name w:val="mranklist"/>
    <w:rsid w:val="00B372E8"/>
  </w:style>
  <w:style w:type="table" w:styleId="MediumList2">
    <w:name w:val="Medium List 2"/>
    <w:basedOn w:val="TableNormal"/>
    <w:uiPriority w:val="66"/>
    <w:rsid w:val="00B372E8"/>
    <w:pPr>
      <w:jc w:val="right"/>
    </w:pPr>
    <w:rPr>
      <w:rFonts w:ascii="Cambria" w:hAnsi="Cambria"/>
      <w:color w:val="00000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character" w:customStyle="1" w:styleId="Charffffff9">
    <w:name w:val="نام دانشگاه Char"/>
    <w:link w:val="afffffffffffffffff6"/>
    <w:locked/>
    <w:rsid w:val="00B372E8"/>
    <w:rPr>
      <w:rFonts w:cs="Nazanin"/>
      <w:b/>
      <w:bCs/>
      <w:noProof/>
      <w:szCs w:val="52"/>
    </w:rPr>
  </w:style>
  <w:style w:type="paragraph" w:customStyle="1" w:styleId="afffffffffffffffff6">
    <w:name w:val="نام دانشگاه"/>
    <w:basedOn w:val="Normal"/>
    <w:link w:val="Charffffff9"/>
    <w:rsid w:val="00B372E8"/>
    <w:pPr>
      <w:tabs>
        <w:tab w:val="left" w:pos="2835"/>
      </w:tabs>
      <w:bidi/>
      <w:jc w:val="center"/>
    </w:pPr>
    <w:rPr>
      <w:rFonts w:cs="Nazanin"/>
      <w:b/>
      <w:bCs/>
      <w:noProof/>
      <w:szCs w:val="52"/>
      <w:lang w:val="en-US" w:eastAsia="en-US"/>
    </w:rPr>
  </w:style>
  <w:style w:type="paragraph" w:customStyle="1" w:styleId="hdrblackbold">
    <w:name w:val="hdrblackbold"/>
    <w:basedOn w:val="Normal"/>
    <w:rsid w:val="00B372E8"/>
    <w:pPr>
      <w:spacing w:before="100" w:beforeAutospacing="1" w:after="100" w:afterAutospacing="1"/>
      <w:jc w:val="right"/>
    </w:pPr>
    <w:rPr>
      <w:color w:val="000000"/>
      <w:sz w:val="24"/>
      <w:szCs w:val="24"/>
      <w:lang w:val="en-US" w:eastAsia="en-US"/>
    </w:rPr>
  </w:style>
  <w:style w:type="character" w:customStyle="1" w:styleId="citation-publication-date">
    <w:name w:val="citation-publication-date"/>
    <w:rsid w:val="00B372E8"/>
  </w:style>
  <w:style w:type="paragraph" w:customStyle="1" w:styleId="Normal0">
    <w:name w:val="Normal 0"/>
    <w:basedOn w:val="Normal"/>
    <w:link w:val="Normal0Char"/>
    <w:rsid w:val="00B372E8"/>
    <w:pPr>
      <w:bidi/>
      <w:spacing w:line="214" w:lineRule="auto"/>
      <w:jc w:val="lowKashida"/>
    </w:pPr>
    <w:rPr>
      <w:rFonts w:eastAsia="Batang" w:cs="B Lotus"/>
      <w:szCs w:val="24"/>
      <w:lang w:val="en-US" w:eastAsia="en-US" w:bidi="fa-IR"/>
    </w:rPr>
  </w:style>
  <w:style w:type="character" w:customStyle="1" w:styleId="Normal0Char">
    <w:name w:val="Normal 0 Char"/>
    <w:link w:val="Normal0"/>
    <w:rsid w:val="00B372E8"/>
    <w:rPr>
      <w:rFonts w:eastAsia="Batang" w:cs="B Lotus"/>
      <w:szCs w:val="24"/>
      <w:lang w:bidi="fa-IR"/>
    </w:rPr>
  </w:style>
  <w:style w:type="table" w:customStyle="1" w:styleId="MediumShading2-Accent31">
    <w:name w:val="Medium Shading 2 - Accent 31"/>
    <w:basedOn w:val="TableNormal"/>
    <w:next w:val="MediumShading2-Accent3"/>
    <w:uiPriority w:val="64"/>
    <w:rsid w:val="00B372E8"/>
    <w:rPr>
      <w:rFonts w:asciiTheme="minorHAnsi" w:hAnsiTheme="minorHAnsi" w:cstheme="minorBidi"/>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Style11">
    <w:name w:val="Table Style11"/>
    <w:basedOn w:val="TableNormal"/>
    <w:rsid w:val="00B372E8"/>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style>
  <w:style w:type="table" w:customStyle="1" w:styleId="MediumShading2-Accent41">
    <w:name w:val="Medium Shading 2 - Accent 41"/>
    <w:basedOn w:val="TableNormal"/>
    <w:next w:val="MediumShading2-Accent4"/>
    <w:uiPriority w:val="64"/>
    <w:rsid w:val="00B372E8"/>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64"/>
    <w:rsid w:val="00B372E8"/>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
    <w:name w:val="Medium Shading 2 - Accent 411"/>
    <w:basedOn w:val="TableNormal"/>
    <w:next w:val="MediumShading2-Accent4"/>
    <w:uiPriority w:val="64"/>
    <w:rsid w:val="00B372E8"/>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64"/>
    <w:rsid w:val="00B372E8"/>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snmBody">
    <w:name w:val="snmBody"/>
    <w:basedOn w:val="Normal"/>
    <w:link w:val="snmBodyChar"/>
    <w:rsid w:val="00B372E8"/>
    <w:pPr>
      <w:bidi/>
      <w:spacing w:line="288" w:lineRule="auto"/>
      <w:ind w:firstLine="284"/>
      <w:jc w:val="lowKashida"/>
    </w:pPr>
    <w:rPr>
      <w:rFonts w:cs="B Nazanin"/>
      <w:sz w:val="24"/>
      <w:szCs w:val="28"/>
      <w:lang w:val="en-US" w:eastAsia="zh-CN" w:bidi="fa-IR"/>
    </w:rPr>
  </w:style>
  <w:style w:type="character" w:customStyle="1" w:styleId="snmBodyChar">
    <w:name w:val="snmBody Char"/>
    <w:link w:val="snmBody"/>
    <w:rsid w:val="00B372E8"/>
    <w:rPr>
      <w:rFonts w:cs="B Nazanin"/>
      <w:sz w:val="24"/>
      <w:szCs w:val="28"/>
      <w:lang w:eastAsia="zh-CN" w:bidi="fa-IR"/>
    </w:rPr>
  </w:style>
  <w:style w:type="paragraph" w:customStyle="1" w:styleId="snmTitle2">
    <w:name w:val="snmTitle2"/>
    <w:basedOn w:val="snmBody"/>
    <w:rsid w:val="00B372E8"/>
  </w:style>
  <w:style w:type="paragraph" w:customStyle="1" w:styleId="snmTable">
    <w:name w:val="snmTable"/>
    <w:basedOn w:val="Normal"/>
    <w:rsid w:val="00B372E8"/>
    <w:pPr>
      <w:bidi/>
      <w:spacing w:before="240"/>
      <w:jc w:val="center"/>
    </w:pPr>
    <w:rPr>
      <w:rFonts w:cs="B Nazanin"/>
      <w:szCs w:val="28"/>
      <w:lang w:val="en-US" w:eastAsia="zh-CN" w:bidi="fa-IR"/>
    </w:rPr>
  </w:style>
  <w:style w:type="character" w:customStyle="1" w:styleId="forenames">
    <w:name w:val="forenames"/>
    <w:rsid w:val="00B372E8"/>
  </w:style>
  <w:style w:type="character" w:customStyle="1" w:styleId="justify">
    <w:name w:val="justify"/>
    <w:rsid w:val="00B372E8"/>
  </w:style>
  <w:style w:type="table" w:customStyle="1" w:styleId="TableGrid1113">
    <w:name w:val="Table Grid1113"/>
    <w:basedOn w:val="TableNormal"/>
    <w:next w:val="TableGrid"/>
    <w:uiPriority w:val="59"/>
    <w:rsid w:val="00B372E8"/>
    <w:pPr>
      <w:bidi/>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511">
    <w:name w:val="Medium Shading 2 - Accent 511"/>
    <w:basedOn w:val="TableNormal"/>
    <w:next w:val="MediumShading2-Accent5"/>
    <w:uiPriority w:val="64"/>
    <w:rsid w:val="00B372E8"/>
    <w:pPr>
      <w:jc w:val="right"/>
    </w:pPr>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locked/>
    <w:rsid w:val="00B372E8"/>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Accent51">
    <w:name w:val="Colorful Grid - Accent 51"/>
    <w:basedOn w:val="TableNormal"/>
    <w:next w:val="ColorfulGrid-Accent5"/>
    <w:uiPriority w:val="73"/>
    <w:rsid w:val="00B372E8"/>
    <w:rPr>
      <w:rFonts w:ascii="Calibri" w:eastAsia="Calibri" w:hAnsi="Calibri" w:cs="Arial"/>
      <w:color w:val="000000"/>
      <w:lang w:bidi="fa-I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MediumShading2-Accent61">
    <w:name w:val="Medium Shading 2 - Accent 61"/>
    <w:basedOn w:val="TableNormal"/>
    <w:next w:val="MediumShading2-Accent6"/>
    <w:uiPriority w:val="64"/>
    <w:locked/>
    <w:rsid w:val="00B372E8"/>
    <w:rPr>
      <w:rFonts w:eastAsia="Batang"/>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4">
    <w:name w:val="Medium Shading 2 - Accent 44"/>
    <w:basedOn w:val="TableNormal"/>
    <w:next w:val="MediumShading2-Accent4"/>
    <w:uiPriority w:val="64"/>
    <w:rsid w:val="00B372E8"/>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B372E8"/>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
    <w:name w:val="Medium Shading 2 - Accent 311"/>
    <w:basedOn w:val="TableNormal"/>
    <w:next w:val="MediumShading2-Accent3"/>
    <w:uiPriority w:val="64"/>
    <w:rsid w:val="00B372E8"/>
    <w:rPr>
      <w:rFonts w:asciiTheme="minorHAnsi" w:hAnsiTheme="minorHAnsi" w:cstheme="minorBidi"/>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Style111">
    <w:name w:val="Table Style111"/>
    <w:basedOn w:val="TableNormal"/>
    <w:rsid w:val="00B372E8"/>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style>
  <w:style w:type="table" w:customStyle="1" w:styleId="TableGrid11112">
    <w:name w:val="Table Grid11112"/>
    <w:basedOn w:val="TableNormal"/>
    <w:next w:val="TableGrid"/>
    <w:uiPriority w:val="59"/>
    <w:rsid w:val="00B372E8"/>
    <w:rPr>
      <w:rFonts w:ascii="Calibri" w:eastAsia="Calibri" w:hAnsi="Calibri" w:cs="Arial"/>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
    <w:name w:val="Table Grid111111"/>
    <w:basedOn w:val="TableNormal"/>
    <w:next w:val="TableGrid"/>
    <w:uiPriority w:val="59"/>
    <w:rsid w:val="00B372E8"/>
    <w:pPr>
      <w:bidi/>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12">
    <w:name w:val="Medium Shading 2 - Accent 412"/>
    <w:basedOn w:val="TableNormal"/>
    <w:next w:val="MediumShading2-Accent4"/>
    <w:uiPriority w:val="64"/>
    <w:rsid w:val="00B372E8"/>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next w:val="MediumShading2-Accent4"/>
    <w:uiPriority w:val="64"/>
    <w:rsid w:val="00B372E8"/>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11121">
    <w:name w:val="Table Grid11121"/>
    <w:basedOn w:val="TableNormal"/>
    <w:next w:val="TableGrid"/>
    <w:uiPriority w:val="59"/>
    <w:rsid w:val="00B372E8"/>
    <w:pPr>
      <w:bidi/>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111">
    <w:name w:val="Medium Shading 2 - Accent 4111"/>
    <w:basedOn w:val="TableNormal"/>
    <w:next w:val="MediumShading2-Accent4"/>
    <w:uiPriority w:val="64"/>
    <w:rsid w:val="00B372E8"/>
    <w:rPr>
      <w:rFonts w:ascii="Calibri" w:eastAsia="Calibri" w:hAnsi="Calibri" w:cs="Arial"/>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41">
    <w:name w:val="Light Shading41"/>
    <w:basedOn w:val="TableNormal"/>
    <w:next w:val="LightShading"/>
    <w:uiPriority w:val="60"/>
    <w:rsid w:val="00B372E8"/>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431">
    <w:name w:val="Medium Shading 2 - Accent 431"/>
    <w:basedOn w:val="TableNormal"/>
    <w:next w:val="MediumShading2-Accent4"/>
    <w:uiPriority w:val="64"/>
    <w:rsid w:val="00B372E8"/>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List-Accent311">
    <w:name w:val="Colorful List - Accent 311"/>
    <w:basedOn w:val="TableNormal"/>
    <w:next w:val="ColorfulList-Accent3"/>
    <w:uiPriority w:val="72"/>
    <w:rsid w:val="00B372E8"/>
    <w:rPr>
      <w:rFonts w:asciiTheme="minorHAnsi" w:hAnsiTheme="minorHAnsi" w:cstheme="minorBidi"/>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MediumList211">
    <w:name w:val="Medium List 211"/>
    <w:basedOn w:val="TableNormal"/>
    <w:uiPriority w:val="66"/>
    <w:rsid w:val="00B372E8"/>
    <w:pPr>
      <w:jc w:val="right"/>
    </w:pPr>
    <w:rPr>
      <w:rFonts w:ascii="Cambria" w:hAnsi="Cambria"/>
      <w:color w:val="000000"/>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customStyle="1" w:styleId="Style2111111111111113">
    <w:name w:val="Style2111111111111113"/>
    <w:basedOn w:val="Normal"/>
    <w:rsid w:val="00B372E8"/>
    <w:pPr>
      <w:bidi/>
      <w:spacing w:line="360" w:lineRule="auto"/>
      <w:jc w:val="both"/>
    </w:pPr>
    <w:rPr>
      <w:rFonts w:cs="B Lotus"/>
      <w:b/>
      <w:bCs/>
      <w:sz w:val="32"/>
      <w:szCs w:val="32"/>
      <w:lang w:val="en-US" w:eastAsia="en-US"/>
    </w:rPr>
  </w:style>
  <w:style w:type="paragraph" w:customStyle="1" w:styleId="Style27777777777777777">
    <w:name w:val="Style27777777777777777"/>
    <w:basedOn w:val="Normal"/>
    <w:qFormat/>
    <w:rsid w:val="00B372E8"/>
    <w:pPr>
      <w:bidi/>
      <w:spacing w:line="360" w:lineRule="auto"/>
      <w:jc w:val="both"/>
    </w:pPr>
    <w:rPr>
      <w:rFonts w:cs="B Lotus"/>
      <w:b/>
      <w:bCs/>
      <w:sz w:val="32"/>
      <w:szCs w:val="32"/>
      <w:lang w:val="en-US" w:eastAsia="en-US"/>
    </w:rPr>
  </w:style>
  <w:style w:type="character" w:customStyle="1" w:styleId="Heading1Char2">
    <w:name w:val="Heading 1 Char2"/>
    <w:basedOn w:val="DefaultParagraphFont"/>
    <w:uiPriority w:val="9"/>
    <w:rsid w:val="00B372E8"/>
    <w:rPr>
      <w:rFonts w:asciiTheme="majorHAnsi" w:eastAsiaTheme="majorEastAsia" w:hAnsiTheme="majorHAnsi" w:cstheme="majorBidi"/>
      <w:color w:val="365F91" w:themeColor="accent1" w:themeShade="BF"/>
      <w:sz w:val="32"/>
      <w:szCs w:val="32"/>
    </w:rPr>
  </w:style>
  <w:style w:type="table" w:styleId="GridTable7Colorful-Accent1">
    <w:name w:val="Grid Table 7 Colorful Accent 1"/>
    <w:basedOn w:val="TableNormal"/>
    <w:uiPriority w:val="52"/>
    <w:rsid w:val="00B372E8"/>
    <w:rPr>
      <w:rFonts w:asciiTheme="minorHAnsi" w:eastAsiaTheme="minorHAnsi" w:hAnsiTheme="minorHAnsi" w:cstheme="minorBidi"/>
      <w:color w:val="365F91" w:themeColor="accent1" w:themeShade="BF"/>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fontstyle31">
    <w:name w:val="fontstyle31"/>
    <w:basedOn w:val="DefaultParagraphFont"/>
    <w:rsid w:val="00B372E8"/>
    <w:rPr>
      <w:rFonts w:ascii="TTE1BFE5DBt00" w:hAnsi="TTE1BFE5DBt00" w:hint="default"/>
      <w:b w:val="0"/>
      <w:bCs w:val="0"/>
      <w:i w:val="0"/>
      <w:iCs w:val="0"/>
      <w:color w:val="000000"/>
      <w:sz w:val="20"/>
      <w:szCs w:val="20"/>
    </w:rPr>
  </w:style>
  <w:style w:type="paragraph" w:customStyle="1" w:styleId="Standard">
    <w:name w:val="Standard"/>
    <w:rsid w:val="00B372E8"/>
    <w:pPr>
      <w:widowControl w:val="0"/>
      <w:suppressAutoHyphens/>
      <w:autoSpaceDN w:val="0"/>
      <w:textAlignment w:val="baseline"/>
    </w:pPr>
    <w:rPr>
      <w:rFonts w:eastAsia="Droid Sans Fallback" w:cs="Tahoma"/>
      <w:kern w:val="3"/>
      <w:sz w:val="24"/>
      <w:szCs w:val="24"/>
      <w:lang w:eastAsia="zh-CN" w:bidi="fa-IR"/>
    </w:rPr>
  </w:style>
  <w:style w:type="paragraph" w:customStyle="1" w:styleId="Picture">
    <w:name w:val="Picture"/>
    <w:basedOn w:val="Normal"/>
    <w:autoRedefine/>
    <w:rsid w:val="00B372E8"/>
    <w:pPr>
      <w:bidi/>
      <w:spacing w:before="240" w:line="640" w:lineRule="atLeast"/>
      <w:jc w:val="center"/>
    </w:pPr>
    <w:rPr>
      <w:rFonts w:eastAsia="Mitra" w:cs="Mitra"/>
      <w:sz w:val="28"/>
      <w:szCs w:val="32"/>
      <w:lang w:val="en-US" w:eastAsia="en-US" w:bidi="fa-IR"/>
    </w:rPr>
  </w:style>
  <w:style w:type="paragraph" w:customStyle="1" w:styleId="StylePicture1">
    <w:name w:val="Style Picture +1"/>
    <w:basedOn w:val="Picture"/>
    <w:rsid w:val="00B372E8"/>
    <w:rPr>
      <w:rFonts w:eastAsia="Times New Roman"/>
    </w:rPr>
  </w:style>
  <w:style w:type="table" w:styleId="TableColorful1">
    <w:name w:val="Table Colorful 1"/>
    <w:basedOn w:val="TableNormal"/>
    <w:rsid w:val="00B372E8"/>
    <w:pPr>
      <w:bidi/>
      <w:spacing w:line="36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MyStyle1">
    <w:name w:val="MyStyle1"/>
    <w:basedOn w:val="Normal"/>
    <w:link w:val="MyStyle1Char"/>
    <w:qFormat/>
    <w:rsid w:val="00B372E8"/>
    <w:pPr>
      <w:spacing w:after="200" w:line="276" w:lineRule="auto"/>
    </w:pPr>
    <w:rPr>
      <w:lang w:val="en-US" w:eastAsia="en-US"/>
    </w:rPr>
  </w:style>
  <w:style w:type="character" w:customStyle="1" w:styleId="MyStyle1Char">
    <w:name w:val="MyStyle1 Char"/>
    <w:link w:val="MyStyle1"/>
    <w:rsid w:val="00B372E8"/>
  </w:style>
  <w:style w:type="character" w:customStyle="1" w:styleId="resource-label">
    <w:name w:val="resource-label"/>
    <w:basedOn w:val="DefaultParagraphFont"/>
    <w:rsid w:val="00B372E8"/>
  </w:style>
  <w:style w:type="character" w:customStyle="1" w:styleId="Mahdi024Char">
    <w:name w:val="Mahdi024 Char"/>
    <w:basedOn w:val="DefaultParagraphFont"/>
    <w:link w:val="Mahdi024"/>
    <w:locked/>
    <w:rsid w:val="00B372E8"/>
    <w:rPr>
      <w:rFonts w:cs="B Nazanin"/>
    </w:rPr>
  </w:style>
  <w:style w:type="paragraph" w:customStyle="1" w:styleId="Mahdi024">
    <w:name w:val="Mahdi024"/>
    <w:basedOn w:val="Normal"/>
    <w:link w:val="Mahdi024Char"/>
    <w:qFormat/>
    <w:rsid w:val="00B372E8"/>
    <w:pPr>
      <w:bidi/>
      <w:spacing w:after="200" w:line="276" w:lineRule="auto"/>
      <w:jc w:val="both"/>
    </w:pPr>
    <w:rPr>
      <w:rFonts w:cs="B Nazanin"/>
      <w:lang w:val="en-US" w:eastAsia="en-US"/>
    </w:rPr>
  </w:style>
  <w:style w:type="table" w:styleId="Table3Deffects3">
    <w:name w:val="Table 3D effects 3"/>
    <w:basedOn w:val="TableNormal"/>
    <w:rsid w:val="00B372E8"/>
    <w:pPr>
      <w:bidi/>
      <w:spacing w:line="288" w:lineRule="auto"/>
      <w:jc w:val="both"/>
    </w:pPr>
    <w:rPr>
      <w:rFonts w:ascii="Calibri" w:eastAsia="Calibri" w:hAnsi="Calibri" w:cs="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nippet">
    <w:name w:val="snippet"/>
    <w:basedOn w:val="DefaultParagraphFont"/>
    <w:rsid w:val="00B372E8"/>
  </w:style>
  <w:style w:type="paragraph" w:customStyle="1" w:styleId="afffffffffffffffff7">
    <w:name w:val="زیرنویس شکل"/>
    <w:basedOn w:val="Caption"/>
    <w:link w:val="Charffffffa"/>
    <w:qFormat/>
    <w:rsid w:val="00B372E8"/>
    <w:pPr>
      <w:spacing w:before="0" w:line="240" w:lineRule="auto"/>
      <w:jc w:val="center"/>
    </w:pPr>
    <w:rPr>
      <w:rFonts w:cs="B Lotus"/>
      <w:i/>
      <w:noProof/>
      <w:lang w:val="en-US" w:eastAsia="en-US" w:bidi="fa-IR"/>
    </w:rPr>
  </w:style>
  <w:style w:type="character" w:customStyle="1" w:styleId="Charffffffa">
    <w:name w:val="زیرنویس شکل Char"/>
    <w:basedOn w:val="DefaultParagraphFont"/>
    <w:link w:val="afffffffffffffffff7"/>
    <w:rsid w:val="00B372E8"/>
    <w:rPr>
      <w:rFonts w:cs="B Lotus"/>
      <w:b/>
      <w:bCs/>
      <w:i/>
      <w:noProof/>
      <w:lang w:bidi="fa-IR"/>
    </w:rPr>
  </w:style>
  <w:style w:type="paragraph" w:customStyle="1" w:styleId="ds-markdown-paragraph">
    <w:name w:val="ds-markdown-paragraph"/>
    <w:basedOn w:val="Normal"/>
    <w:rsid w:val="00B372E8"/>
    <w:pPr>
      <w:spacing w:before="100" w:beforeAutospacing="1" w:after="100" w:afterAutospacing="1"/>
    </w:pPr>
    <w:rPr>
      <w:sz w:val="24"/>
      <w:szCs w:val="24"/>
      <w:lang w:eastAsia="en-GB"/>
    </w:rPr>
  </w:style>
  <w:style w:type="character" w:customStyle="1" w:styleId="ng-star-inserted">
    <w:name w:val="ng-star-inserted"/>
    <w:basedOn w:val="DefaultParagraphFont"/>
    <w:rsid w:val="00B372E8"/>
  </w:style>
  <w:style w:type="paragraph" w:customStyle="1" w:styleId="ng-star-inserted1">
    <w:name w:val="ng-star-inserted1"/>
    <w:basedOn w:val="Normal"/>
    <w:rsid w:val="00B372E8"/>
    <w:pPr>
      <w:spacing w:before="100" w:beforeAutospacing="1" w:after="100" w:afterAutospacing="1"/>
    </w:pPr>
    <w:rPr>
      <w:sz w:val="24"/>
      <w:szCs w:val="24"/>
      <w:lang w:val="en-US" w:eastAsia="en-US"/>
    </w:rPr>
  </w:style>
  <w:style w:type="character" w:customStyle="1" w:styleId="router-outlet-wrapper">
    <w:name w:val="router-outlet-wrapper"/>
    <w:basedOn w:val="DefaultParagraphFont"/>
    <w:rsid w:val="00B372E8"/>
  </w:style>
  <w:style w:type="character" w:customStyle="1" w:styleId="BlockTextChar">
    <w:name w:val="Block Text Char"/>
    <w:basedOn w:val="DefaultParagraphFont"/>
    <w:link w:val="BlockText"/>
    <w:rsid w:val="00B372E8"/>
    <w:rPr>
      <w:rFonts w:ascii="Times" w:hAnsi="Times" w:cs="Mitra"/>
      <w:b/>
      <w:bCs/>
      <w:i/>
      <w:color w:val="000000"/>
      <w:sz w:val="22"/>
      <w:szCs w:val="24"/>
      <w:lang w:bidi="fa-IR"/>
    </w:rPr>
  </w:style>
  <w:style w:type="paragraph" w:customStyle="1" w:styleId="issuetitle">
    <w:name w:val="issuetitle"/>
    <w:basedOn w:val="Normal"/>
    <w:rsid w:val="00B372E8"/>
    <w:pPr>
      <w:bidi/>
      <w:textAlignment w:val="baseline"/>
    </w:pPr>
    <w:rPr>
      <w:sz w:val="28"/>
      <w:szCs w:val="28"/>
      <w:lang w:val="en-US" w:eastAsia="en-US" w:bidi="fa-IR"/>
    </w:rPr>
  </w:style>
  <w:style w:type="character" w:customStyle="1" w:styleId="pagination">
    <w:name w:val="pagination"/>
    <w:rsid w:val="00B372E8"/>
    <w:rPr>
      <w:sz w:val="24"/>
      <w:szCs w:val="24"/>
      <w:bdr w:val="none" w:sz="0" w:space="0" w:color="auto" w:frame="1"/>
      <w:shd w:val="clear" w:color="auto" w:fill="auto"/>
      <w:vertAlign w:val="baseline"/>
    </w:rPr>
  </w:style>
  <w:style w:type="character" w:customStyle="1" w:styleId="HTMLPreformattedChar1">
    <w:name w:val="HTML Preformatted Char1"/>
    <w:basedOn w:val="DefaultParagraphFont"/>
    <w:uiPriority w:val="99"/>
    <w:semiHidden/>
    <w:rsid w:val="00B372E8"/>
    <w:rPr>
      <w:rFonts w:ascii="Consolas" w:hAnsi="Consolas" w:cs="B Lotus"/>
      <w:sz w:val="20"/>
      <w:szCs w:val="20"/>
      <w:lang w:bidi="fa-IR"/>
    </w:rPr>
  </w:style>
  <w:style w:type="character" w:customStyle="1" w:styleId="afffffffffffffffff8">
    <w:name w:val="متن نویسه"/>
    <w:semiHidden/>
    <w:rsid w:val="00B372E8"/>
    <w:rPr>
      <w:rFonts w:ascii="H_Yaghut" w:eastAsia="Times New Roman" w:hAnsi="H_Yaghut" w:cs="B Yagut"/>
      <w:kern w:val="0"/>
      <w:sz w:val="26"/>
      <w:szCs w:val="28"/>
      <w:lang w:val="x-none" w:eastAsia="x-none" w:bidi="fa-IR"/>
      <w14:ligatures w14:val="none"/>
    </w:rPr>
  </w:style>
  <w:style w:type="character" w:customStyle="1" w:styleId="TableofAuthoritiesChar">
    <w:name w:val="Table of Authorities Char"/>
    <w:link w:val="TableofAuthorities"/>
    <w:rsid w:val="00B372E8"/>
    <w:rPr>
      <w:rFonts w:ascii="Arial" w:hAnsi="Arial" w:cs="Lotus"/>
      <w:szCs w:val="24"/>
      <w:lang w:bidi="fa-IR"/>
    </w:rPr>
  </w:style>
  <w:style w:type="character" w:customStyle="1" w:styleId="DateChar1">
    <w:name w:val="Date Char1"/>
    <w:basedOn w:val="DefaultParagraphFont"/>
    <w:uiPriority w:val="99"/>
    <w:semiHidden/>
    <w:rsid w:val="00B372E8"/>
    <w:rPr>
      <w:rFonts w:cs="B Lotus"/>
      <w:sz w:val="28"/>
      <w:szCs w:val="28"/>
      <w:lang w:bidi="fa-IR"/>
    </w:rPr>
  </w:style>
  <w:style w:type="paragraph" w:customStyle="1" w:styleId="Style1LatinTimesNewRomanComplexBYagutLatin13">
    <w:name w:val="Style 1متن + (Latin) Times New Roman (Complex) B Yagut (Latin) 13..."/>
    <w:basedOn w:val="1f3"/>
    <w:rsid w:val="00B372E8"/>
    <w:pPr>
      <w:ind w:firstLine="340"/>
      <w:jc w:val="lowKashida"/>
    </w:pPr>
    <w:rPr>
      <w:rFonts w:ascii="Times New Roman" w:hAnsi="Times New Roman" w:cs="B Yagut"/>
      <w:b/>
      <w:bCs w:val="0"/>
      <w:sz w:val="26"/>
      <w:lang w:val="x-none" w:eastAsia="x-none"/>
    </w:rPr>
  </w:style>
  <w:style w:type="character" w:customStyle="1" w:styleId="fbnzn1">
    <w:name w:val="fbnzn1"/>
    <w:rsid w:val="00B372E8"/>
    <w:rPr>
      <w:rFonts w:ascii="BNazanin_SNN" w:hAnsi="BNazanin_SNN" w:hint="default"/>
    </w:rPr>
  </w:style>
  <w:style w:type="character" w:customStyle="1" w:styleId="Style14Char">
    <w:name w:val="Style14 Char"/>
    <w:link w:val="Style14"/>
    <w:rsid w:val="00B372E8"/>
    <w:rPr>
      <w:rFonts w:ascii="B Lotus" w:hAnsi="B Lotus" w:cs="B Lotus"/>
      <w:sz w:val="28"/>
      <w:szCs w:val="24"/>
    </w:rPr>
  </w:style>
  <w:style w:type="character" w:customStyle="1" w:styleId="Style12Char">
    <w:name w:val="Style12 Char"/>
    <w:rsid w:val="00B372E8"/>
    <w:rPr>
      <w:rFonts w:ascii="Times New Roman" w:eastAsia="Calibri" w:hAnsi="Times New Roman" w:cs="B Titr"/>
      <w:kern w:val="0"/>
      <w:sz w:val="28"/>
      <w:szCs w:val="28"/>
      <w:lang w:bidi="fa-IR"/>
      <w14:ligatures w14:val="none"/>
    </w:rPr>
  </w:style>
  <w:style w:type="paragraph" w:customStyle="1" w:styleId="Heading4ComplexBLotus">
    <w:name w:val="Heading 4 + (Complex) B Lotus"/>
    <w:aliases w:val="14 pt,Normal + (Latin) Arial,(Complex) B Zar,Normal + (Latin) Tahoma,(Complex) B Nazanin,Black,Line s...,Normal + (Complex) Traffic,Lowered by  2 pt,Kern at 8 pt,Condensed ... ...,8 pt"/>
    <w:basedOn w:val="Heading3"/>
    <w:rsid w:val="00B372E8"/>
    <w:pPr>
      <w:keepLines w:val="0"/>
      <w:numPr>
        <w:ilvl w:val="0"/>
        <w:numId w:val="0"/>
      </w:numPr>
      <w:bidi/>
      <w:spacing w:after="60"/>
    </w:pPr>
    <w:rPr>
      <w:rFonts w:ascii="Arial" w:eastAsia="Times New Roman" w:hAnsi="Arial" w:cs="B Lotus"/>
      <w:b/>
      <w:bCs/>
      <w:i w:val="0"/>
      <w:iCs w:val="0"/>
      <w:sz w:val="26"/>
      <w:szCs w:val="26"/>
      <w:lang w:val="x-none" w:eastAsia="x-none" w:bidi="fa-IR"/>
    </w:rPr>
  </w:style>
  <w:style w:type="paragraph" w:customStyle="1" w:styleId="footnote111">
    <w:name w:val="footnote111"/>
    <w:basedOn w:val="Normal"/>
    <w:link w:val="footnote111Char"/>
    <w:qFormat/>
    <w:rsid w:val="00B372E8"/>
    <w:pPr>
      <w:bidi/>
      <w:spacing w:after="160" w:line="360" w:lineRule="auto"/>
      <w:jc w:val="both"/>
    </w:pPr>
    <w:rPr>
      <w:rFonts w:ascii="B Nazanin" w:eastAsia="Calibri" w:hAnsi="B Nazanin" w:cs="B Nazanin"/>
      <w:sz w:val="28"/>
      <w:szCs w:val="28"/>
      <w:lang w:val="x-none" w:eastAsia="x-none" w:bidi="fa-IR"/>
    </w:rPr>
  </w:style>
  <w:style w:type="character" w:customStyle="1" w:styleId="footnote111Char">
    <w:name w:val="footnote111 Char"/>
    <w:link w:val="footnote111"/>
    <w:rsid w:val="00B372E8"/>
    <w:rPr>
      <w:rFonts w:ascii="B Nazanin" w:eastAsia="Calibri" w:hAnsi="B Nazanin" w:cs="B Nazanin"/>
      <w:sz w:val="28"/>
      <w:szCs w:val="28"/>
      <w:lang w:val="x-none" w:eastAsia="x-none" w:bidi="fa-IR"/>
    </w:rPr>
  </w:style>
  <w:style w:type="paragraph" w:customStyle="1" w:styleId="footnotmofd">
    <w:name w:val="footnot mofd"/>
    <w:basedOn w:val="FootnoteText"/>
    <w:link w:val="footnotmofdChar"/>
    <w:qFormat/>
    <w:rsid w:val="00B372E8"/>
    <w:pPr>
      <w:bidi/>
      <w:ind w:left="148" w:hanging="148"/>
      <w:jc w:val="both"/>
    </w:pPr>
    <w:rPr>
      <w:rFonts w:ascii="B Nazanin" w:eastAsia="Calibri" w:hAnsi="B Nazanin" w:cs="B Nazanin"/>
      <w:sz w:val="22"/>
      <w:szCs w:val="22"/>
      <w:lang w:val="x-none" w:eastAsia="x-none" w:bidi="fa-IR"/>
    </w:rPr>
  </w:style>
  <w:style w:type="character" w:customStyle="1" w:styleId="footnotmofdChar">
    <w:name w:val="footnot mofd Char"/>
    <w:link w:val="footnotmofd"/>
    <w:rsid w:val="00B372E8"/>
    <w:rPr>
      <w:rFonts w:ascii="B Nazanin" w:eastAsia="Calibri" w:hAnsi="B Nazanin" w:cs="B Nazanin"/>
      <w:sz w:val="22"/>
      <w:szCs w:val="22"/>
      <w:lang w:val="x-none" w:eastAsia="x-none" w:bidi="fa-IR"/>
    </w:rPr>
  </w:style>
  <w:style w:type="character" w:customStyle="1" w:styleId="uv3um">
    <w:name w:val="uv3um"/>
    <w:basedOn w:val="DefaultParagraphFont"/>
    <w:rsid w:val="00B372E8"/>
  </w:style>
  <w:style w:type="character" w:customStyle="1" w:styleId="UnresolvedMention3">
    <w:name w:val="Unresolved Mention3"/>
    <w:basedOn w:val="DefaultParagraphFont"/>
    <w:uiPriority w:val="99"/>
    <w:semiHidden/>
    <w:unhideWhenUsed/>
    <w:rsid w:val="00B372E8"/>
    <w:rPr>
      <w:color w:val="605E5C"/>
      <w:shd w:val="clear" w:color="auto" w:fill="E1DFDD"/>
    </w:rPr>
  </w:style>
  <w:style w:type="character" w:customStyle="1" w:styleId="UnresolvedMention4">
    <w:name w:val="Unresolved Mention4"/>
    <w:basedOn w:val="DefaultParagraphFont"/>
    <w:uiPriority w:val="99"/>
    <w:semiHidden/>
    <w:unhideWhenUsed/>
    <w:rsid w:val="00B372E8"/>
    <w:rPr>
      <w:color w:val="605E5C"/>
      <w:shd w:val="clear" w:color="auto" w:fill="E1DFDD"/>
    </w:rPr>
  </w:style>
  <w:style w:type="paragraph" w:customStyle="1" w:styleId="1fd">
    <w:name w:val="فهرست1"/>
    <w:basedOn w:val="Normal"/>
    <w:link w:val="1Char7"/>
    <w:uiPriority w:val="99"/>
    <w:qFormat/>
    <w:rsid w:val="00B372E8"/>
    <w:pPr>
      <w:pBdr>
        <w:top w:val="dashed" w:sz="4" w:space="1" w:color="auto"/>
        <w:left w:val="dashed" w:sz="4" w:space="4" w:color="auto"/>
        <w:bottom w:val="dashed" w:sz="4" w:space="1" w:color="auto"/>
        <w:right w:val="dashed" w:sz="4" w:space="4" w:color="auto"/>
      </w:pBdr>
      <w:bidi/>
      <w:spacing w:after="160" w:line="360" w:lineRule="auto"/>
      <w:jc w:val="both"/>
    </w:pPr>
    <w:rPr>
      <w:rFonts w:ascii="Calibri" w:eastAsia="Calibri" w:hAnsi="Calibri" w:cs="B Lotus"/>
      <w:b/>
      <w:bCs/>
      <w:sz w:val="28"/>
      <w:szCs w:val="28"/>
      <w:lang w:val="x-none" w:eastAsia="x-none" w:bidi="fa-IR"/>
    </w:rPr>
  </w:style>
  <w:style w:type="character" w:customStyle="1" w:styleId="1Char7">
    <w:name w:val="فهرست1 Char"/>
    <w:link w:val="1fd"/>
    <w:uiPriority w:val="99"/>
    <w:rsid w:val="00B372E8"/>
    <w:rPr>
      <w:rFonts w:ascii="Calibri" w:eastAsia="Calibri" w:hAnsi="Calibri" w:cs="B Lotus"/>
      <w:b/>
      <w:bCs/>
      <w:sz w:val="28"/>
      <w:szCs w:val="28"/>
      <w:lang w:val="x-none" w:eastAsia="x-none" w:bidi="fa-IR"/>
    </w:rPr>
  </w:style>
  <w:style w:type="character" w:customStyle="1" w:styleId="charffffffb">
    <w:name w:val="char"/>
    <w:rsid w:val="00B372E8"/>
  </w:style>
  <w:style w:type="character" w:customStyle="1" w:styleId="char12">
    <w:name w:val="char1"/>
    <w:rsid w:val="00B372E8"/>
  </w:style>
  <w:style w:type="character" w:customStyle="1" w:styleId="qtitle">
    <w:name w:val="qtitle"/>
    <w:rsid w:val="00B372E8"/>
  </w:style>
  <w:style w:type="character" w:customStyle="1" w:styleId="Heading1Char3">
    <w:name w:val="Heading 1 Char3"/>
    <w:uiPriority w:val="99"/>
    <w:rsid w:val="00B372E8"/>
    <w:rPr>
      <w:rFonts w:ascii="Times New Roman" w:hAnsi="Times New Roman" w:cs="B Lotus"/>
      <w:b/>
      <w:bCs/>
      <w:color w:val="000000"/>
      <w:sz w:val="28"/>
      <w:szCs w:val="28"/>
      <w:lang w:bidi="ar-SA"/>
    </w:rPr>
  </w:style>
  <w:style w:type="character" w:customStyle="1" w:styleId="titr31">
    <w:name w:val="titr3"/>
    <w:rsid w:val="00B372E8"/>
  </w:style>
  <w:style w:type="character" w:customStyle="1" w:styleId="searchmatch">
    <w:name w:val="searchmatch"/>
    <w:rsid w:val="00B372E8"/>
  </w:style>
  <w:style w:type="character" w:customStyle="1" w:styleId="searchalttitle">
    <w:name w:val="searchalttitle"/>
    <w:rsid w:val="00B372E8"/>
  </w:style>
  <w:style w:type="character" w:customStyle="1" w:styleId="postbody1">
    <w:name w:val="postbody1"/>
    <w:rsid w:val="00B372E8"/>
    <w:rPr>
      <w:sz w:val="15"/>
      <w:szCs w:val="15"/>
    </w:rPr>
  </w:style>
  <w:style w:type="character" w:customStyle="1" w:styleId="label5">
    <w:name w:val="label5"/>
    <w:rsid w:val="00B372E8"/>
  </w:style>
  <w:style w:type="character" w:customStyle="1" w:styleId="tabletitle0">
    <w:name w:val="tabletitle"/>
    <w:rsid w:val="00B372E8"/>
  </w:style>
  <w:style w:type="character" w:customStyle="1" w:styleId="postdetails">
    <w:name w:val="postdetails"/>
    <w:rsid w:val="00B372E8"/>
  </w:style>
  <w:style w:type="paragraph" w:customStyle="1" w:styleId="rtl">
    <w:name w:val="rtl"/>
    <w:basedOn w:val="Normal"/>
    <w:uiPriority w:val="99"/>
    <w:rsid w:val="00B372E8"/>
    <w:pPr>
      <w:spacing w:before="100" w:beforeAutospacing="1" w:after="100" w:afterAutospacing="1"/>
    </w:pPr>
    <w:rPr>
      <w:sz w:val="24"/>
      <w:szCs w:val="24"/>
      <w:lang w:val="en-US" w:eastAsia="en-US"/>
    </w:rPr>
  </w:style>
  <w:style w:type="character" w:customStyle="1" w:styleId="StyleComplexTimesNewRoman">
    <w:name w:val="Style (Complex) Times New Roman"/>
    <w:rsid w:val="00B372E8"/>
    <w:rPr>
      <w:rFonts w:cs="B Lotus"/>
    </w:rPr>
  </w:style>
  <w:style w:type="paragraph" w:customStyle="1" w:styleId="firstp">
    <w:name w:val="firstp"/>
    <w:basedOn w:val="Normal"/>
    <w:rsid w:val="00B372E8"/>
    <w:pPr>
      <w:widowControl w:val="0"/>
      <w:bidi/>
      <w:spacing w:line="216" w:lineRule="auto"/>
      <w:jc w:val="both"/>
    </w:pPr>
    <w:rPr>
      <w:rFonts w:cs="B Lotus"/>
      <w:sz w:val="18"/>
      <w:szCs w:val="24"/>
      <w:lang w:val="en-US" w:eastAsia="en-US"/>
    </w:rPr>
  </w:style>
  <w:style w:type="paragraph" w:customStyle="1" w:styleId="headf">
    <w:name w:val="headf"/>
    <w:basedOn w:val="firstp"/>
    <w:rsid w:val="00B372E8"/>
    <w:pPr>
      <w:spacing w:line="168" w:lineRule="auto"/>
      <w:ind w:right="567"/>
      <w:jc w:val="right"/>
    </w:pPr>
    <w:rPr>
      <w:szCs w:val="22"/>
    </w:rPr>
  </w:style>
  <w:style w:type="paragraph" w:customStyle="1" w:styleId="headz">
    <w:name w:val="headz"/>
    <w:basedOn w:val="headf"/>
    <w:rsid w:val="00B372E8"/>
    <w:pPr>
      <w:ind w:left="567"/>
      <w:jc w:val="left"/>
    </w:pPr>
  </w:style>
  <w:style w:type="paragraph" w:customStyle="1" w:styleId="naghl">
    <w:name w:val="naghl"/>
    <w:basedOn w:val="Heading5"/>
    <w:rsid w:val="00B372E8"/>
    <w:pPr>
      <w:keepNext w:val="0"/>
      <w:keepLines w:val="0"/>
      <w:widowControl w:val="0"/>
      <w:numPr>
        <w:ilvl w:val="0"/>
        <w:numId w:val="0"/>
      </w:numPr>
      <w:bidi/>
      <w:spacing w:before="80" w:after="100" w:afterAutospacing="1" w:line="216" w:lineRule="auto"/>
      <w:ind w:left="851" w:right="851" w:firstLine="284"/>
      <w:jc w:val="both"/>
    </w:pPr>
    <w:rPr>
      <w:rFonts w:ascii="Times New Roman Bold" w:eastAsia="Times New Roman" w:hAnsi="Times New Roman Bold" w:cs="B Nazanin"/>
      <w:bCs/>
      <w:color w:val="auto"/>
      <w:szCs w:val="24"/>
      <w:lang w:val="en-US" w:eastAsia="en-US"/>
    </w:rPr>
  </w:style>
  <w:style w:type="character" w:customStyle="1" w:styleId="CharChar12">
    <w:name w:val="Char Char12"/>
    <w:rsid w:val="00B372E8"/>
    <w:rPr>
      <w:rFonts w:ascii="2  Lotus" w:eastAsia="2  Lotus" w:hAnsi="2  Lotus" w:cs="2  Lotus"/>
      <w:b/>
      <w:bCs/>
      <w:sz w:val="32"/>
      <w:szCs w:val="32"/>
    </w:rPr>
  </w:style>
  <w:style w:type="paragraph" w:customStyle="1" w:styleId="PAvval">
    <w:name w:val="P Avval"/>
    <w:basedOn w:val="Normal"/>
    <w:link w:val="PAvvalChar"/>
    <w:rsid w:val="00B372E8"/>
    <w:pPr>
      <w:widowControl w:val="0"/>
      <w:bidi/>
      <w:spacing w:line="216" w:lineRule="auto"/>
      <w:ind w:firstLine="284"/>
      <w:jc w:val="lowKashida"/>
    </w:pPr>
    <w:rPr>
      <w:rFonts w:cs="B Lotus"/>
      <w:b/>
      <w:bCs/>
      <w:sz w:val="18"/>
      <w:szCs w:val="25"/>
      <w:lang w:val="en-US" w:eastAsia="en-US"/>
    </w:rPr>
  </w:style>
  <w:style w:type="character" w:customStyle="1" w:styleId="PAvvalChar">
    <w:name w:val="P Avval Char"/>
    <w:link w:val="PAvval"/>
    <w:rsid w:val="00B372E8"/>
    <w:rPr>
      <w:rFonts w:cs="B Lotus"/>
      <w:b/>
      <w:bCs/>
      <w:sz w:val="18"/>
      <w:szCs w:val="25"/>
    </w:rPr>
  </w:style>
  <w:style w:type="paragraph" w:customStyle="1" w:styleId="Adad">
    <w:name w:val="Adad"/>
    <w:basedOn w:val="Normal"/>
    <w:rsid w:val="00B372E8"/>
    <w:pPr>
      <w:widowControl w:val="0"/>
      <w:bidi/>
      <w:spacing w:line="216" w:lineRule="auto"/>
      <w:ind w:firstLine="284"/>
      <w:jc w:val="lowKashida"/>
    </w:pPr>
    <w:rPr>
      <w:rFonts w:cs="B Lotus"/>
      <w:sz w:val="18"/>
      <w:szCs w:val="28"/>
      <w:lang w:val="en-US" w:eastAsia="en-US"/>
    </w:rPr>
  </w:style>
  <w:style w:type="character" w:customStyle="1" w:styleId="FootnoteTextComplexTimesNewRomanChar">
    <w:name w:val="Footnote Text + (Complex) Times New Roman Char"/>
    <w:aliases w:val="12 pt Char,Not Bold Char,Left-to-right Char"/>
    <w:rsid w:val="00B372E8"/>
    <w:rPr>
      <w:rFonts w:ascii="B Lotus" w:hAnsi="B Lotus" w:cs="B Lotus"/>
      <w:b/>
      <w:bCs/>
      <w:sz w:val="18"/>
      <w:lang w:bidi="fa-IR"/>
    </w:rPr>
  </w:style>
  <w:style w:type="character" w:customStyle="1" w:styleId="1Char8">
    <w:name w:val="مقاله 1 Char"/>
    <w:link w:val="1fe"/>
    <w:locked/>
    <w:rsid w:val="00B372E8"/>
    <w:rPr>
      <w:rFonts w:ascii="Cambria" w:hAnsi="Cambria" w:cs="B Lotus"/>
      <w:sz w:val="32"/>
      <w:szCs w:val="32"/>
    </w:rPr>
  </w:style>
  <w:style w:type="paragraph" w:customStyle="1" w:styleId="1fe">
    <w:name w:val="مقاله 1"/>
    <w:basedOn w:val="Heading1"/>
    <w:link w:val="1Char8"/>
    <w:qFormat/>
    <w:rsid w:val="00B372E8"/>
    <w:pPr>
      <w:keepNext/>
      <w:keepLines/>
      <w:spacing w:before="480" w:line="360" w:lineRule="auto"/>
      <w:jc w:val="both"/>
    </w:pPr>
    <w:rPr>
      <w:rFonts w:ascii="Cambria" w:hAnsi="Cambria"/>
      <w:bCs w:val="0"/>
      <w:sz w:val="32"/>
      <w:szCs w:val="32"/>
      <w:lang w:val="en-US" w:eastAsia="en-US"/>
    </w:rPr>
  </w:style>
  <w:style w:type="paragraph" w:customStyle="1" w:styleId="StyleHeading3Firstline083cm">
    <w:name w:val="Style Heading 3 + First line:  0.83 cm"/>
    <w:basedOn w:val="Heading3"/>
    <w:autoRedefine/>
    <w:rsid w:val="00B372E8"/>
    <w:pPr>
      <w:keepLines w:val="0"/>
      <w:numPr>
        <w:ilvl w:val="0"/>
        <w:numId w:val="0"/>
      </w:numPr>
      <w:bidi/>
      <w:spacing w:after="60"/>
      <w:ind w:firstLine="472"/>
      <w:jc w:val="both"/>
    </w:pPr>
    <w:rPr>
      <w:rFonts w:ascii="Arial" w:eastAsia="Times New Roman" w:hAnsi="Arial" w:cs="Lotus"/>
      <w:b/>
      <w:bCs/>
      <w:i w:val="0"/>
      <w:iCs w:val="0"/>
      <w:sz w:val="26"/>
      <w:szCs w:val="32"/>
      <w:lang w:val="en-US" w:eastAsia="en-US"/>
    </w:rPr>
  </w:style>
  <w:style w:type="paragraph" w:customStyle="1" w:styleId="StyleHeading4Firstline083cm">
    <w:name w:val="Style Heading 4 + First line:  0.83 cm"/>
    <w:basedOn w:val="Heading4"/>
    <w:autoRedefine/>
    <w:rsid w:val="00B372E8"/>
    <w:pPr>
      <w:keepNext w:val="0"/>
      <w:keepLines w:val="0"/>
      <w:numPr>
        <w:ilvl w:val="0"/>
        <w:numId w:val="0"/>
      </w:numPr>
      <w:bidi/>
      <w:spacing w:before="100" w:beforeAutospacing="1" w:after="100" w:afterAutospacing="1"/>
      <w:ind w:firstLine="472"/>
      <w:jc w:val="both"/>
    </w:pPr>
    <w:rPr>
      <w:rFonts w:ascii="Times New Roman Bold" w:eastAsia="Times New Roman" w:hAnsi="Times New Roman Bold" w:cs="Lotus"/>
      <w:b/>
      <w:bCs/>
      <w:sz w:val="28"/>
      <w:szCs w:val="30"/>
      <w:lang w:val="en-US" w:eastAsia="en-US"/>
    </w:rPr>
  </w:style>
  <w:style w:type="paragraph" w:customStyle="1" w:styleId="StyleHeading5Firstline083cm">
    <w:name w:val="Style Heading 5 + First line:  0.83 cm"/>
    <w:basedOn w:val="Heading5"/>
    <w:autoRedefine/>
    <w:rsid w:val="00B372E8"/>
    <w:pPr>
      <w:keepNext w:val="0"/>
      <w:keepLines w:val="0"/>
      <w:numPr>
        <w:ilvl w:val="0"/>
        <w:numId w:val="0"/>
      </w:numPr>
      <w:bidi/>
      <w:spacing w:before="240" w:after="60" w:line="360" w:lineRule="auto"/>
      <w:ind w:firstLine="472"/>
      <w:jc w:val="both"/>
    </w:pPr>
    <w:rPr>
      <w:rFonts w:ascii="Lotus" w:eastAsia="Times New Roman" w:hAnsi="Lotus" w:cs="Lotus"/>
      <w:bCs/>
      <w:color w:val="auto"/>
      <w:sz w:val="28"/>
      <w:szCs w:val="28"/>
      <w:lang w:val="en-US" w:eastAsia="en-US"/>
    </w:rPr>
  </w:style>
  <w:style w:type="character" w:customStyle="1" w:styleId="ufalaem4">
    <w:name w:val="uf_alaem4"/>
    <w:rsid w:val="00B372E8"/>
  </w:style>
  <w:style w:type="paragraph" w:customStyle="1" w:styleId="terms-inline">
    <w:name w:val="terms-inline"/>
    <w:basedOn w:val="Normal"/>
    <w:rsid w:val="00B372E8"/>
    <w:pPr>
      <w:spacing w:before="100" w:beforeAutospacing="1" w:after="100" w:afterAutospacing="1"/>
    </w:pPr>
    <w:rPr>
      <w:b/>
      <w:bCs/>
      <w:sz w:val="24"/>
      <w:szCs w:val="24"/>
      <w:lang w:val="en-US" w:eastAsia="en-US" w:bidi="fa-IR"/>
    </w:rPr>
  </w:style>
  <w:style w:type="paragraph" w:customStyle="1" w:styleId="rteindent2">
    <w:name w:val="rteindent2"/>
    <w:basedOn w:val="Normal"/>
    <w:rsid w:val="00B372E8"/>
    <w:pPr>
      <w:spacing w:before="100" w:beforeAutospacing="1" w:after="100" w:afterAutospacing="1"/>
      <w:ind w:left="873"/>
    </w:pPr>
    <w:rPr>
      <w:b/>
      <w:bCs/>
      <w:sz w:val="24"/>
      <w:szCs w:val="24"/>
      <w:lang w:val="en-US" w:eastAsia="en-US" w:bidi="fa-IR"/>
    </w:rPr>
  </w:style>
  <w:style w:type="paragraph" w:customStyle="1" w:styleId="rteindent4">
    <w:name w:val="rteindent4"/>
    <w:basedOn w:val="Normal"/>
    <w:rsid w:val="00B372E8"/>
    <w:pPr>
      <w:spacing w:before="100" w:beforeAutospacing="1" w:after="100" w:afterAutospacing="1"/>
      <w:ind w:left="1745"/>
    </w:pPr>
    <w:rPr>
      <w:b/>
      <w:bCs/>
      <w:sz w:val="24"/>
      <w:szCs w:val="24"/>
      <w:lang w:val="en-US" w:eastAsia="en-US" w:bidi="fa-IR"/>
    </w:rPr>
  </w:style>
  <w:style w:type="character" w:customStyle="1" w:styleId="highlightskey">
    <w:name w:val="highlightskey"/>
    <w:rsid w:val="00B372E8"/>
  </w:style>
  <w:style w:type="character" w:customStyle="1" w:styleId="arabichar">
    <w:name w:val="arabichar"/>
    <w:rsid w:val="00B372E8"/>
  </w:style>
  <w:style w:type="character" w:customStyle="1" w:styleId="footnotetext10">
    <w:name w:val="footnotetext1"/>
    <w:rsid w:val="00B372E8"/>
  </w:style>
  <w:style w:type="character" w:customStyle="1" w:styleId="afffffffffffffffff9">
    <w:name w:val="ماده و تبصره"/>
    <w:rsid w:val="00B372E8"/>
    <w:rPr>
      <w:rFonts w:cs="B Lotus"/>
      <w:bCs/>
      <w:szCs w:val="28"/>
    </w:rPr>
  </w:style>
  <w:style w:type="character" w:customStyle="1" w:styleId="afffffffffffffffffa">
    <w:name w:val="پاورقي توپر"/>
    <w:rsid w:val="00B372E8"/>
    <w:rPr>
      <w:rFonts w:cs="B Mitra"/>
      <w:bCs/>
      <w:szCs w:val="17"/>
    </w:rPr>
  </w:style>
  <w:style w:type="paragraph" w:customStyle="1" w:styleId="afffffffffffffffffb">
    <w:name w:val="متن قانون"/>
    <w:basedOn w:val="Normal"/>
    <w:rsid w:val="00B372E8"/>
    <w:pPr>
      <w:widowControl w:val="0"/>
      <w:bidi/>
      <w:spacing w:line="216" w:lineRule="auto"/>
      <w:ind w:firstLine="284"/>
      <w:jc w:val="lowKashida"/>
    </w:pPr>
    <w:rPr>
      <w:rFonts w:cs="B Lotus"/>
      <w:b/>
      <w:sz w:val="19"/>
      <w:szCs w:val="24"/>
      <w:lang w:val="en-US" w:eastAsia="en-US"/>
    </w:rPr>
  </w:style>
  <w:style w:type="paragraph" w:customStyle="1" w:styleId="Titr0">
    <w:name w:val="Titr"/>
    <w:basedOn w:val="Normal"/>
    <w:rsid w:val="00B372E8"/>
    <w:pPr>
      <w:widowControl w:val="0"/>
      <w:bidi/>
      <w:spacing w:line="216" w:lineRule="auto"/>
      <w:ind w:firstLine="284"/>
      <w:jc w:val="center"/>
    </w:pPr>
    <w:rPr>
      <w:rFonts w:cs="Zar"/>
      <w:sz w:val="22"/>
      <w:szCs w:val="22"/>
      <w:lang w:val="en-US" w:eastAsia="en-US"/>
    </w:rPr>
  </w:style>
  <w:style w:type="paragraph" w:customStyle="1" w:styleId="Base">
    <w:name w:val="_Base"/>
    <w:rsid w:val="00B372E8"/>
    <w:pPr>
      <w:bidi/>
      <w:jc w:val="lowKashida"/>
    </w:pPr>
    <w:rPr>
      <w:rFonts w:cs="B Nazanin"/>
      <w:color w:val="17365D"/>
      <w:sz w:val="22"/>
      <w:szCs w:val="24"/>
      <w:lang w:bidi="fa-IR"/>
    </w:rPr>
  </w:style>
  <w:style w:type="character" w:customStyle="1" w:styleId="redtextbold">
    <w:name w:val="redtextbold"/>
    <w:rsid w:val="00B372E8"/>
  </w:style>
  <w:style w:type="paragraph" w:customStyle="1" w:styleId="H30">
    <w:name w:val="_H3"/>
    <w:basedOn w:val="Normal"/>
    <w:rsid w:val="00B372E8"/>
    <w:pPr>
      <w:keepNext/>
      <w:widowControl w:val="0"/>
      <w:tabs>
        <w:tab w:val="left" w:pos="567"/>
        <w:tab w:val="left" w:leader="dot" w:pos="8505"/>
      </w:tabs>
      <w:bidi/>
      <w:spacing w:before="60" w:line="216" w:lineRule="auto"/>
      <w:ind w:firstLine="284"/>
      <w:jc w:val="lowKashida"/>
      <w:outlineLvl w:val="2"/>
    </w:pPr>
    <w:rPr>
      <w:rFonts w:cs="B Traffic"/>
      <w:b/>
      <w:bCs/>
      <w:color w:val="CC0000"/>
      <w:sz w:val="19"/>
      <w:szCs w:val="22"/>
      <w:lang w:val="en-US" w:eastAsia="en-US" w:bidi="fa-IR"/>
    </w:rPr>
  </w:style>
  <w:style w:type="character" w:customStyle="1" w:styleId="StyleComplexBMitraLatin13ptComplex115ptComplex">
    <w:name w:val="Style (Complex) B Mitra (Latin) 13 pt (Complex) 11.5 pt (Complex..."/>
    <w:rsid w:val="00B372E8"/>
    <w:rPr>
      <w:rFonts w:cs="B Mitra"/>
      <w:bCs/>
      <w:sz w:val="26"/>
      <w:szCs w:val="23"/>
    </w:rPr>
  </w:style>
  <w:style w:type="paragraph" w:customStyle="1" w:styleId="StyleHeading1ComplexMitra13pt">
    <w:name w:val="Style Heading 1 + (Complex) Mitra 13 pt"/>
    <w:basedOn w:val="Heading1"/>
    <w:link w:val="StyleHeading1ComplexMitra13ptChar"/>
    <w:rsid w:val="00B372E8"/>
    <w:pPr>
      <w:widowControl w:val="0"/>
      <w:spacing w:beforeAutospacing="1" w:line="480" w:lineRule="auto"/>
      <w:ind w:firstLine="567"/>
      <w:jc w:val="lowKashida"/>
    </w:pPr>
    <w:rPr>
      <w:rFonts w:ascii="B Nazanin" w:hAnsi="B Nazanin" w:cs="Mitra"/>
      <w:bCs w:val="0"/>
      <w:noProof/>
      <w:sz w:val="26"/>
      <w:szCs w:val="26"/>
      <w:lang w:val="en-US" w:eastAsia="en-US"/>
    </w:rPr>
  </w:style>
  <w:style w:type="character" w:customStyle="1" w:styleId="StyleHeading1ComplexMitra13ptChar">
    <w:name w:val="Style Heading 1 + (Complex) Mitra 13 pt Char"/>
    <w:link w:val="StyleHeading1ComplexMitra13pt"/>
    <w:rsid w:val="00B372E8"/>
    <w:rPr>
      <w:rFonts w:ascii="B Nazanin" w:hAnsi="B Nazanin" w:cs="Mitra"/>
      <w:noProof/>
      <w:sz w:val="26"/>
      <w:szCs w:val="26"/>
    </w:rPr>
  </w:style>
  <w:style w:type="character" w:customStyle="1" w:styleId="afffffffffffffffffc">
    <w:name w:val="قلم ماده"/>
    <w:rsid w:val="00B372E8"/>
    <w:rPr>
      <w:rFonts w:cs="Mitra"/>
      <w:bCs/>
      <w:sz w:val="28"/>
      <w:szCs w:val="23"/>
    </w:rPr>
  </w:style>
  <w:style w:type="paragraph" w:customStyle="1" w:styleId="finish">
    <w:name w:val="finish"/>
    <w:basedOn w:val="Normal"/>
    <w:uiPriority w:val="99"/>
    <w:rsid w:val="00B372E8"/>
    <w:pPr>
      <w:spacing w:before="100" w:beforeAutospacing="1" w:after="100" w:afterAutospacing="1"/>
    </w:pPr>
    <w:rPr>
      <w:b/>
      <w:bCs/>
      <w:sz w:val="24"/>
      <w:szCs w:val="24"/>
      <w:lang w:val="en-US" w:eastAsia="en-US"/>
    </w:rPr>
  </w:style>
  <w:style w:type="character" w:customStyle="1" w:styleId="ao">
    <w:name w:val="ao"/>
    <w:rsid w:val="00B372E8"/>
  </w:style>
  <w:style w:type="character" w:customStyle="1" w:styleId="ayatext">
    <w:name w:val="ayatext"/>
    <w:rsid w:val="00B372E8"/>
  </w:style>
  <w:style w:type="character" w:customStyle="1" w:styleId="sign1">
    <w:name w:val="sign1"/>
    <w:rsid w:val="00B372E8"/>
    <w:rPr>
      <w:rFonts w:ascii="Times New Roman" w:hAnsi="Times New Roman" w:cs="Times New Roman" w:hint="default"/>
      <w:color w:val="FB7600"/>
      <w:sz w:val="22"/>
      <w:szCs w:val="22"/>
    </w:rPr>
  </w:style>
  <w:style w:type="character" w:customStyle="1" w:styleId="titlecat1">
    <w:name w:val="title_cat1"/>
    <w:rsid w:val="00B372E8"/>
    <w:rPr>
      <w:b/>
      <w:bCs/>
      <w:color w:val="5A5A5A"/>
      <w:sz w:val="18"/>
      <w:szCs w:val="18"/>
      <w:shd w:val="clear" w:color="auto" w:fill="FFFFFF"/>
    </w:rPr>
  </w:style>
  <w:style w:type="character" w:customStyle="1" w:styleId="go">
    <w:name w:val="go"/>
    <w:rsid w:val="00B372E8"/>
  </w:style>
  <w:style w:type="character" w:customStyle="1" w:styleId="normal--char">
    <w:name w:val="normal--char"/>
    <w:rsid w:val="00B372E8"/>
  </w:style>
  <w:style w:type="paragraph" w:customStyle="1" w:styleId="StyleStyle2LatinTahoma">
    <w:name w:val="Style Style2 + (Latin) Tahoma"/>
    <w:basedOn w:val="Style2"/>
    <w:link w:val="StyleStyle2LatinTahomaChar"/>
    <w:rsid w:val="00B372E8"/>
    <w:pPr>
      <w:numPr>
        <w:numId w:val="0"/>
      </w:numPr>
      <w:bidi/>
      <w:jc w:val="lowKashida"/>
    </w:pPr>
    <w:rPr>
      <w:rFonts w:ascii="Tahoma" w:hAnsi="Tahoma" w:cs="B Lotus"/>
      <w:bCs/>
      <w:sz w:val="38"/>
      <w:lang w:val="x-none" w:eastAsia="x-none"/>
    </w:rPr>
  </w:style>
  <w:style w:type="character" w:customStyle="1" w:styleId="StyleStyle2LatinTahomaChar">
    <w:name w:val="Style Style2 + (Latin) Tahoma Char"/>
    <w:link w:val="StyleStyle2LatinTahoma"/>
    <w:rsid w:val="00B372E8"/>
    <w:rPr>
      <w:rFonts w:ascii="Tahoma" w:hAnsi="Tahoma" w:cs="B Lotus"/>
      <w:bCs/>
      <w:sz w:val="38"/>
      <w:szCs w:val="28"/>
      <w:lang w:val="x-none" w:eastAsia="x-none" w:bidi="fa-IR"/>
    </w:rPr>
  </w:style>
  <w:style w:type="paragraph" w:customStyle="1" w:styleId="StyleStyle2Italic">
    <w:name w:val="Style Style2 + Italic"/>
    <w:basedOn w:val="Style2"/>
    <w:link w:val="StyleStyle2ItalicChar"/>
    <w:autoRedefine/>
    <w:rsid w:val="00B372E8"/>
    <w:pPr>
      <w:numPr>
        <w:numId w:val="0"/>
      </w:numPr>
      <w:bidi/>
      <w:jc w:val="lowKashida"/>
    </w:pPr>
    <w:rPr>
      <w:rFonts w:ascii="B Lotus" w:hAnsi="B Lotus" w:cs="B Lotus"/>
      <w:bCs/>
      <w:i/>
      <w:iCs/>
      <w:sz w:val="38"/>
      <w:lang w:val="x-none" w:eastAsia="x-none"/>
    </w:rPr>
  </w:style>
  <w:style w:type="character" w:customStyle="1" w:styleId="StyleStyle2ItalicChar">
    <w:name w:val="Style Style2 + Italic Char"/>
    <w:link w:val="StyleStyle2Italic"/>
    <w:rsid w:val="00B372E8"/>
    <w:rPr>
      <w:rFonts w:ascii="B Lotus" w:hAnsi="B Lotus" w:cs="B Lotus"/>
      <w:bCs/>
      <w:i/>
      <w:iCs/>
      <w:sz w:val="38"/>
      <w:szCs w:val="28"/>
      <w:lang w:val="x-none" w:eastAsia="x-none" w:bidi="fa-IR"/>
    </w:rPr>
  </w:style>
  <w:style w:type="paragraph" w:customStyle="1" w:styleId="pgtext">
    <w:name w:val="pgtext"/>
    <w:basedOn w:val="Normal"/>
    <w:rsid w:val="00B372E8"/>
    <w:pPr>
      <w:spacing w:before="100" w:beforeAutospacing="1" w:after="100" w:afterAutospacing="1"/>
      <w:jc w:val="both"/>
    </w:pPr>
    <w:rPr>
      <w:rFonts w:ascii="Tahoma" w:hAnsi="Tahoma" w:cs="Tahoma"/>
      <w:color w:val="000080"/>
      <w:sz w:val="18"/>
      <w:szCs w:val="18"/>
      <w:lang w:val="en-US" w:eastAsia="en-US" w:bidi="fa-IR"/>
    </w:rPr>
  </w:style>
  <w:style w:type="paragraph" w:customStyle="1" w:styleId="pgsubtext">
    <w:name w:val="pgsubtext"/>
    <w:basedOn w:val="Normal"/>
    <w:rsid w:val="00B372E8"/>
    <w:pPr>
      <w:spacing w:before="5" w:after="5"/>
      <w:ind w:left="612" w:right="612"/>
      <w:jc w:val="both"/>
    </w:pPr>
    <w:rPr>
      <w:rFonts w:ascii="Tahoma" w:hAnsi="Tahoma" w:cs="Tahoma"/>
      <w:color w:val="000080"/>
      <w:sz w:val="18"/>
      <w:szCs w:val="18"/>
      <w:lang w:val="en-US" w:eastAsia="en-US" w:bidi="fa-IR"/>
    </w:rPr>
  </w:style>
  <w:style w:type="character" w:customStyle="1" w:styleId="olivedate2">
    <w:name w:val="olivedate2"/>
    <w:rsid w:val="00B372E8"/>
    <w:rPr>
      <w:rFonts w:ascii="Tahoma" w:hAnsi="Tahoma" w:cs="Tahoma" w:hint="default"/>
      <w:b/>
      <w:bCs/>
      <w:i w:val="0"/>
      <w:iCs w:val="0"/>
      <w:color w:val="988D31"/>
      <w:sz w:val="21"/>
      <w:szCs w:val="21"/>
      <w:rtl/>
    </w:rPr>
  </w:style>
  <w:style w:type="paragraph" w:customStyle="1" w:styleId="status6">
    <w:name w:val="status6"/>
    <w:basedOn w:val="Normal"/>
    <w:rsid w:val="00B372E8"/>
    <w:pPr>
      <w:spacing w:before="100" w:beforeAutospacing="1" w:after="100" w:afterAutospacing="1" w:line="230" w:lineRule="atLeast"/>
    </w:pPr>
    <w:rPr>
      <w:rFonts w:ascii="Tahoma" w:hAnsi="Tahoma" w:cs="Tahoma"/>
      <w:color w:val="008000"/>
      <w:sz w:val="16"/>
      <w:szCs w:val="16"/>
      <w:lang w:val="en-US" w:eastAsia="en-US"/>
    </w:rPr>
  </w:style>
  <w:style w:type="paragraph" w:customStyle="1" w:styleId="afffffffffffffffffd">
    <w:name w:val="مبحث"/>
    <w:basedOn w:val="Heading4"/>
    <w:qFormat/>
    <w:rsid w:val="00B372E8"/>
    <w:pPr>
      <w:keepLines w:val="0"/>
      <w:numPr>
        <w:ilvl w:val="0"/>
        <w:numId w:val="0"/>
      </w:numPr>
      <w:bidi/>
      <w:spacing w:after="60"/>
      <w:ind w:firstLine="180"/>
      <w:jc w:val="both"/>
      <w:outlineLvl w:val="2"/>
    </w:pPr>
    <w:rPr>
      <w:rFonts w:ascii="Calibri" w:eastAsia="Times New Roman" w:hAnsi="Calibri" w:cs="B Lotus"/>
      <w:b/>
      <w:i w:val="0"/>
      <w:iCs w:val="0"/>
      <w:color w:val="000000"/>
      <w:sz w:val="28"/>
      <w:szCs w:val="32"/>
      <w:lang w:val="en-US" w:eastAsia="en-US"/>
    </w:rPr>
  </w:style>
  <w:style w:type="paragraph" w:customStyle="1" w:styleId="a8">
    <w:name w:val="الف ب"/>
    <w:basedOn w:val="Heading5"/>
    <w:next w:val="Heading5"/>
    <w:autoRedefine/>
    <w:qFormat/>
    <w:rsid w:val="00B372E8"/>
    <w:pPr>
      <w:numPr>
        <w:ilvl w:val="0"/>
        <w:numId w:val="66"/>
      </w:numPr>
      <w:tabs>
        <w:tab w:val="right" w:pos="864"/>
      </w:tabs>
      <w:bidi/>
      <w:spacing w:before="200"/>
      <w:ind w:left="0" w:firstLine="0"/>
      <w:jc w:val="both"/>
    </w:pPr>
    <w:rPr>
      <w:rFonts w:ascii="Cambria" w:eastAsia="Times New Roman" w:hAnsi="Cambria" w:cs="B Lotus"/>
      <w:bCs/>
      <w:color w:val="auto"/>
      <w:sz w:val="24"/>
      <w:szCs w:val="24"/>
      <w:lang w:val="en-US" w:eastAsia="en-US" w:bidi="fa-IR"/>
    </w:rPr>
  </w:style>
  <w:style w:type="paragraph" w:customStyle="1" w:styleId="122">
    <w:name w:val="1 2"/>
    <w:basedOn w:val="Heading6"/>
    <w:qFormat/>
    <w:rsid w:val="00B372E8"/>
    <w:pPr>
      <w:keepNext w:val="0"/>
      <w:keepLines w:val="0"/>
      <w:numPr>
        <w:ilvl w:val="0"/>
        <w:numId w:val="0"/>
      </w:numPr>
      <w:bidi/>
      <w:spacing w:before="240" w:after="240"/>
      <w:ind w:right="90"/>
      <w:jc w:val="both"/>
      <w:outlineLvl w:val="4"/>
    </w:pPr>
    <w:rPr>
      <w:rFonts w:ascii="B Lotus" w:eastAsia="Times New Roman" w:hAnsi="B Lotus" w:cs="B Lotus"/>
      <w:b/>
      <w:bCs/>
      <w:color w:val="000000"/>
      <w:sz w:val="26"/>
      <w:szCs w:val="26"/>
      <w:lang w:val="en-US" w:eastAsia="en-US" w:bidi="fa-IR"/>
    </w:rPr>
  </w:style>
  <w:style w:type="paragraph" w:customStyle="1" w:styleId="1-1">
    <w:name w:val="1-1"/>
    <w:basedOn w:val="Heading7"/>
    <w:qFormat/>
    <w:rsid w:val="00B372E8"/>
    <w:pPr>
      <w:keepNext w:val="0"/>
      <w:keepLines w:val="0"/>
      <w:numPr>
        <w:ilvl w:val="0"/>
        <w:numId w:val="0"/>
      </w:numPr>
      <w:bidi/>
      <w:spacing w:before="240" w:after="240"/>
      <w:ind w:left="144" w:right="90" w:firstLine="180"/>
      <w:jc w:val="both"/>
      <w:outlineLvl w:val="5"/>
    </w:pPr>
    <w:rPr>
      <w:rFonts w:ascii="Calibri" w:eastAsia="Times New Roman" w:hAnsi="Calibri" w:cs="B Lotus"/>
      <w:i w:val="0"/>
      <w:color w:val="000000"/>
      <w:sz w:val="28"/>
      <w:szCs w:val="28"/>
      <w:lang w:val="en-US" w:eastAsia="en-US" w:bidi="fa-IR"/>
    </w:rPr>
  </w:style>
  <w:style w:type="paragraph" w:customStyle="1" w:styleId="1-1-10">
    <w:name w:val="1-1-1"/>
    <w:basedOn w:val="Heading8"/>
    <w:qFormat/>
    <w:rsid w:val="00B372E8"/>
    <w:pPr>
      <w:keepNext w:val="0"/>
      <w:keepLines w:val="0"/>
      <w:numPr>
        <w:ilvl w:val="0"/>
        <w:numId w:val="0"/>
      </w:numPr>
      <w:bidi/>
      <w:spacing w:before="240" w:after="240"/>
      <w:ind w:left="1224" w:right="90"/>
      <w:jc w:val="both"/>
      <w:outlineLvl w:val="6"/>
    </w:pPr>
    <w:rPr>
      <w:rFonts w:ascii="Calibri" w:eastAsia="Times New Roman" w:hAnsi="Calibri" w:cs="B Lotus"/>
      <w:i/>
      <w:color w:val="000000"/>
      <w:sz w:val="28"/>
      <w:szCs w:val="28"/>
      <w:lang w:val="en-US" w:eastAsia="en-US" w:bidi="fa-IR"/>
    </w:rPr>
  </w:style>
  <w:style w:type="paragraph" w:customStyle="1" w:styleId="StyleHeading1Before032After032Before12ptAf">
    <w:name w:val="Style Heading 1 + Before:  0.32&quot; After:  0.32&quot; Before:  12 pt Af..."/>
    <w:basedOn w:val="Heading1"/>
    <w:rsid w:val="00B372E8"/>
    <w:pPr>
      <w:keepNext/>
      <w:spacing w:before="240" w:afterAutospacing="1" w:line="480" w:lineRule="auto"/>
      <w:ind w:left="454" w:right="454"/>
      <w:jc w:val="center"/>
    </w:pPr>
    <w:rPr>
      <w:rFonts w:ascii="B Nazanin" w:hAnsi="B Nazanin" w:cs="B Nazanin"/>
      <w:b/>
      <w:noProof/>
      <w:sz w:val="27"/>
      <w:szCs w:val="27"/>
      <w:lang w:val="en-US" w:eastAsia="en-US"/>
    </w:rPr>
  </w:style>
  <w:style w:type="paragraph" w:customStyle="1" w:styleId="StyleCenteredFirstline0">
    <w:name w:val="Style Centered First line:  0&quot;"/>
    <w:basedOn w:val="Normal"/>
    <w:rsid w:val="00B372E8"/>
    <w:pPr>
      <w:widowControl w:val="0"/>
      <w:bidi/>
      <w:spacing w:line="216" w:lineRule="auto"/>
      <w:jc w:val="center"/>
    </w:pPr>
    <w:rPr>
      <w:rFonts w:cs="B Lotus"/>
      <w:sz w:val="18"/>
      <w:szCs w:val="24"/>
      <w:lang w:val="en-US" w:eastAsia="en-US"/>
    </w:rPr>
  </w:style>
  <w:style w:type="paragraph" w:customStyle="1" w:styleId="StyleLatin7ptComplex9ptCenteredFirstline0">
    <w:name w:val="Style (Latin) 7 pt (Complex) 9 pt Centered First line:  0&quot;"/>
    <w:basedOn w:val="Normal"/>
    <w:rsid w:val="00B372E8"/>
    <w:pPr>
      <w:widowControl w:val="0"/>
      <w:bidi/>
      <w:spacing w:line="216" w:lineRule="auto"/>
      <w:jc w:val="center"/>
    </w:pPr>
    <w:rPr>
      <w:rFonts w:cs="B Lotus"/>
      <w:sz w:val="14"/>
      <w:szCs w:val="18"/>
      <w:lang w:val="en-US" w:eastAsia="en-US"/>
    </w:rPr>
  </w:style>
  <w:style w:type="paragraph" w:customStyle="1" w:styleId="StyleHeading2BeforeAuto">
    <w:name w:val="Style Heading 2 + Before:  Auto"/>
    <w:basedOn w:val="Heading2"/>
    <w:rsid w:val="00B372E8"/>
    <w:pPr>
      <w:keepNext w:val="0"/>
      <w:keepLines w:val="0"/>
      <w:widowControl w:val="0"/>
      <w:numPr>
        <w:ilvl w:val="0"/>
        <w:numId w:val="0"/>
      </w:numPr>
      <w:bidi/>
      <w:spacing w:before="0" w:beforeAutospacing="1" w:after="0" w:line="216" w:lineRule="auto"/>
      <w:jc w:val="both"/>
    </w:pPr>
    <w:rPr>
      <w:rFonts w:ascii="Times New Roman Bold" w:eastAsia="Times New Roman" w:hAnsi="Times New Roman Bold" w:cs="B Yagut"/>
      <w:b/>
      <w:bCs/>
      <w:i w:val="0"/>
      <w:iCs w:val="0"/>
      <w:sz w:val="26"/>
      <w:szCs w:val="28"/>
      <w:lang w:val="en-US" w:eastAsia="en-US"/>
    </w:rPr>
  </w:style>
  <w:style w:type="paragraph" w:customStyle="1" w:styleId="StyleHeading2BeforeAuto1">
    <w:name w:val="Style Heading 2 + Before:  Auto1"/>
    <w:basedOn w:val="Heading2"/>
    <w:rsid w:val="00B372E8"/>
    <w:pPr>
      <w:keepNext w:val="0"/>
      <w:keepLines w:val="0"/>
      <w:widowControl w:val="0"/>
      <w:numPr>
        <w:ilvl w:val="0"/>
        <w:numId w:val="0"/>
      </w:numPr>
      <w:bidi/>
      <w:spacing w:before="0" w:after="0" w:line="216" w:lineRule="auto"/>
      <w:jc w:val="both"/>
    </w:pPr>
    <w:rPr>
      <w:rFonts w:ascii="Times New Roman Bold" w:eastAsia="Times New Roman" w:hAnsi="Times New Roman Bold" w:cs="B Yagut"/>
      <w:b/>
      <w:bCs/>
      <w:i w:val="0"/>
      <w:iCs w:val="0"/>
      <w:sz w:val="26"/>
      <w:szCs w:val="28"/>
      <w:lang w:val="en-US" w:eastAsia="en-US"/>
    </w:rPr>
  </w:style>
  <w:style w:type="character" w:customStyle="1" w:styleId="Style115ptCondensedby01pt">
    <w:name w:val="Style 11.5 pt Condensed by  0.1 pt"/>
    <w:rsid w:val="00B372E8"/>
    <w:rPr>
      <w:spacing w:val="-2"/>
      <w:sz w:val="23"/>
      <w:szCs w:val="23"/>
    </w:rPr>
  </w:style>
  <w:style w:type="paragraph" w:customStyle="1" w:styleId="StyleHeading2LinespacingMultiple088li">
    <w:name w:val="Style Heading 2 + Line spacing:  Multiple 0.88 li"/>
    <w:basedOn w:val="Heading2"/>
    <w:rsid w:val="00B372E8"/>
    <w:pPr>
      <w:keepNext w:val="0"/>
      <w:keepLines w:val="0"/>
      <w:widowControl w:val="0"/>
      <w:numPr>
        <w:ilvl w:val="0"/>
        <w:numId w:val="0"/>
      </w:numPr>
      <w:bidi/>
      <w:spacing w:before="100" w:beforeAutospacing="1" w:after="0" w:line="211" w:lineRule="auto"/>
      <w:jc w:val="both"/>
    </w:pPr>
    <w:rPr>
      <w:rFonts w:ascii="Times New Roman Bold" w:eastAsia="Times New Roman" w:hAnsi="Times New Roman Bold" w:cs="B Yagut"/>
      <w:b/>
      <w:bCs/>
      <w:i w:val="0"/>
      <w:iCs w:val="0"/>
      <w:sz w:val="26"/>
      <w:szCs w:val="28"/>
      <w:lang w:val="en-US" w:eastAsia="en-US"/>
    </w:rPr>
  </w:style>
  <w:style w:type="paragraph" w:customStyle="1" w:styleId="StyleLinespacingMultiple088li">
    <w:name w:val="Style Line spacing:  Multiple 0.88 li"/>
    <w:basedOn w:val="Normal"/>
    <w:rsid w:val="00B372E8"/>
    <w:pPr>
      <w:widowControl w:val="0"/>
      <w:bidi/>
      <w:spacing w:line="211" w:lineRule="auto"/>
      <w:ind w:firstLine="284"/>
      <w:jc w:val="both"/>
    </w:pPr>
    <w:rPr>
      <w:rFonts w:cs="B Lotus"/>
      <w:sz w:val="18"/>
      <w:szCs w:val="24"/>
      <w:lang w:val="en-US" w:eastAsia="en-US"/>
    </w:rPr>
  </w:style>
  <w:style w:type="paragraph" w:customStyle="1" w:styleId="StyleHeading3LinespacingMultiple088li">
    <w:name w:val="Style Heading 3 + Line spacing:  Multiple 0.88 li"/>
    <w:basedOn w:val="Heading3"/>
    <w:rsid w:val="00B372E8"/>
    <w:pPr>
      <w:keepNext w:val="0"/>
      <w:keepLines w:val="0"/>
      <w:widowControl w:val="0"/>
      <w:numPr>
        <w:ilvl w:val="0"/>
        <w:numId w:val="0"/>
      </w:numPr>
      <w:bidi/>
      <w:spacing w:before="140" w:after="0" w:line="211" w:lineRule="auto"/>
      <w:jc w:val="both"/>
    </w:pPr>
    <w:rPr>
      <w:rFonts w:ascii="Times New Roman Bold" w:eastAsia="Times New Roman" w:hAnsi="Times New Roman Bold" w:cs="B Nazanin"/>
      <w:b/>
      <w:bCs/>
      <w:i w:val="0"/>
      <w:iCs w:val="0"/>
      <w:sz w:val="24"/>
      <w:szCs w:val="27"/>
      <w:lang w:val="en-US" w:eastAsia="en-US"/>
    </w:rPr>
  </w:style>
  <w:style w:type="paragraph" w:customStyle="1" w:styleId="StyleHeading4LinespacingMultiple088li">
    <w:name w:val="Style Heading 4 + Line spacing:  Multiple 0.88 li"/>
    <w:basedOn w:val="Heading4"/>
    <w:rsid w:val="00B372E8"/>
    <w:pPr>
      <w:keepNext w:val="0"/>
      <w:keepLines w:val="0"/>
      <w:widowControl w:val="0"/>
      <w:numPr>
        <w:ilvl w:val="0"/>
        <w:numId w:val="0"/>
      </w:numPr>
      <w:bidi/>
      <w:spacing w:before="100" w:after="0" w:line="211" w:lineRule="auto"/>
      <w:jc w:val="both"/>
    </w:pPr>
    <w:rPr>
      <w:rFonts w:ascii="Times New Roman Bold" w:eastAsia="Times New Roman" w:hAnsi="Times New Roman Bold" w:cs="B Nazanin"/>
      <w:b/>
      <w:bCs/>
      <w:i w:val="0"/>
      <w:iCs w:val="0"/>
      <w:sz w:val="18"/>
      <w:szCs w:val="25"/>
      <w:lang w:val="en-US" w:eastAsia="en-US"/>
    </w:rPr>
  </w:style>
  <w:style w:type="character" w:customStyle="1" w:styleId="StyleComplex11pt">
    <w:name w:val="Style (Complex) 11 pt"/>
    <w:rsid w:val="00B372E8"/>
    <w:rPr>
      <w:szCs w:val="22"/>
    </w:rPr>
  </w:style>
  <w:style w:type="character" w:customStyle="1" w:styleId="StyleComplexBadrComplex11pt">
    <w:name w:val="Style (Complex) Badr (Complex) 11 pt"/>
    <w:rsid w:val="00B372E8"/>
    <w:rPr>
      <w:rFonts w:cs="Badr"/>
      <w:szCs w:val="22"/>
    </w:rPr>
  </w:style>
  <w:style w:type="character" w:customStyle="1" w:styleId="StyleLatin10pt">
    <w:name w:val="Style (Latin) 10 pt"/>
    <w:rsid w:val="00B372E8"/>
    <w:rPr>
      <w:sz w:val="20"/>
    </w:rPr>
  </w:style>
  <w:style w:type="character" w:customStyle="1" w:styleId="StyleLatin10pt1">
    <w:name w:val="Style (Latin) 10 pt1"/>
    <w:rsid w:val="00B372E8"/>
    <w:rPr>
      <w:sz w:val="20"/>
    </w:rPr>
  </w:style>
  <w:style w:type="paragraph" w:customStyle="1" w:styleId="StyleHeading4LinespacingMultiple088li1">
    <w:name w:val="Style Heading 4 + Line spacing:  Multiple 0.88 li1"/>
    <w:basedOn w:val="Heading4"/>
    <w:rsid w:val="00B372E8"/>
    <w:pPr>
      <w:keepNext w:val="0"/>
      <w:keepLines w:val="0"/>
      <w:widowControl w:val="0"/>
      <w:numPr>
        <w:ilvl w:val="0"/>
        <w:numId w:val="0"/>
      </w:numPr>
      <w:bidi/>
      <w:spacing w:before="100" w:after="0" w:line="211" w:lineRule="auto"/>
      <w:jc w:val="both"/>
    </w:pPr>
    <w:rPr>
      <w:rFonts w:ascii="Times New Roman Bold" w:eastAsia="Times New Roman" w:hAnsi="Times New Roman Bold" w:cs="B Nazanin"/>
      <w:b/>
      <w:bCs/>
      <w:i w:val="0"/>
      <w:iCs w:val="0"/>
      <w:sz w:val="18"/>
      <w:szCs w:val="25"/>
      <w:lang w:val="en-US" w:eastAsia="en-US"/>
    </w:rPr>
  </w:style>
  <w:style w:type="paragraph" w:customStyle="1" w:styleId="StyleHeading1Before032After032Before12ptAf1">
    <w:name w:val="Style Heading 1 + Before:  0.32&quot; After:  0.32&quot; Before:  12 pt Af...1"/>
    <w:basedOn w:val="Heading1"/>
    <w:rsid w:val="00B372E8"/>
    <w:pPr>
      <w:keepNext/>
      <w:spacing w:before="240" w:afterAutospacing="1" w:line="480" w:lineRule="auto"/>
      <w:ind w:left="454" w:right="454"/>
      <w:jc w:val="center"/>
    </w:pPr>
    <w:rPr>
      <w:rFonts w:ascii="B Nazanin" w:hAnsi="B Nazanin" w:cs="B Nazanin"/>
      <w:b/>
      <w:noProof/>
      <w:sz w:val="27"/>
      <w:szCs w:val="27"/>
      <w:lang w:val="en-US" w:eastAsia="en-US"/>
    </w:rPr>
  </w:style>
  <w:style w:type="paragraph" w:customStyle="1" w:styleId="StyleHeading1Before032After032Before12ptAf2">
    <w:name w:val="Style Heading 1 + Before:  0.32&quot; After:  0.32&quot; Before:  12 pt Af...2"/>
    <w:basedOn w:val="Heading1"/>
    <w:rsid w:val="00B372E8"/>
    <w:pPr>
      <w:keepNext/>
      <w:spacing w:before="240" w:afterAutospacing="1" w:line="480" w:lineRule="auto"/>
      <w:ind w:left="454" w:right="454"/>
      <w:jc w:val="center"/>
    </w:pPr>
    <w:rPr>
      <w:rFonts w:ascii="B Nazanin" w:hAnsi="B Nazanin" w:cs="B Nazanin"/>
      <w:b/>
      <w:noProof/>
      <w:sz w:val="27"/>
      <w:szCs w:val="27"/>
      <w:lang w:val="en-US" w:eastAsia="en-US"/>
    </w:rPr>
  </w:style>
  <w:style w:type="character" w:customStyle="1" w:styleId="Style115ptCondensedby02pt">
    <w:name w:val="Style 11.5 pt Condensed by  0.2 pt"/>
    <w:rsid w:val="00B372E8"/>
    <w:rPr>
      <w:spacing w:val="-4"/>
      <w:sz w:val="23"/>
      <w:szCs w:val="23"/>
    </w:rPr>
  </w:style>
  <w:style w:type="character" w:customStyle="1" w:styleId="StyleComplex11ptCondensedby01pt">
    <w:name w:val="Style (Complex) 11 pt Condensed by  0.1 pt"/>
    <w:rsid w:val="00B372E8"/>
    <w:rPr>
      <w:spacing w:val="-2"/>
      <w:szCs w:val="22"/>
    </w:rPr>
  </w:style>
  <w:style w:type="paragraph" w:customStyle="1" w:styleId="afffffffffffffffffe">
    <w:name w:val="پاورقي (استدلالي)"/>
    <w:basedOn w:val="FootnoteText"/>
    <w:qFormat/>
    <w:rsid w:val="00B372E8"/>
    <w:pPr>
      <w:bidi/>
      <w:spacing w:line="204" w:lineRule="auto"/>
      <w:jc w:val="lowKashida"/>
    </w:pPr>
    <w:rPr>
      <w:rFonts w:ascii="B Lotus" w:eastAsia="B Lotus" w:hAnsi="B Lotus" w:cs="B Lotus"/>
      <w:lang w:val="en-US" w:eastAsia="en-US" w:bidi="fa-IR"/>
    </w:rPr>
  </w:style>
  <w:style w:type="paragraph" w:customStyle="1" w:styleId="affffffffffffffffff">
    <w:name w:val="الفبا"/>
    <w:basedOn w:val="Heading6"/>
    <w:link w:val="Charffffffc"/>
    <w:qFormat/>
    <w:rsid w:val="00B372E8"/>
    <w:pPr>
      <w:numPr>
        <w:ilvl w:val="0"/>
        <w:numId w:val="0"/>
      </w:numPr>
      <w:bidi/>
      <w:spacing w:before="120"/>
      <w:ind w:firstLine="284"/>
      <w:jc w:val="both"/>
    </w:pPr>
    <w:rPr>
      <w:rFonts w:ascii="Lotus" w:eastAsia="Times New Roman" w:hAnsi="Lotus" w:cs="Lotus"/>
      <w:b/>
      <w:bCs/>
      <w:color w:val="1F4D78"/>
      <w:sz w:val="28"/>
      <w:szCs w:val="28"/>
      <w:lang w:val="en-US" w:eastAsia="en-US"/>
    </w:rPr>
  </w:style>
  <w:style w:type="character" w:customStyle="1" w:styleId="Charf1">
    <w:name w:val="بند Char"/>
    <w:link w:val="affff"/>
    <w:uiPriority w:val="99"/>
    <w:rsid w:val="00B372E8"/>
    <w:rPr>
      <w:rFonts w:eastAsia="Calibri" w:cs="B Lotus"/>
      <w:b/>
      <w:bCs/>
      <w:sz w:val="26"/>
      <w:szCs w:val="28"/>
      <w:lang w:bidi="fa-IR"/>
    </w:rPr>
  </w:style>
  <w:style w:type="character" w:customStyle="1" w:styleId="Charffffffc">
    <w:name w:val="الفبا Char"/>
    <w:link w:val="affffffffffffffffff"/>
    <w:rsid w:val="00B372E8"/>
    <w:rPr>
      <w:rFonts w:ascii="Lotus" w:hAnsi="Lotus" w:cs="Lotus"/>
      <w:b/>
      <w:bCs/>
      <w:color w:val="1F4D78"/>
      <w:sz w:val="28"/>
      <w:szCs w:val="28"/>
    </w:rPr>
  </w:style>
  <w:style w:type="paragraph" w:customStyle="1" w:styleId="-4">
    <w:name w:val="استدلالي - ماده"/>
    <w:basedOn w:val="Heading4"/>
    <w:uiPriority w:val="99"/>
    <w:qFormat/>
    <w:rsid w:val="00B372E8"/>
    <w:pPr>
      <w:keepNext w:val="0"/>
      <w:keepLines w:val="0"/>
      <w:widowControl w:val="0"/>
      <w:numPr>
        <w:ilvl w:val="0"/>
        <w:numId w:val="0"/>
      </w:numPr>
      <w:bidi/>
      <w:spacing w:before="360" w:after="0" w:line="192" w:lineRule="auto"/>
      <w:ind w:left="567" w:right="567" w:firstLine="284"/>
      <w:contextualSpacing/>
    </w:pPr>
    <w:rPr>
      <w:rFonts w:ascii="B Lotus" w:eastAsia="Times New Roman" w:hAnsi="B Lotus" w:cs="B Lotus"/>
      <w:b/>
      <w:bCs/>
      <w:i w:val="0"/>
      <w:iCs w:val="0"/>
      <w:sz w:val="24"/>
      <w:szCs w:val="24"/>
      <w:lang w:val="en-US" w:eastAsia="en-US"/>
    </w:rPr>
  </w:style>
  <w:style w:type="character" w:customStyle="1" w:styleId="bmitra1">
    <w:name w:val="bmitra1"/>
    <w:rsid w:val="00B372E8"/>
    <w:rPr>
      <w:rFonts w:ascii="BMitra" w:hAnsi="BMitra" w:hint="default"/>
      <w:sz w:val="26"/>
      <w:szCs w:val="26"/>
    </w:rPr>
  </w:style>
  <w:style w:type="paragraph" w:customStyle="1" w:styleId="-5">
    <w:name w:val="استدلالي - پاورقي"/>
    <w:basedOn w:val="FootnoteText"/>
    <w:qFormat/>
    <w:rsid w:val="00B372E8"/>
    <w:pPr>
      <w:bidi/>
      <w:spacing w:line="204" w:lineRule="auto"/>
      <w:jc w:val="lowKashida"/>
    </w:pPr>
    <w:rPr>
      <w:rFonts w:ascii="B Lotus" w:eastAsia="B Lotus" w:hAnsi="B Lotus" w:cs="B Lotus"/>
      <w:lang w:val="en-US" w:eastAsia="en-US" w:bidi="fa-IR"/>
    </w:rPr>
  </w:style>
  <w:style w:type="paragraph" w:customStyle="1" w:styleId="-6">
    <w:name w:val="استدلالي - تيتر مغايرت/ابهام"/>
    <w:basedOn w:val="Heading5"/>
    <w:qFormat/>
    <w:rsid w:val="00B372E8"/>
    <w:pPr>
      <w:keepNext w:val="0"/>
      <w:keepLines w:val="0"/>
      <w:widowControl w:val="0"/>
      <w:numPr>
        <w:ilvl w:val="0"/>
        <w:numId w:val="0"/>
      </w:numPr>
      <w:bidi/>
      <w:spacing w:before="320" w:line="216" w:lineRule="auto"/>
      <w:ind w:firstLine="284"/>
      <w:jc w:val="lowKashida"/>
    </w:pPr>
    <w:rPr>
      <w:rFonts w:ascii="B Nazanin" w:eastAsia="B Nazanin" w:hAnsi="B Nazanin" w:cs="B Nazanin"/>
      <w:b/>
      <w:bCs/>
      <w:color w:val="auto"/>
      <w:sz w:val="24"/>
      <w:szCs w:val="24"/>
      <w:lang w:val="en-US" w:eastAsia="en-US"/>
    </w:rPr>
  </w:style>
  <w:style w:type="paragraph" w:customStyle="1" w:styleId="-7">
    <w:name w:val="استدلالي - متن نظرات"/>
    <w:basedOn w:val="Normal"/>
    <w:qFormat/>
    <w:rsid w:val="00B372E8"/>
    <w:pPr>
      <w:widowControl w:val="0"/>
      <w:bidi/>
      <w:spacing w:line="216" w:lineRule="auto"/>
      <w:ind w:firstLine="284"/>
      <w:jc w:val="lowKashida"/>
    </w:pPr>
    <w:rPr>
      <w:rFonts w:ascii="B Lotus" w:hAnsi="B Lotus" w:cs="B Lotus"/>
      <w:sz w:val="26"/>
      <w:szCs w:val="26"/>
      <w:lang w:val="en-US" w:eastAsia="en-US"/>
    </w:rPr>
  </w:style>
  <w:style w:type="paragraph" w:customStyle="1" w:styleId="-8">
    <w:name w:val="استدلالي - نظريه شورا"/>
    <w:basedOn w:val="Heading3"/>
    <w:qFormat/>
    <w:rsid w:val="00B372E8"/>
    <w:pPr>
      <w:keepNext w:val="0"/>
      <w:keepLines w:val="0"/>
      <w:widowControl w:val="0"/>
      <w:numPr>
        <w:ilvl w:val="0"/>
        <w:numId w:val="0"/>
      </w:numPr>
      <w:bidi/>
      <w:spacing w:before="80" w:after="0" w:line="216" w:lineRule="auto"/>
      <w:ind w:firstLine="284"/>
      <w:contextualSpacing/>
      <w:jc w:val="lowKashida"/>
    </w:pPr>
    <w:rPr>
      <w:rFonts w:ascii="B Lotus" w:eastAsia="B Lotus" w:hAnsi="B Lotus" w:cs="B Lotus"/>
      <w:b/>
      <w:bCs/>
      <w:sz w:val="24"/>
      <w:szCs w:val="24"/>
      <w:lang w:val="en-US" w:eastAsia="en-US"/>
    </w:rPr>
  </w:style>
  <w:style w:type="character" w:customStyle="1" w:styleId="ListChar">
    <w:name w:val="List Char"/>
    <w:link w:val="List"/>
    <w:rsid w:val="00B372E8"/>
    <w:rPr>
      <w:rFonts w:ascii="Arial" w:hAnsi="Arial" w:cs="Lotus"/>
      <w:szCs w:val="24"/>
      <w:lang w:bidi="fa-IR"/>
    </w:rPr>
  </w:style>
  <w:style w:type="paragraph" w:customStyle="1" w:styleId="StyleStyleHeading1Before032After032Before12pt">
    <w:name w:val="Style Style Heading 1 + Before:  0.32&quot; After:  0.32&quot; Before:  12 pt..."/>
    <w:basedOn w:val="StyleHeading1Before032After032Before12ptAf2"/>
    <w:rsid w:val="00B372E8"/>
    <w:pPr>
      <w:ind w:left="461" w:right="461"/>
    </w:pPr>
  </w:style>
  <w:style w:type="character" w:customStyle="1" w:styleId="Style115ptCondensedby02pt1">
    <w:name w:val="Style 11.5 pt Condensed by  0.2 pt1"/>
    <w:rsid w:val="00B372E8"/>
    <w:rPr>
      <w:spacing w:val="-4"/>
      <w:sz w:val="23"/>
      <w:szCs w:val="23"/>
    </w:rPr>
  </w:style>
  <w:style w:type="character" w:customStyle="1" w:styleId="StyleLatin10pt2">
    <w:name w:val="Style (Latin) 10 pt2"/>
    <w:rsid w:val="00B372E8"/>
    <w:rPr>
      <w:sz w:val="20"/>
    </w:rPr>
  </w:style>
  <w:style w:type="character" w:customStyle="1" w:styleId="StyleComplex11pt1">
    <w:name w:val="Style (Complex) 11 pt1"/>
    <w:rsid w:val="00B372E8"/>
    <w:rPr>
      <w:szCs w:val="22"/>
    </w:rPr>
  </w:style>
  <w:style w:type="character" w:customStyle="1" w:styleId="information1">
    <w:name w:val="information1"/>
    <w:rsid w:val="00B372E8"/>
    <w:rPr>
      <w:rFonts w:ascii="Tahoma" w:hAnsi="Tahoma" w:cs="Tahoma" w:hint="default"/>
      <w:b/>
      <w:bCs/>
      <w:i w:val="0"/>
      <w:iCs w:val="0"/>
      <w:color w:val="000080"/>
      <w:sz w:val="18"/>
      <w:szCs w:val="18"/>
    </w:rPr>
  </w:style>
  <w:style w:type="character" w:customStyle="1" w:styleId="normaltextsmall1">
    <w:name w:val="normaltextsmall1"/>
    <w:rsid w:val="00B372E8"/>
    <w:rPr>
      <w:rFonts w:ascii="Tahoma" w:hAnsi="Tahoma" w:cs="Tahoma" w:hint="default"/>
      <w:color w:val="000000"/>
      <w:sz w:val="17"/>
      <w:szCs w:val="17"/>
    </w:rPr>
  </w:style>
  <w:style w:type="paragraph" w:customStyle="1" w:styleId="affffffffffffffffff0">
    <w:name w:val="نقل‌قول"/>
    <w:basedOn w:val="Normal"/>
    <w:rsid w:val="00B372E8"/>
    <w:pPr>
      <w:widowControl w:val="0"/>
      <w:bidi/>
      <w:spacing w:line="390" w:lineRule="exact"/>
      <w:ind w:left="567"/>
      <w:jc w:val="lowKashida"/>
    </w:pPr>
    <w:rPr>
      <w:rFonts w:ascii="CG Times" w:hAnsi="CG Times" w:cs="B Lotus"/>
      <w:sz w:val="16"/>
      <w:szCs w:val="22"/>
      <w:lang w:val="en-US" w:eastAsia="en-US"/>
    </w:rPr>
  </w:style>
  <w:style w:type="character" w:customStyle="1" w:styleId="affffffffffffffffff1">
    <w:name w:val="ايتاليك متن"/>
    <w:rsid w:val="00B372E8"/>
    <w:rPr>
      <w:rFonts w:cs="B Zar"/>
      <w:iCs/>
    </w:rPr>
  </w:style>
  <w:style w:type="character" w:customStyle="1" w:styleId="bmitra">
    <w:name w:val="bmitra"/>
    <w:rsid w:val="00B372E8"/>
  </w:style>
  <w:style w:type="paragraph" w:customStyle="1" w:styleId="Affffffffffffffffff2">
    <w:name w:val="A"/>
    <w:basedOn w:val="Normal"/>
    <w:qFormat/>
    <w:rsid w:val="00B372E8"/>
    <w:pPr>
      <w:bidi/>
      <w:ind w:firstLine="720"/>
      <w:jc w:val="both"/>
    </w:pPr>
    <w:rPr>
      <w:rFonts w:eastAsia="Calibri" w:cs="B Zar"/>
      <w:b/>
      <w:bCs/>
      <w:sz w:val="30"/>
      <w:szCs w:val="34"/>
      <w:lang w:val="en-US" w:eastAsia="en-US" w:bidi="fa-IR"/>
    </w:rPr>
  </w:style>
  <w:style w:type="paragraph" w:customStyle="1" w:styleId="B0">
    <w:name w:val="B"/>
    <w:basedOn w:val="Normal"/>
    <w:qFormat/>
    <w:rsid w:val="00B372E8"/>
    <w:pPr>
      <w:bidi/>
      <w:ind w:firstLine="720"/>
      <w:jc w:val="center"/>
    </w:pPr>
    <w:rPr>
      <w:rFonts w:eastAsia="Calibri" w:cs="B Titr"/>
      <w:sz w:val="60"/>
      <w:szCs w:val="60"/>
      <w:lang w:val="en-US" w:eastAsia="en-US" w:bidi="fa-IR"/>
    </w:rPr>
  </w:style>
  <w:style w:type="paragraph" w:customStyle="1" w:styleId="C0">
    <w:name w:val="C"/>
    <w:basedOn w:val="Heading1"/>
    <w:qFormat/>
    <w:rsid w:val="00B372E8"/>
    <w:pPr>
      <w:keepNext/>
      <w:ind w:firstLine="720"/>
      <w:jc w:val="both"/>
    </w:pPr>
    <w:rPr>
      <w:rFonts w:ascii="Times New Roman" w:hAnsi="Times New Roman" w:cs="B Zar"/>
      <w:b/>
      <w:kern w:val="32"/>
      <w:sz w:val="28"/>
      <w:szCs w:val="32"/>
      <w:lang w:val="en-US" w:eastAsia="en-US"/>
    </w:rPr>
  </w:style>
  <w:style w:type="paragraph" w:customStyle="1" w:styleId="D">
    <w:name w:val="D"/>
    <w:basedOn w:val="Heading2"/>
    <w:qFormat/>
    <w:rsid w:val="00B372E8"/>
    <w:pPr>
      <w:keepLines w:val="0"/>
      <w:numPr>
        <w:ilvl w:val="0"/>
        <w:numId w:val="0"/>
      </w:numPr>
      <w:bidi/>
      <w:spacing w:before="0" w:after="0"/>
      <w:ind w:firstLine="720"/>
      <w:jc w:val="both"/>
    </w:pPr>
    <w:rPr>
      <w:rFonts w:ascii="Times New Roman" w:eastAsia="Times New Roman" w:hAnsi="Times New Roman" w:cs="B Zar"/>
      <w:b/>
      <w:bCs/>
      <w:i w:val="0"/>
      <w:iCs w:val="0"/>
      <w:sz w:val="26"/>
      <w:szCs w:val="30"/>
      <w:lang w:val="en-US" w:eastAsia="en-US"/>
    </w:rPr>
  </w:style>
  <w:style w:type="paragraph" w:customStyle="1" w:styleId="affffffffffffffffff3">
    <w:name w:val="نقل پاورقي"/>
    <w:basedOn w:val="FootnoteText"/>
    <w:rsid w:val="00B372E8"/>
    <w:pPr>
      <w:keepNext/>
      <w:widowControl w:val="0"/>
      <w:bidi/>
      <w:ind w:left="567" w:right="567"/>
      <w:jc w:val="both"/>
    </w:pPr>
    <w:rPr>
      <w:rFonts w:eastAsia="MS Mincho" w:cs="Zar"/>
      <w:b/>
      <w:color w:val="800080"/>
      <w:sz w:val="18"/>
      <w:lang w:val="en-US" w:eastAsia="en-US"/>
    </w:rPr>
  </w:style>
  <w:style w:type="character" w:customStyle="1" w:styleId="gmail-msofootnotereference">
    <w:name w:val="gmail-msofootnotereference"/>
    <w:rsid w:val="00B372E8"/>
  </w:style>
  <w:style w:type="paragraph" w:customStyle="1" w:styleId="StyleHeading1AfterAuto1">
    <w:name w:val="Style Heading 1 + After:  Auto1"/>
    <w:basedOn w:val="Heading1"/>
    <w:rsid w:val="00B372E8"/>
    <w:pPr>
      <w:keepNext/>
      <w:spacing w:before="360" w:after="80" w:afterAutospacing="1" w:line="216" w:lineRule="auto"/>
      <w:jc w:val="center"/>
    </w:pPr>
    <w:rPr>
      <w:rFonts w:ascii="Times New Roman" w:hAnsi="Times New Roman" w:cs="B Yagut"/>
      <w:b/>
      <w:noProof/>
      <w:sz w:val="36"/>
      <w:szCs w:val="36"/>
      <w:lang w:val="en-US" w:eastAsia="en-US"/>
    </w:rPr>
  </w:style>
  <w:style w:type="paragraph" w:customStyle="1" w:styleId="StyleStyle105ptNotBoldBefore02After02">
    <w:name w:val="Style Style 10.5 pt Not Bold Before:  0.2&quot; After:  0.2&quot; +"/>
    <w:basedOn w:val="Normal"/>
    <w:rsid w:val="00B372E8"/>
    <w:pPr>
      <w:widowControl w:val="0"/>
      <w:bidi/>
      <w:spacing w:line="216" w:lineRule="auto"/>
      <w:ind w:left="284" w:right="284" w:firstLine="284"/>
      <w:jc w:val="both"/>
    </w:pPr>
    <w:rPr>
      <w:rFonts w:cs="B Lotus"/>
      <w:sz w:val="21"/>
      <w:szCs w:val="21"/>
      <w:lang w:val="en-US" w:eastAsia="en-US"/>
    </w:rPr>
  </w:style>
  <w:style w:type="paragraph" w:customStyle="1" w:styleId="4GChar">
    <w:name w:val="4_G Char"/>
    <w:aliases w:val="Footnote Reference1 Char,Footnotes refss Char,ftref Char,BVI fnr Char,BVI fnr Car Car Char,BVI fnr Car Char,BVI fnr Car Car Car Car Char,BVI fnr Char Car Car Car Char"/>
    <w:basedOn w:val="Normal"/>
    <w:rsid w:val="00B372E8"/>
    <w:pPr>
      <w:spacing w:after="160" w:line="240" w:lineRule="exact"/>
      <w:jc w:val="both"/>
    </w:pPr>
    <w:rPr>
      <w:rFonts w:ascii="V_Lotus" w:hAnsi="V_Lotus"/>
      <w:sz w:val="28"/>
      <w:vertAlign w:val="superscript"/>
      <w:lang w:val="en-US" w:eastAsia="en-US"/>
    </w:rPr>
  </w:style>
  <w:style w:type="paragraph" w:customStyle="1" w:styleId="gf">
    <w:name w:val="gf"/>
    <w:basedOn w:val="Normal"/>
    <w:rsid w:val="00B372E8"/>
    <w:pPr>
      <w:spacing w:before="100" w:beforeAutospacing="1" w:after="100" w:afterAutospacing="1"/>
    </w:pPr>
    <w:rPr>
      <w:sz w:val="24"/>
      <w:szCs w:val="24"/>
      <w:lang w:val="en-US" w:eastAsia="en-US"/>
    </w:rPr>
  </w:style>
  <w:style w:type="paragraph" w:customStyle="1" w:styleId="affffffffffffffffff4">
    <w:name w:val="متن مقاله"/>
    <w:basedOn w:val="Heading3"/>
    <w:link w:val="Charffffffd"/>
    <w:qFormat/>
    <w:rsid w:val="00B372E8"/>
    <w:pPr>
      <w:keepNext w:val="0"/>
      <w:keepLines w:val="0"/>
      <w:widowControl w:val="0"/>
      <w:numPr>
        <w:ilvl w:val="0"/>
        <w:numId w:val="0"/>
      </w:numPr>
      <w:bidi/>
      <w:spacing w:before="140" w:after="0" w:line="216" w:lineRule="auto"/>
      <w:ind w:firstLine="284"/>
      <w:jc w:val="both"/>
    </w:pPr>
    <w:rPr>
      <w:rFonts w:ascii="Times New Roman" w:eastAsia="Calibri" w:hAnsi="Times New Roman" w:cs="B Lotus"/>
      <w:i w:val="0"/>
      <w:iCs w:val="0"/>
      <w:sz w:val="22"/>
      <w:szCs w:val="24"/>
      <w:lang w:val="en-US" w:eastAsia="en-US"/>
    </w:rPr>
  </w:style>
  <w:style w:type="character" w:customStyle="1" w:styleId="Charffffffd">
    <w:name w:val="متن مقاله Char"/>
    <w:link w:val="affffffffffffffffff4"/>
    <w:rsid w:val="00B372E8"/>
    <w:rPr>
      <w:rFonts w:eastAsia="Calibri" w:cs="B Lotus"/>
      <w:sz w:val="22"/>
      <w:szCs w:val="24"/>
    </w:rPr>
  </w:style>
  <w:style w:type="character" w:customStyle="1" w:styleId="fontstyle41">
    <w:name w:val="fontstyle41"/>
    <w:basedOn w:val="DefaultParagraphFont"/>
    <w:rsid w:val="00B372E8"/>
    <w:rPr>
      <w:rFonts w:ascii="TimesNewRomanPSMT" w:hAnsi="TimesNewRomanPSMT" w:hint="default"/>
      <w:b w:val="0"/>
      <w:bCs w:val="0"/>
      <w:i w:val="0"/>
      <w:iCs w:val="0"/>
      <w:color w:val="000000"/>
      <w:sz w:val="24"/>
      <w:szCs w:val="24"/>
    </w:rPr>
  </w:style>
  <w:style w:type="character" w:customStyle="1" w:styleId="fontstyle51">
    <w:name w:val="fontstyle51"/>
    <w:basedOn w:val="DefaultParagraphFont"/>
    <w:rsid w:val="00B372E8"/>
    <w:rPr>
      <w:rFonts w:ascii="TimesNewRomanPS-BoldMT" w:hAnsi="TimesNewRomanPS-BoldMT" w:hint="default"/>
      <w:b/>
      <w:bCs/>
      <w:i w:val="0"/>
      <w:iCs w:val="0"/>
      <w:color w:val="000000"/>
      <w:sz w:val="24"/>
      <w:szCs w:val="24"/>
    </w:rPr>
  </w:style>
  <w:style w:type="character" w:customStyle="1" w:styleId="Charffffffe">
    <w:name w:val="گودرزی Char"/>
    <w:basedOn w:val="DefaultParagraphFont"/>
    <w:link w:val="affffffffffffffffff5"/>
    <w:locked/>
    <w:rsid w:val="00B372E8"/>
    <w:rPr>
      <w:rFonts w:ascii="Arial" w:hAnsi="Arial" w:cs="B Lotus"/>
      <w:bCs/>
      <w:color w:val="FF0000"/>
      <w:sz w:val="28"/>
      <w:szCs w:val="28"/>
    </w:rPr>
  </w:style>
  <w:style w:type="paragraph" w:customStyle="1" w:styleId="affffffffffffffffff5">
    <w:name w:val="گودرزی"/>
    <w:basedOn w:val="Normal"/>
    <w:link w:val="Charffffffe"/>
    <w:qFormat/>
    <w:rsid w:val="00B372E8"/>
    <w:pPr>
      <w:widowControl w:val="0"/>
      <w:autoSpaceDE w:val="0"/>
      <w:autoSpaceDN w:val="0"/>
      <w:bidi/>
      <w:adjustRightInd w:val="0"/>
      <w:spacing w:line="120" w:lineRule="auto"/>
      <w:outlineLvl w:val="0"/>
    </w:pPr>
    <w:rPr>
      <w:rFonts w:ascii="Arial" w:hAnsi="Arial" w:cs="B Lotus"/>
      <w:bCs/>
      <w:color w:val="FF0000"/>
      <w:sz w:val="28"/>
      <w:szCs w:val="28"/>
      <w:lang w:val="en-US" w:eastAsia="en-US"/>
    </w:rPr>
  </w:style>
  <w:style w:type="paragraph" w:customStyle="1" w:styleId="newscontent">
    <w:name w:val="newscontent"/>
    <w:basedOn w:val="Normal"/>
    <w:uiPriority w:val="99"/>
    <w:rsid w:val="00B372E8"/>
    <w:pPr>
      <w:bidi/>
      <w:spacing w:before="100" w:beforeAutospacing="1" w:after="105" w:line="360" w:lineRule="auto"/>
      <w:ind w:firstLine="300"/>
      <w:jc w:val="both"/>
    </w:pPr>
    <w:rPr>
      <w:rFonts w:ascii="Tahoma" w:hAnsi="Tahoma" w:cs="Tahoma"/>
      <w:color w:val="4C4C4C"/>
      <w:sz w:val="16"/>
      <w:szCs w:val="16"/>
      <w:lang w:val="en-US" w:eastAsia="en-US"/>
    </w:rPr>
  </w:style>
  <w:style w:type="character" w:customStyle="1" w:styleId="dropdown">
    <w:name w:val="dropdown"/>
    <w:basedOn w:val="DefaultParagraphFont"/>
    <w:rsid w:val="00B372E8"/>
  </w:style>
  <w:style w:type="character" w:customStyle="1" w:styleId="translation">
    <w:name w:val="translation"/>
    <w:basedOn w:val="DefaultParagraphFont"/>
    <w:rsid w:val="00B372E8"/>
  </w:style>
  <w:style w:type="character" w:customStyle="1" w:styleId="search">
    <w:name w:val="search"/>
    <w:basedOn w:val="DefaultParagraphFont"/>
    <w:rsid w:val="00B372E8"/>
  </w:style>
  <w:style w:type="character" w:customStyle="1" w:styleId="blogbody">
    <w:name w:val="blogbody"/>
    <w:basedOn w:val="DefaultParagraphFont"/>
    <w:rsid w:val="00B372E8"/>
  </w:style>
  <w:style w:type="character" w:customStyle="1" w:styleId="newsbody0">
    <w:name w:val="newsbody"/>
    <w:basedOn w:val="DefaultParagraphFont"/>
    <w:rsid w:val="00B372E8"/>
  </w:style>
  <w:style w:type="character" w:customStyle="1" w:styleId="listing-desc">
    <w:name w:val="listing-desc"/>
    <w:basedOn w:val="DefaultParagraphFont"/>
    <w:rsid w:val="00B372E8"/>
  </w:style>
  <w:style w:type="paragraph" w:customStyle="1" w:styleId="affffffffffffffffff6">
    <w:name w:val="اصلی"/>
    <w:basedOn w:val="Heading1"/>
    <w:qFormat/>
    <w:rsid w:val="00B372E8"/>
    <w:pPr>
      <w:keepNext/>
      <w:keepLines/>
      <w:spacing w:before="100" w:after="200" w:line="360" w:lineRule="auto"/>
      <w:ind w:firstLine="567"/>
      <w:jc w:val="both"/>
    </w:pPr>
    <w:rPr>
      <w:rFonts w:ascii="Times New Roman Bold" w:eastAsiaTheme="majorEastAsia" w:hAnsi="Times New Roman Bold" w:cs="B Nazanin"/>
      <w:b/>
      <w:color w:val="0D0D0D" w:themeColor="text1" w:themeTint="F2"/>
      <w:sz w:val="32"/>
      <w:szCs w:val="32"/>
      <w:lang w:val="en-US" w:eastAsia="en-US" w:bidi="fa-IR"/>
    </w:rPr>
  </w:style>
  <w:style w:type="paragraph" w:customStyle="1" w:styleId="affffffffffffffffff7">
    <w:name w:val="زیر فصل"/>
    <w:basedOn w:val="Heading4"/>
    <w:rsid w:val="00B372E8"/>
    <w:pPr>
      <w:numPr>
        <w:ilvl w:val="0"/>
        <w:numId w:val="0"/>
      </w:numPr>
      <w:bidi/>
      <w:spacing w:before="100" w:after="200" w:line="360" w:lineRule="auto"/>
      <w:ind w:firstLine="567"/>
      <w:jc w:val="center"/>
      <w:outlineLvl w:val="1"/>
    </w:pPr>
    <w:rPr>
      <w:rFonts w:ascii="Times New Roman Bold" w:hAnsi="Times New Roman Bold" w:cs="B Titr"/>
      <w:b/>
      <w:bCs/>
      <w:i w:val="0"/>
      <w:iCs w:val="0"/>
      <w:color w:val="0D0D0D" w:themeColor="text1" w:themeTint="F2"/>
      <w:sz w:val="60"/>
      <w:szCs w:val="60"/>
      <w:lang w:val="en-US" w:eastAsia="en-US" w:bidi="fa-IR"/>
    </w:rPr>
  </w:style>
  <w:style w:type="character" w:customStyle="1" w:styleId="yiv5925942784">
    <w:name w:val="yiv5925942784"/>
    <w:rsid w:val="00B372E8"/>
    <w:rPr>
      <w:rFonts w:cs="Times New Roman"/>
    </w:rPr>
  </w:style>
  <w:style w:type="paragraph" w:customStyle="1" w:styleId="affffffffffffffffff8">
    <w:name w:val="فهرست نقشه ها"/>
    <w:basedOn w:val="Normal"/>
    <w:autoRedefine/>
    <w:rsid w:val="00B372E8"/>
    <w:pPr>
      <w:bidi/>
      <w:jc w:val="center"/>
    </w:pPr>
    <w:rPr>
      <w:rFonts w:ascii="B Lotus" w:hAnsi="B Lotus" w:cs="B Lotus"/>
      <w:noProof/>
      <w:lang w:val="en-US" w:eastAsia="en-US" w:bidi="fa-IR"/>
    </w:rPr>
  </w:style>
  <w:style w:type="paragraph" w:customStyle="1" w:styleId="affffffffffffffffff9">
    <w:name w:val="فهرست نمودار"/>
    <w:basedOn w:val="affffffffffffffffff8"/>
    <w:autoRedefine/>
    <w:rsid w:val="00B372E8"/>
  </w:style>
  <w:style w:type="paragraph" w:customStyle="1" w:styleId="affffffffffffffffffa">
    <w:name w:val="فهرست نقشه"/>
    <w:basedOn w:val="Normal"/>
    <w:rsid w:val="00B372E8"/>
    <w:pPr>
      <w:bidi/>
      <w:spacing w:line="360" w:lineRule="auto"/>
      <w:ind w:left="360"/>
      <w:jc w:val="both"/>
    </w:pPr>
    <w:rPr>
      <w:rFonts w:ascii="B Nazanin" w:eastAsia="Calibri" w:hAnsi="B Nazanin" w:cs="B Nazanin"/>
      <w:b/>
      <w:bCs/>
      <w:sz w:val="24"/>
      <w:szCs w:val="32"/>
      <w:lang w:val="en-US" w:eastAsia="en-US" w:bidi="fa-IR"/>
    </w:rPr>
  </w:style>
  <w:style w:type="paragraph" w:customStyle="1" w:styleId="affffffffffffffffffb">
    <w:name w:val="فهرست جدول ها"/>
    <w:basedOn w:val="Normal"/>
    <w:uiPriority w:val="99"/>
    <w:rsid w:val="00B372E8"/>
    <w:pPr>
      <w:autoSpaceDE w:val="0"/>
      <w:autoSpaceDN w:val="0"/>
      <w:bidi/>
      <w:adjustRightInd w:val="0"/>
      <w:spacing w:line="336" w:lineRule="auto"/>
      <w:jc w:val="center"/>
    </w:pPr>
    <w:rPr>
      <w:rFonts w:ascii="B Nazanin" w:hAnsi="B Nazanin" w:cs="B Nazanin"/>
      <w:sz w:val="24"/>
      <w:szCs w:val="24"/>
      <w:lang w:val="en-US" w:eastAsia="en-US"/>
    </w:rPr>
  </w:style>
  <w:style w:type="paragraph" w:customStyle="1" w:styleId="affffffffffffffffffc">
    <w:name w:val="فهرست اشکال و تصاویر"/>
    <w:basedOn w:val="affffffffffffffffff9"/>
    <w:autoRedefine/>
    <w:rsid w:val="00B372E8"/>
  </w:style>
  <w:style w:type="table" w:styleId="ColorfulGrid-Accent3">
    <w:name w:val="Colorful Grid Accent 3"/>
    <w:basedOn w:val="TableNormal"/>
    <w:uiPriority w:val="73"/>
    <w:unhideWhenUsed/>
    <w:rsid w:val="00B372E8"/>
    <w:rPr>
      <w:rFonts w:ascii="Calibri" w:eastAsia="Calibri" w:hAnsi="Calibri" w:cs="Arial"/>
      <w:color w:val="000000"/>
      <w:lang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31">
    <w:name w:val="Colorful Grid - Accent 31"/>
    <w:basedOn w:val="TableNormal"/>
    <w:next w:val="ColorfulGrid-Accent3"/>
    <w:uiPriority w:val="73"/>
    <w:unhideWhenUsed/>
    <w:rsid w:val="00B372E8"/>
    <w:rPr>
      <w:rFonts w:ascii="Calibri" w:eastAsia="Calibri" w:hAnsi="Calibri" w:cs="Arial"/>
      <w:color w:val="000000"/>
      <w:lang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3601">
    <w:name w:val="3601"/>
    <w:basedOn w:val="Normal"/>
    <w:next w:val="Normal"/>
    <w:uiPriority w:val="9"/>
    <w:rsid w:val="00B372E8"/>
    <w:pPr>
      <w:keepNext/>
      <w:keepLines/>
      <w:bidi/>
      <w:spacing w:before="480" w:line="360" w:lineRule="auto"/>
      <w:ind w:hanging="1"/>
      <w:jc w:val="both"/>
      <w:outlineLvl w:val="0"/>
    </w:pPr>
    <w:rPr>
      <w:rFonts w:ascii="Calibri Light" w:hAnsi="Calibri Light"/>
      <w:color w:val="2E74B5"/>
      <w:sz w:val="32"/>
      <w:szCs w:val="32"/>
      <w:lang w:val="en-US" w:eastAsia="en-US" w:bidi="fa-IR"/>
    </w:rPr>
  </w:style>
  <w:style w:type="paragraph" w:customStyle="1" w:styleId="1ff">
    <w:name w:val="تیتر بزرگ1"/>
    <w:basedOn w:val="Normal"/>
    <w:next w:val="Normal"/>
    <w:uiPriority w:val="9"/>
    <w:unhideWhenUsed/>
    <w:rsid w:val="00B372E8"/>
    <w:pPr>
      <w:keepNext/>
      <w:keepLines/>
      <w:bidi/>
      <w:spacing w:before="40" w:line="360" w:lineRule="auto"/>
      <w:jc w:val="both"/>
      <w:outlineLvl w:val="2"/>
    </w:pPr>
    <w:rPr>
      <w:rFonts w:ascii="Cambria" w:hAnsi="Cambria"/>
      <w:color w:val="243F60"/>
      <w:sz w:val="24"/>
      <w:szCs w:val="24"/>
      <w:lang w:val="en-US" w:eastAsia="en-US" w:bidi="fa-IR"/>
    </w:rPr>
  </w:style>
  <w:style w:type="paragraph" w:customStyle="1" w:styleId="1ff0">
    <w:name w:val="احزاب سیاس1"/>
    <w:basedOn w:val="Normal"/>
    <w:next w:val="Normal"/>
    <w:uiPriority w:val="9"/>
    <w:unhideWhenUsed/>
    <w:rsid w:val="00B372E8"/>
    <w:pPr>
      <w:keepNext/>
      <w:keepLines/>
      <w:bidi/>
      <w:spacing w:before="40" w:line="360" w:lineRule="auto"/>
      <w:jc w:val="both"/>
      <w:outlineLvl w:val="4"/>
    </w:pPr>
    <w:rPr>
      <w:rFonts w:ascii="Cambria" w:hAnsi="Cambria"/>
      <w:color w:val="365F91"/>
      <w:sz w:val="28"/>
      <w:szCs w:val="28"/>
      <w:lang w:val="en-US" w:eastAsia="en-US" w:bidi="fa-IR"/>
    </w:rPr>
  </w:style>
  <w:style w:type="paragraph" w:customStyle="1" w:styleId="95">
    <w:name w:val="95   مراجع"/>
    <w:basedOn w:val="Normal"/>
    <w:rsid w:val="00B372E8"/>
    <w:pPr>
      <w:bidi/>
      <w:ind w:left="262" w:hanging="262"/>
      <w:jc w:val="both"/>
    </w:pPr>
    <w:rPr>
      <w:rFonts w:ascii="Arial" w:hAnsi="Arial" w:cs="B Nazanin"/>
      <w:noProof/>
      <w:sz w:val="18"/>
      <w:szCs w:val="22"/>
      <w:lang w:val="en-US" w:eastAsia="en-US" w:bidi="fa-IR"/>
    </w:rPr>
  </w:style>
  <w:style w:type="paragraph" w:customStyle="1" w:styleId="9">
    <w:name w:val="9   متن"/>
    <w:basedOn w:val="Normal"/>
    <w:rsid w:val="00B372E8"/>
    <w:pPr>
      <w:widowControl w:val="0"/>
      <w:bidi/>
      <w:jc w:val="both"/>
    </w:pPr>
    <w:rPr>
      <w:rFonts w:cs="B Nazanin"/>
      <w:szCs w:val="24"/>
      <w:lang w:val="en-US" w:eastAsia="en-US"/>
    </w:rPr>
  </w:style>
  <w:style w:type="paragraph" w:customStyle="1" w:styleId="8">
    <w:name w:val="8   تيتر اول"/>
    <w:basedOn w:val="Normal"/>
    <w:rsid w:val="00B372E8"/>
    <w:pPr>
      <w:keepNext/>
      <w:bidi/>
      <w:ind w:left="7"/>
      <w:jc w:val="both"/>
    </w:pPr>
    <w:rPr>
      <w:rFonts w:cs="B Nazanin"/>
      <w:b/>
      <w:bCs/>
      <w:noProof/>
      <w:sz w:val="24"/>
      <w:szCs w:val="28"/>
      <w:lang w:val="en-US" w:eastAsia="en-US"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basedOn w:val="DefaultParagraphFont"/>
    <w:rsid w:val="00B372E8"/>
  </w:style>
  <w:style w:type="character" w:customStyle="1" w:styleId="affiliation">
    <w:name w:val="affiliation"/>
    <w:basedOn w:val="DefaultParagraphFont"/>
    <w:rsid w:val="00B372E8"/>
  </w:style>
  <w:style w:type="paragraph" w:customStyle="1" w:styleId="placeholder">
    <w:name w:val="placeholder"/>
    <w:basedOn w:val="Normal"/>
    <w:rsid w:val="00B372E8"/>
    <w:pPr>
      <w:spacing w:before="100" w:beforeAutospacing="1" w:after="100" w:afterAutospacing="1"/>
    </w:pPr>
    <w:rPr>
      <w:sz w:val="24"/>
      <w:szCs w:val="24"/>
      <w:lang w:val="en-US" w:eastAsia="en-US"/>
    </w:rPr>
  </w:style>
  <w:style w:type="character" w:customStyle="1" w:styleId="ms-15">
    <w:name w:val="ms-1.5"/>
    <w:basedOn w:val="DefaultParagraphFont"/>
    <w:rsid w:val="00B372E8"/>
  </w:style>
  <w:style w:type="character" w:customStyle="1" w:styleId="ss-required-asterisk">
    <w:name w:val="ss-required-asterisk"/>
    <w:rsid w:val="00B372E8"/>
    <w:rPr>
      <w:rFonts w:cs="Times New Roman"/>
    </w:rPr>
  </w:style>
  <w:style w:type="paragraph" w:customStyle="1" w:styleId="affffffffffffffffffd">
    <w:name w:val="منابع لاتیä"/>
    <w:basedOn w:val="Normal"/>
    <w:qFormat/>
    <w:rsid w:val="00B372E8"/>
    <w:pPr>
      <w:bidi/>
      <w:spacing w:after="120" w:line="264" w:lineRule="auto"/>
      <w:ind w:left="567" w:hanging="567"/>
      <w:jc w:val="both"/>
    </w:pPr>
    <w:rPr>
      <w:rFonts w:cs="B Lotus"/>
      <w:noProof/>
      <w:sz w:val="24"/>
      <w:szCs w:val="24"/>
      <w:lang w:val="en-US" w:eastAsia="en-US" w:bidi="fa-IR"/>
    </w:rPr>
  </w:style>
  <w:style w:type="paragraph" w:customStyle="1" w:styleId="affffffffffffffffffe">
    <w:name w:val="عنوان شکل"/>
    <w:basedOn w:val="Caption"/>
    <w:next w:val="Normal"/>
    <w:qFormat/>
    <w:rsid w:val="00B372E8"/>
    <w:pPr>
      <w:keepNext w:val="0"/>
      <w:spacing w:before="0" w:after="200" w:line="240" w:lineRule="auto"/>
      <w:jc w:val="center"/>
    </w:pPr>
    <w:rPr>
      <w:rFonts w:cs="B Lotus"/>
      <w:b w:val="0"/>
      <w:noProof/>
      <w:color w:val="000000"/>
      <w:sz w:val="22"/>
      <w:lang w:val="en-US" w:eastAsia="en-US" w:bidi="ar-IQ"/>
    </w:rPr>
  </w:style>
  <w:style w:type="paragraph" w:customStyle="1" w:styleId="afffffffffffffffffff">
    <w:name w:val="سرفصل ۱"/>
    <w:basedOn w:val="Heading2"/>
    <w:next w:val="aff3"/>
    <w:qFormat/>
    <w:rsid w:val="00B372E8"/>
    <w:pPr>
      <w:numPr>
        <w:ilvl w:val="0"/>
        <w:numId w:val="0"/>
      </w:numPr>
      <w:bidi/>
      <w:spacing w:before="200" w:after="120" w:line="264" w:lineRule="auto"/>
      <w:jc w:val="both"/>
    </w:pPr>
    <w:rPr>
      <w:rFonts w:ascii="Cambria" w:eastAsia="Times New Roman" w:hAnsi="Cambria" w:cs="B Lotus"/>
      <w:b/>
      <w:bCs/>
      <w:i w:val="0"/>
      <w:iCs w:val="0"/>
      <w:noProof/>
      <w:color w:val="000000"/>
      <w:sz w:val="26"/>
      <w:szCs w:val="32"/>
      <w:lang w:val="en-US" w:eastAsia="en-US" w:bidi="ar-IQ"/>
    </w:rPr>
  </w:style>
  <w:style w:type="paragraph" w:customStyle="1" w:styleId="afffffffffffffffffff0">
    <w:name w:val="سرفصل ۲"/>
    <w:basedOn w:val="Heading2"/>
    <w:next w:val="aff3"/>
    <w:qFormat/>
    <w:rsid w:val="00B372E8"/>
    <w:pPr>
      <w:numPr>
        <w:ilvl w:val="0"/>
        <w:numId w:val="0"/>
      </w:numPr>
      <w:bidi/>
      <w:spacing w:before="200" w:after="120" w:line="264" w:lineRule="auto"/>
      <w:jc w:val="both"/>
    </w:pPr>
    <w:rPr>
      <w:rFonts w:ascii="Cambria" w:eastAsia="Times New Roman" w:hAnsi="Cambria" w:cs="B Lotus"/>
      <w:b/>
      <w:bCs/>
      <w:i w:val="0"/>
      <w:iCs w:val="0"/>
      <w:noProof/>
      <w:color w:val="000000"/>
      <w:sz w:val="26"/>
      <w:szCs w:val="32"/>
      <w:lang w:val="en-US" w:eastAsia="en-US" w:bidi="ar-IQ"/>
    </w:rPr>
  </w:style>
  <w:style w:type="paragraph" w:customStyle="1" w:styleId="a6">
    <w:name w:val="شماره‌دار"/>
    <w:basedOn w:val="ListParagraph"/>
    <w:next w:val="aff3"/>
    <w:qFormat/>
    <w:rsid w:val="00B372E8"/>
    <w:pPr>
      <w:numPr>
        <w:numId w:val="67"/>
      </w:numPr>
      <w:bidi/>
      <w:spacing w:line="276" w:lineRule="auto"/>
      <w:ind w:left="0" w:firstLine="0"/>
      <w:jc w:val="both"/>
    </w:pPr>
    <w:rPr>
      <w:rFonts w:cs="B Lotus"/>
      <w:noProof/>
      <w:sz w:val="24"/>
      <w:szCs w:val="28"/>
      <w:lang w:val="en-US" w:eastAsia="en-US" w:bidi="ar-IQ"/>
    </w:rPr>
  </w:style>
  <w:style w:type="paragraph" w:customStyle="1" w:styleId="af">
    <w:name w:val="بیÔãÇÑå"/>
    <w:basedOn w:val="a6"/>
    <w:next w:val="aff3"/>
    <w:qFormat/>
    <w:rsid w:val="00B372E8"/>
    <w:pPr>
      <w:numPr>
        <w:numId w:val="68"/>
      </w:numPr>
      <w:ind w:left="0" w:firstLine="0"/>
    </w:pPr>
  </w:style>
  <w:style w:type="paragraph" w:customStyle="1" w:styleId="fatima1">
    <w:name w:val="fatima1"/>
    <w:basedOn w:val="Normal"/>
    <w:link w:val="fatima1Char"/>
    <w:qFormat/>
    <w:rsid w:val="00B372E8"/>
    <w:pPr>
      <w:autoSpaceDE w:val="0"/>
      <w:autoSpaceDN w:val="0"/>
      <w:bidi/>
      <w:adjustRightInd w:val="0"/>
      <w:spacing w:after="200" w:line="360" w:lineRule="auto"/>
      <w:ind w:left="360" w:hanging="360"/>
      <w:contextualSpacing/>
    </w:pPr>
    <w:rPr>
      <w:rFonts w:ascii="BZar" w:hAnsi="Calibri" w:cs="B Lotus"/>
      <w:noProof/>
      <w:sz w:val="28"/>
      <w:szCs w:val="28"/>
      <w:lang w:val="en-US" w:eastAsia="en-US" w:bidi="fa-IR"/>
    </w:rPr>
  </w:style>
  <w:style w:type="character" w:customStyle="1" w:styleId="fatima1Char">
    <w:name w:val="fatima1 Char"/>
    <w:link w:val="fatima1"/>
    <w:locked/>
    <w:rsid w:val="00B372E8"/>
    <w:rPr>
      <w:rFonts w:ascii="BZar" w:hAnsi="Calibri" w:cs="B Lotus"/>
      <w:noProof/>
      <w:sz w:val="28"/>
      <w:szCs w:val="28"/>
      <w:lang w:bidi="fa-IR"/>
    </w:rPr>
  </w:style>
  <w:style w:type="paragraph" w:customStyle="1" w:styleId="StyleJustifiedBefore0cmHanging15cm">
    <w:name w:val="Style Justified Before:  0 cm Hanging:  1.5 cm"/>
    <w:basedOn w:val="Normal"/>
    <w:rsid w:val="00B372E8"/>
    <w:pPr>
      <w:widowControl w:val="0"/>
      <w:bidi/>
      <w:adjustRightInd w:val="0"/>
      <w:spacing w:line="228" w:lineRule="auto"/>
      <w:ind w:left="851" w:hanging="851"/>
      <w:jc w:val="lowKashida"/>
      <w:textAlignment w:val="baseline"/>
    </w:pPr>
    <w:rPr>
      <w:rFonts w:cs="Zar"/>
      <w:noProof/>
      <w:sz w:val="22"/>
      <w:szCs w:val="26"/>
      <w:lang w:val="en-US" w:eastAsia="en-US" w:bidi="ar-IQ"/>
    </w:rPr>
  </w:style>
  <w:style w:type="paragraph" w:customStyle="1" w:styleId="StyleJustified0">
    <w:name w:val="Style Justified"/>
    <w:basedOn w:val="Normal"/>
    <w:rsid w:val="00B372E8"/>
    <w:pPr>
      <w:widowControl w:val="0"/>
      <w:bidi/>
      <w:adjustRightInd w:val="0"/>
      <w:spacing w:line="228" w:lineRule="auto"/>
      <w:jc w:val="lowKashida"/>
      <w:textAlignment w:val="baseline"/>
    </w:pPr>
    <w:rPr>
      <w:rFonts w:cs="Zar"/>
      <w:noProof/>
      <w:sz w:val="22"/>
      <w:szCs w:val="26"/>
      <w:lang w:val="en-US" w:eastAsia="en-US" w:bidi="ar-IQ"/>
    </w:rPr>
  </w:style>
  <w:style w:type="paragraph" w:customStyle="1" w:styleId="StyleJustifyLowLinespacing15lines">
    <w:name w:val="Style Justify Low Line spacing:  1.5 lines"/>
    <w:basedOn w:val="Normal"/>
    <w:rsid w:val="00B372E8"/>
    <w:pPr>
      <w:widowControl w:val="0"/>
      <w:bidi/>
      <w:adjustRightInd w:val="0"/>
      <w:jc w:val="lowKashida"/>
      <w:textAlignment w:val="baseline"/>
    </w:pPr>
    <w:rPr>
      <w:rFonts w:cs="Zar"/>
      <w:noProof/>
      <w:sz w:val="22"/>
      <w:szCs w:val="26"/>
      <w:lang w:val="en-US" w:eastAsia="en-US" w:bidi="ar-IQ"/>
    </w:rPr>
  </w:style>
  <w:style w:type="character" w:customStyle="1" w:styleId="p-rate-val">
    <w:name w:val="p-rate-val"/>
    <w:basedOn w:val="DefaultParagraphFont"/>
    <w:rsid w:val="00B372E8"/>
  </w:style>
  <w:style w:type="character" w:customStyle="1" w:styleId="p-rate-counter">
    <w:name w:val="p-rate-counter"/>
    <w:basedOn w:val="DefaultParagraphFont"/>
    <w:rsid w:val="00B372E8"/>
  </w:style>
  <w:style w:type="character" w:customStyle="1" w:styleId="product-box-list-val">
    <w:name w:val="product-box-list-val"/>
    <w:basedOn w:val="DefaultParagraphFont"/>
    <w:rsid w:val="00B372E8"/>
  </w:style>
  <w:style w:type="character" w:customStyle="1" w:styleId="price-vahed">
    <w:name w:val="price-vahed"/>
    <w:basedOn w:val="DefaultParagraphFont"/>
    <w:rsid w:val="00B372E8"/>
  </w:style>
  <w:style w:type="paragraph" w:customStyle="1" w:styleId="Els-Author">
    <w:name w:val="Els-Author"/>
    <w:next w:val="Normal"/>
    <w:rsid w:val="00B372E8"/>
    <w:pPr>
      <w:keepNext/>
      <w:suppressAutoHyphens/>
      <w:spacing w:after="160" w:line="300" w:lineRule="exact"/>
      <w:jc w:val="center"/>
    </w:pPr>
    <w:rPr>
      <w:rFonts w:eastAsia="SimSun"/>
      <w:noProof/>
      <w:sz w:val="26"/>
    </w:rPr>
  </w:style>
  <w:style w:type="paragraph" w:customStyle="1" w:styleId="Els-reprint-line">
    <w:name w:val="Els-reprint-line"/>
    <w:basedOn w:val="Normal"/>
    <w:rsid w:val="00B372E8"/>
    <w:pPr>
      <w:widowControl w:val="0"/>
      <w:tabs>
        <w:tab w:val="left" w:pos="0"/>
        <w:tab w:val="center" w:pos="5443"/>
      </w:tabs>
      <w:jc w:val="center"/>
    </w:pPr>
    <w:rPr>
      <w:rFonts w:eastAsia="SimSun"/>
      <w:sz w:val="16"/>
      <w:lang w:eastAsia="en-US"/>
    </w:rPr>
  </w:style>
  <w:style w:type="paragraph" w:customStyle="1" w:styleId="Els-Title">
    <w:name w:val="Els-Title"/>
    <w:next w:val="Els-Author"/>
    <w:autoRedefine/>
    <w:rsid w:val="00B372E8"/>
    <w:pPr>
      <w:widowControl w:val="0"/>
      <w:suppressAutoHyphens/>
      <w:bidi/>
      <w:spacing w:line="400" w:lineRule="exact"/>
      <w:ind w:left="90" w:hanging="90"/>
      <w:jc w:val="center"/>
    </w:pPr>
    <w:rPr>
      <w:rFonts w:asciiTheme="majorBidi" w:eastAsia="SimSun" w:hAnsiTheme="majorBidi" w:cs="B Titr"/>
      <w:b/>
      <w:bCs/>
      <w:sz w:val="28"/>
      <w:szCs w:val="28"/>
      <w:lang w:bidi="fa-IR"/>
    </w:rPr>
  </w:style>
  <w:style w:type="paragraph" w:customStyle="1" w:styleId="Els-1storder-head">
    <w:name w:val="Els-1storder-head"/>
    <w:next w:val="Els-body-text"/>
    <w:rsid w:val="00B372E8"/>
    <w:pPr>
      <w:keepNext/>
      <w:numPr>
        <w:numId w:val="69"/>
      </w:numPr>
      <w:suppressAutoHyphens/>
      <w:spacing w:before="240" w:after="240" w:line="240" w:lineRule="exact"/>
    </w:pPr>
    <w:rPr>
      <w:rFonts w:eastAsia="SimSun"/>
      <w:b/>
    </w:rPr>
  </w:style>
  <w:style w:type="paragraph" w:customStyle="1" w:styleId="Els-2ndorder-head">
    <w:name w:val="Els-2ndorder-head"/>
    <w:next w:val="Els-body-text"/>
    <w:rsid w:val="00B372E8"/>
    <w:pPr>
      <w:keepNext/>
      <w:numPr>
        <w:ilvl w:val="1"/>
        <w:numId w:val="69"/>
      </w:numPr>
      <w:suppressAutoHyphens/>
      <w:spacing w:before="240" w:after="240" w:line="240" w:lineRule="exact"/>
    </w:pPr>
    <w:rPr>
      <w:rFonts w:eastAsia="SimSun"/>
      <w:i/>
    </w:rPr>
  </w:style>
  <w:style w:type="paragraph" w:customStyle="1" w:styleId="Els-3rdorder-head">
    <w:name w:val="Els-3rdorder-head"/>
    <w:next w:val="Els-body-text"/>
    <w:rsid w:val="00B372E8"/>
    <w:pPr>
      <w:keepNext/>
      <w:numPr>
        <w:ilvl w:val="2"/>
        <w:numId w:val="69"/>
      </w:numPr>
      <w:suppressAutoHyphens/>
      <w:spacing w:before="240" w:line="240" w:lineRule="exact"/>
    </w:pPr>
    <w:rPr>
      <w:rFonts w:eastAsia="SimSun"/>
      <w:i/>
    </w:rPr>
  </w:style>
  <w:style w:type="paragraph" w:customStyle="1" w:styleId="Els-4thorder-head">
    <w:name w:val="Els-4thorder-head"/>
    <w:next w:val="Els-body-text"/>
    <w:rsid w:val="00B372E8"/>
    <w:pPr>
      <w:keepNext/>
      <w:numPr>
        <w:ilvl w:val="3"/>
        <w:numId w:val="69"/>
      </w:numPr>
      <w:suppressAutoHyphens/>
      <w:spacing w:before="240" w:line="240" w:lineRule="exact"/>
    </w:pPr>
    <w:rPr>
      <w:rFonts w:eastAsia="SimSun"/>
      <w:i/>
    </w:rPr>
  </w:style>
  <w:style w:type="paragraph" w:customStyle="1" w:styleId="Els-Abstract-text">
    <w:name w:val="Els-Abstract-text"/>
    <w:next w:val="Normal"/>
    <w:rsid w:val="00B372E8"/>
    <w:pPr>
      <w:spacing w:line="220" w:lineRule="exact"/>
      <w:jc w:val="both"/>
    </w:pPr>
    <w:rPr>
      <w:rFonts w:eastAsia="SimSun"/>
      <w:sz w:val="18"/>
    </w:rPr>
  </w:style>
  <w:style w:type="paragraph" w:customStyle="1" w:styleId="Els-Affiliation">
    <w:name w:val="Els-Affiliation"/>
    <w:next w:val="Normal"/>
    <w:rsid w:val="00B372E8"/>
    <w:pPr>
      <w:suppressAutoHyphens/>
      <w:spacing w:line="200" w:lineRule="exact"/>
      <w:jc w:val="center"/>
    </w:pPr>
    <w:rPr>
      <w:rFonts w:eastAsia="SimSun"/>
      <w:i/>
      <w:noProof/>
      <w:sz w:val="16"/>
    </w:rPr>
  </w:style>
  <w:style w:type="paragraph" w:customStyle="1" w:styleId="Els-body-text">
    <w:name w:val="Els-body-text"/>
    <w:rsid w:val="00B372E8"/>
    <w:pPr>
      <w:spacing w:line="240" w:lineRule="exact"/>
      <w:ind w:firstLine="238"/>
      <w:jc w:val="both"/>
    </w:pPr>
    <w:rPr>
      <w:rFonts w:eastAsia="SimSun"/>
    </w:rPr>
  </w:style>
  <w:style w:type="paragraph" w:customStyle="1" w:styleId="Els-caption">
    <w:name w:val="Els-caption"/>
    <w:rsid w:val="00B372E8"/>
    <w:pPr>
      <w:keepLines/>
      <w:spacing w:before="200" w:after="240" w:line="200" w:lineRule="exact"/>
    </w:pPr>
    <w:rPr>
      <w:rFonts w:eastAsia="SimSun"/>
      <w:sz w:val="16"/>
    </w:rPr>
  </w:style>
  <w:style w:type="paragraph" w:customStyle="1" w:styleId="Els-footnote">
    <w:name w:val="Els-footnote"/>
    <w:rsid w:val="00B372E8"/>
    <w:pPr>
      <w:keepLines/>
      <w:widowControl w:val="0"/>
      <w:spacing w:line="200" w:lineRule="exact"/>
      <w:ind w:firstLine="240"/>
      <w:jc w:val="both"/>
    </w:pPr>
    <w:rPr>
      <w:rFonts w:eastAsia="SimSun"/>
      <w:sz w:val="16"/>
    </w:rPr>
  </w:style>
  <w:style w:type="paragraph" w:customStyle="1" w:styleId="Els-table-text">
    <w:name w:val="Els-table-text"/>
    <w:rsid w:val="00B372E8"/>
    <w:pPr>
      <w:spacing w:after="80" w:line="200" w:lineRule="exact"/>
    </w:pPr>
    <w:rPr>
      <w:rFonts w:eastAsia="SimSun"/>
      <w:sz w:val="16"/>
    </w:rPr>
  </w:style>
  <w:style w:type="paragraph" w:customStyle="1" w:styleId="ColorfulList-Accent11">
    <w:name w:val="Colorful List - Accent 11"/>
    <w:basedOn w:val="Normal"/>
    <w:qFormat/>
    <w:rsid w:val="00B372E8"/>
    <w:pPr>
      <w:ind w:left="720"/>
    </w:pPr>
    <w:rPr>
      <w:rFonts w:ascii="Arial" w:eastAsia="Batang" w:hAnsi="Arial"/>
      <w:sz w:val="22"/>
      <w:szCs w:val="24"/>
      <w:lang w:val="en-US" w:eastAsia="ko-KR"/>
    </w:rPr>
  </w:style>
  <w:style w:type="character" w:customStyle="1" w:styleId="text-18px">
    <w:name w:val="text-[18px]"/>
    <w:basedOn w:val="DefaultParagraphFont"/>
    <w:rsid w:val="00B37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972">
      <w:bodyDiv w:val="1"/>
      <w:marLeft w:val="0"/>
      <w:marRight w:val="0"/>
      <w:marTop w:val="0"/>
      <w:marBottom w:val="0"/>
      <w:divBdr>
        <w:top w:val="none" w:sz="0" w:space="0" w:color="auto"/>
        <w:left w:val="none" w:sz="0" w:space="0" w:color="auto"/>
        <w:bottom w:val="none" w:sz="0" w:space="0" w:color="auto"/>
        <w:right w:val="none" w:sz="0" w:space="0" w:color="auto"/>
      </w:divBdr>
    </w:div>
    <w:div w:id="2561294">
      <w:bodyDiv w:val="1"/>
      <w:marLeft w:val="0"/>
      <w:marRight w:val="0"/>
      <w:marTop w:val="0"/>
      <w:marBottom w:val="0"/>
      <w:divBdr>
        <w:top w:val="none" w:sz="0" w:space="0" w:color="auto"/>
        <w:left w:val="none" w:sz="0" w:space="0" w:color="auto"/>
        <w:bottom w:val="none" w:sz="0" w:space="0" w:color="auto"/>
        <w:right w:val="none" w:sz="0" w:space="0" w:color="auto"/>
      </w:divBdr>
    </w:div>
    <w:div w:id="5181806">
      <w:bodyDiv w:val="1"/>
      <w:marLeft w:val="0"/>
      <w:marRight w:val="0"/>
      <w:marTop w:val="0"/>
      <w:marBottom w:val="0"/>
      <w:divBdr>
        <w:top w:val="none" w:sz="0" w:space="0" w:color="auto"/>
        <w:left w:val="none" w:sz="0" w:space="0" w:color="auto"/>
        <w:bottom w:val="none" w:sz="0" w:space="0" w:color="auto"/>
        <w:right w:val="none" w:sz="0" w:space="0" w:color="auto"/>
      </w:divBdr>
    </w:div>
    <w:div w:id="9333787">
      <w:bodyDiv w:val="1"/>
      <w:marLeft w:val="0"/>
      <w:marRight w:val="0"/>
      <w:marTop w:val="0"/>
      <w:marBottom w:val="0"/>
      <w:divBdr>
        <w:top w:val="none" w:sz="0" w:space="0" w:color="auto"/>
        <w:left w:val="none" w:sz="0" w:space="0" w:color="auto"/>
        <w:bottom w:val="none" w:sz="0" w:space="0" w:color="auto"/>
        <w:right w:val="none" w:sz="0" w:space="0" w:color="auto"/>
      </w:divBdr>
    </w:div>
    <w:div w:id="13389473">
      <w:bodyDiv w:val="1"/>
      <w:marLeft w:val="0"/>
      <w:marRight w:val="0"/>
      <w:marTop w:val="0"/>
      <w:marBottom w:val="0"/>
      <w:divBdr>
        <w:top w:val="none" w:sz="0" w:space="0" w:color="auto"/>
        <w:left w:val="none" w:sz="0" w:space="0" w:color="auto"/>
        <w:bottom w:val="none" w:sz="0" w:space="0" w:color="auto"/>
        <w:right w:val="none" w:sz="0" w:space="0" w:color="auto"/>
      </w:divBdr>
    </w:div>
    <w:div w:id="16319820">
      <w:bodyDiv w:val="1"/>
      <w:marLeft w:val="0"/>
      <w:marRight w:val="0"/>
      <w:marTop w:val="0"/>
      <w:marBottom w:val="0"/>
      <w:divBdr>
        <w:top w:val="none" w:sz="0" w:space="0" w:color="auto"/>
        <w:left w:val="none" w:sz="0" w:space="0" w:color="auto"/>
        <w:bottom w:val="none" w:sz="0" w:space="0" w:color="auto"/>
        <w:right w:val="none" w:sz="0" w:space="0" w:color="auto"/>
      </w:divBdr>
    </w:div>
    <w:div w:id="17900912">
      <w:bodyDiv w:val="1"/>
      <w:marLeft w:val="0"/>
      <w:marRight w:val="0"/>
      <w:marTop w:val="0"/>
      <w:marBottom w:val="0"/>
      <w:divBdr>
        <w:top w:val="none" w:sz="0" w:space="0" w:color="auto"/>
        <w:left w:val="none" w:sz="0" w:space="0" w:color="auto"/>
        <w:bottom w:val="none" w:sz="0" w:space="0" w:color="auto"/>
        <w:right w:val="none" w:sz="0" w:space="0" w:color="auto"/>
      </w:divBdr>
    </w:div>
    <w:div w:id="21908132">
      <w:bodyDiv w:val="1"/>
      <w:marLeft w:val="0"/>
      <w:marRight w:val="0"/>
      <w:marTop w:val="0"/>
      <w:marBottom w:val="0"/>
      <w:divBdr>
        <w:top w:val="none" w:sz="0" w:space="0" w:color="auto"/>
        <w:left w:val="none" w:sz="0" w:space="0" w:color="auto"/>
        <w:bottom w:val="none" w:sz="0" w:space="0" w:color="auto"/>
        <w:right w:val="none" w:sz="0" w:space="0" w:color="auto"/>
      </w:divBdr>
    </w:div>
    <w:div w:id="30422431">
      <w:bodyDiv w:val="1"/>
      <w:marLeft w:val="0"/>
      <w:marRight w:val="0"/>
      <w:marTop w:val="0"/>
      <w:marBottom w:val="0"/>
      <w:divBdr>
        <w:top w:val="none" w:sz="0" w:space="0" w:color="auto"/>
        <w:left w:val="none" w:sz="0" w:space="0" w:color="auto"/>
        <w:bottom w:val="none" w:sz="0" w:space="0" w:color="auto"/>
        <w:right w:val="none" w:sz="0" w:space="0" w:color="auto"/>
      </w:divBdr>
    </w:div>
    <w:div w:id="33312181">
      <w:bodyDiv w:val="1"/>
      <w:marLeft w:val="0"/>
      <w:marRight w:val="0"/>
      <w:marTop w:val="0"/>
      <w:marBottom w:val="0"/>
      <w:divBdr>
        <w:top w:val="none" w:sz="0" w:space="0" w:color="auto"/>
        <w:left w:val="none" w:sz="0" w:space="0" w:color="auto"/>
        <w:bottom w:val="none" w:sz="0" w:space="0" w:color="auto"/>
        <w:right w:val="none" w:sz="0" w:space="0" w:color="auto"/>
      </w:divBdr>
    </w:div>
    <w:div w:id="36518218">
      <w:bodyDiv w:val="1"/>
      <w:marLeft w:val="0"/>
      <w:marRight w:val="0"/>
      <w:marTop w:val="0"/>
      <w:marBottom w:val="0"/>
      <w:divBdr>
        <w:top w:val="none" w:sz="0" w:space="0" w:color="auto"/>
        <w:left w:val="none" w:sz="0" w:space="0" w:color="auto"/>
        <w:bottom w:val="none" w:sz="0" w:space="0" w:color="auto"/>
        <w:right w:val="none" w:sz="0" w:space="0" w:color="auto"/>
      </w:divBdr>
    </w:div>
    <w:div w:id="37629665">
      <w:bodyDiv w:val="1"/>
      <w:marLeft w:val="0"/>
      <w:marRight w:val="0"/>
      <w:marTop w:val="0"/>
      <w:marBottom w:val="0"/>
      <w:divBdr>
        <w:top w:val="none" w:sz="0" w:space="0" w:color="auto"/>
        <w:left w:val="none" w:sz="0" w:space="0" w:color="auto"/>
        <w:bottom w:val="none" w:sz="0" w:space="0" w:color="auto"/>
        <w:right w:val="none" w:sz="0" w:space="0" w:color="auto"/>
      </w:divBdr>
    </w:div>
    <w:div w:id="44841075">
      <w:bodyDiv w:val="1"/>
      <w:marLeft w:val="0"/>
      <w:marRight w:val="0"/>
      <w:marTop w:val="0"/>
      <w:marBottom w:val="0"/>
      <w:divBdr>
        <w:top w:val="none" w:sz="0" w:space="0" w:color="auto"/>
        <w:left w:val="none" w:sz="0" w:space="0" w:color="auto"/>
        <w:bottom w:val="none" w:sz="0" w:space="0" w:color="auto"/>
        <w:right w:val="none" w:sz="0" w:space="0" w:color="auto"/>
      </w:divBdr>
    </w:div>
    <w:div w:id="46029741">
      <w:bodyDiv w:val="1"/>
      <w:marLeft w:val="0"/>
      <w:marRight w:val="0"/>
      <w:marTop w:val="0"/>
      <w:marBottom w:val="0"/>
      <w:divBdr>
        <w:top w:val="none" w:sz="0" w:space="0" w:color="auto"/>
        <w:left w:val="none" w:sz="0" w:space="0" w:color="auto"/>
        <w:bottom w:val="none" w:sz="0" w:space="0" w:color="auto"/>
        <w:right w:val="none" w:sz="0" w:space="0" w:color="auto"/>
      </w:divBdr>
    </w:div>
    <w:div w:id="46077392">
      <w:bodyDiv w:val="1"/>
      <w:marLeft w:val="0"/>
      <w:marRight w:val="0"/>
      <w:marTop w:val="0"/>
      <w:marBottom w:val="0"/>
      <w:divBdr>
        <w:top w:val="none" w:sz="0" w:space="0" w:color="auto"/>
        <w:left w:val="none" w:sz="0" w:space="0" w:color="auto"/>
        <w:bottom w:val="none" w:sz="0" w:space="0" w:color="auto"/>
        <w:right w:val="none" w:sz="0" w:space="0" w:color="auto"/>
      </w:divBdr>
    </w:div>
    <w:div w:id="46802042">
      <w:bodyDiv w:val="1"/>
      <w:marLeft w:val="0"/>
      <w:marRight w:val="0"/>
      <w:marTop w:val="0"/>
      <w:marBottom w:val="0"/>
      <w:divBdr>
        <w:top w:val="none" w:sz="0" w:space="0" w:color="auto"/>
        <w:left w:val="none" w:sz="0" w:space="0" w:color="auto"/>
        <w:bottom w:val="none" w:sz="0" w:space="0" w:color="auto"/>
        <w:right w:val="none" w:sz="0" w:space="0" w:color="auto"/>
      </w:divBdr>
    </w:div>
    <w:div w:id="48112714">
      <w:bodyDiv w:val="1"/>
      <w:marLeft w:val="0"/>
      <w:marRight w:val="0"/>
      <w:marTop w:val="0"/>
      <w:marBottom w:val="0"/>
      <w:divBdr>
        <w:top w:val="none" w:sz="0" w:space="0" w:color="auto"/>
        <w:left w:val="none" w:sz="0" w:space="0" w:color="auto"/>
        <w:bottom w:val="none" w:sz="0" w:space="0" w:color="auto"/>
        <w:right w:val="none" w:sz="0" w:space="0" w:color="auto"/>
      </w:divBdr>
    </w:div>
    <w:div w:id="52118545">
      <w:bodyDiv w:val="1"/>
      <w:marLeft w:val="0"/>
      <w:marRight w:val="0"/>
      <w:marTop w:val="0"/>
      <w:marBottom w:val="0"/>
      <w:divBdr>
        <w:top w:val="none" w:sz="0" w:space="0" w:color="auto"/>
        <w:left w:val="none" w:sz="0" w:space="0" w:color="auto"/>
        <w:bottom w:val="none" w:sz="0" w:space="0" w:color="auto"/>
        <w:right w:val="none" w:sz="0" w:space="0" w:color="auto"/>
      </w:divBdr>
    </w:div>
    <w:div w:id="55058220">
      <w:bodyDiv w:val="1"/>
      <w:marLeft w:val="0"/>
      <w:marRight w:val="0"/>
      <w:marTop w:val="0"/>
      <w:marBottom w:val="0"/>
      <w:divBdr>
        <w:top w:val="none" w:sz="0" w:space="0" w:color="auto"/>
        <w:left w:val="none" w:sz="0" w:space="0" w:color="auto"/>
        <w:bottom w:val="none" w:sz="0" w:space="0" w:color="auto"/>
        <w:right w:val="none" w:sz="0" w:space="0" w:color="auto"/>
      </w:divBdr>
    </w:div>
    <w:div w:id="56321611">
      <w:bodyDiv w:val="1"/>
      <w:marLeft w:val="0"/>
      <w:marRight w:val="0"/>
      <w:marTop w:val="0"/>
      <w:marBottom w:val="0"/>
      <w:divBdr>
        <w:top w:val="none" w:sz="0" w:space="0" w:color="auto"/>
        <w:left w:val="none" w:sz="0" w:space="0" w:color="auto"/>
        <w:bottom w:val="none" w:sz="0" w:space="0" w:color="auto"/>
        <w:right w:val="none" w:sz="0" w:space="0" w:color="auto"/>
      </w:divBdr>
    </w:div>
    <w:div w:id="57022218">
      <w:bodyDiv w:val="1"/>
      <w:marLeft w:val="0"/>
      <w:marRight w:val="0"/>
      <w:marTop w:val="0"/>
      <w:marBottom w:val="0"/>
      <w:divBdr>
        <w:top w:val="none" w:sz="0" w:space="0" w:color="auto"/>
        <w:left w:val="none" w:sz="0" w:space="0" w:color="auto"/>
        <w:bottom w:val="none" w:sz="0" w:space="0" w:color="auto"/>
        <w:right w:val="none" w:sz="0" w:space="0" w:color="auto"/>
      </w:divBdr>
    </w:div>
    <w:div w:id="60981037">
      <w:bodyDiv w:val="1"/>
      <w:marLeft w:val="0"/>
      <w:marRight w:val="0"/>
      <w:marTop w:val="0"/>
      <w:marBottom w:val="0"/>
      <w:divBdr>
        <w:top w:val="none" w:sz="0" w:space="0" w:color="auto"/>
        <w:left w:val="none" w:sz="0" w:space="0" w:color="auto"/>
        <w:bottom w:val="none" w:sz="0" w:space="0" w:color="auto"/>
        <w:right w:val="none" w:sz="0" w:space="0" w:color="auto"/>
      </w:divBdr>
    </w:div>
    <w:div w:id="62529540">
      <w:bodyDiv w:val="1"/>
      <w:marLeft w:val="0"/>
      <w:marRight w:val="0"/>
      <w:marTop w:val="0"/>
      <w:marBottom w:val="0"/>
      <w:divBdr>
        <w:top w:val="none" w:sz="0" w:space="0" w:color="auto"/>
        <w:left w:val="none" w:sz="0" w:space="0" w:color="auto"/>
        <w:bottom w:val="none" w:sz="0" w:space="0" w:color="auto"/>
        <w:right w:val="none" w:sz="0" w:space="0" w:color="auto"/>
      </w:divBdr>
    </w:div>
    <w:div w:id="63190341">
      <w:bodyDiv w:val="1"/>
      <w:marLeft w:val="0"/>
      <w:marRight w:val="0"/>
      <w:marTop w:val="0"/>
      <w:marBottom w:val="0"/>
      <w:divBdr>
        <w:top w:val="none" w:sz="0" w:space="0" w:color="auto"/>
        <w:left w:val="none" w:sz="0" w:space="0" w:color="auto"/>
        <w:bottom w:val="none" w:sz="0" w:space="0" w:color="auto"/>
        <w:right w:val="none" w:sz="0" w:space="0" w:color="auto"/>
      </w:divBdr>
    </w:div>
    <w:div w:id="70978032">
      <w:bodyDiv w:val="1"/>
      <w:marLeft w:val="0"/>
      <w:marRight w:val="0"/>
      <w:marTop w:val="0"/>
      <w:marBottom w:val="0"/>
      <w:divBdr>
        <w:top w:val="none" w:sz="0" w:space="0" w:color="auto"/>
        <w:left w:val="none" w:sz="0" w:space="0" w:color="auto"/>
        <w:bottom w:val="none" w:sz="0" w:space="0" w:color="auto"/>
        <w:right w:val="none" w:sz="0" w:space="0" w:color="auto"/>
      </w:divBdr>
    </w:div>
    <w:div w:id="73209533">
      <w:bodyDiv w:val="1"/>
      <w:marLeft w:val="0"/>
      <w:marRight w:val="0"/>
      <w:marTop w:val="0"/>
      <w:marBottom w:val="0"/>
      <w:divBdr>
        <w:top w:val="none" w:sz="0" w:space="0" w:color="auto"/>
        <w:left w:val="none" w:sz="0" w:space="0" w:color="auto"/>
        <w:bottom w:val="none" w:sz="0" w:space="0" w:color="auto"/>
        <w:right w:val="none" w:sz="0" w:space="0" w:color="auto"/>
      </w:divBdr>
    </w:div>
    <w:div w:id="74129040">
      <w:bodyDiv w:val="1"/>
      <w:marLeft w:val="0"/>
      <w:marRight w:val="0"/>
      <w:marTop w:val="0"/>
      <w:marBottom w:val="0"/>
      <w:divBdr>
        <w:top w:val="none" w:sz="0" w:space="0" w:color="auto"/>
        <w:left w:val="none" w:sz="0" w:space="0" w:color="auto"/>
        <w:bottom w:val="none" w:sz="0" w:space="0" w:color="auto"/>
        <w:right w:val="none" w:sz="0" w:space="0" w:color="auto"/>
      </w:divBdr>
    </w:div>
    <w:div w:id="75713134">
      <w:bodyDiv w:val="1"/>
      <w:marLeft w:val="0"/>
      <w:marRight w:val="0"/>
      <w:marTop w:val="0"/>
      <w:marBottom w:val="0"/>
      <w:divBdr>
        <w:top w:val="none" w:sz="0" w:space="0" w:color="auto"/>
        <w:left w:val="none" w:sz="0" w:space="0" w:color="auto"/>
        <w:bottom w:val="none" w:sz="0" w:space="0" w:color="auto"/>
        <w:right w:val="none" w:sz="0" w:space="0" w:color="auto"/>
      </w:divBdr>
    </w:div>
    <w:div w:id="75828031">
      <w:bodyDiv w:val="1"/>
      <w:marLeft w:val="0"/>
      <w:marRight w:val="0"/>
      <w:marTop w:val="0"/>
      <w:marBottom w:val="0"/>
      <w:divBdr>
        <w:top w:val="none" w:sz="0" w:space="0" w:color="auto"/>
        <w:left w:val="none" w:sz="0" w:space="0" w:color="auto"/>
        <w:bottom w:val="none" w:sz="0" w:space="0" w:color="auto"/>
        <w:right w:val="none" w:sz="0" w:space="0" w:color="auto"/>
      </w:divBdr>
    </w:div>
    <w:div w:id="76903222">
      <w:bodyDiv w:val="1"/>
      <w:marLeft w:val="0"/>
      <w:marRight w:val="0"/>
      <w:marTop w:val="0"/>
      <w:marBottom w:val="0"/>
      <w:divBdr>
        <w:top w:val="none" w:sz="0" w:space="0" w:color="auto"/>
        <w:left w:val="none" w:sz="0" w:space="0" w:color="auto"/>
        <w:bottom w:val="none" w:sz="0" w:space="0" w:color="auto"/>
        <w:right w:val="none" w:sz="0" w:space="0" w:color="auto"/>
      </w:divBdr>
    </w:div>
    <w:div w:id="79181384">
      <w:bodyDiv w:val="1"/>
      <w:marLeft w:val="0"/>
      <w:marRight w:val="0"/>
      <w:marTop w:val="0"/>
      <w:marBottom w:val="0"/>
      <w:divBdr>
        <w:top w:val="none" w:sz="0" w:space="0" w:color="auto"/>
        <w:left w:val="none" w:sz="0" w:space="0" w:color="auto"/>
        <w:bottom w:val="none" w:sz="0" w:space="0" w:color="auto"/>
        <w:right w:val="none" w:sz="0" w:space="0" w:color="auto"/>
      </w:divBdr>
    </w:div>
    <w:div w:id="79257285">
      <w:bodyDiv w:val="1"/>
      <w:marLeft w:val="0"/>
      <w:marRight w:val="0"/>
      <w:marTop w:val="0"/>
      <w:marBottom w:val="0"/>
      <w:divBdr>
        <w:top w:val="none" w:sz="0" w:space="0" w:color="auto"/>
        <w:left w:val="none" w:sz="0" w:space="0" w:color="auto"/>
        <w:bottom w:val="none" w:sz="0" w:space="0" w:color="auto"/>
        <w:right w:val="none" w:sz="0" w:space="0" w:color="auto"/>
      </w:divBdr>
    </w:div>
    <w:div w:id="81726323">
      <w:bodyDiv w:val="1"/>
      <w:marLeft w:val="0"/>
      <w:marRight w:val="0"/>
      <w:marTop w:val="0"/>
      <w:marBottom w:val="0"/>
      <w:divBdr>
        <w:top w:val="none" w:sz="0" w:space="0" w:color="auto"/>
        <w:left w:val="none" w:sz="0" w:space="0" w:color="auto"/>
        <w:bottom w:val="none" w:sz="0" w:space="0" w:color="auto"/>
        <w:right w:val="none" w:sz="0" w:space="0" w:color="auto"/>
      </w:divBdr>
    </w:div>
    <w:div w:id="81951246">
      <w:bodyDiv w:val="1"/>
      <w:marLeft w:val="0"/>
      <w:marRight w:val="0"/>
      <w:marTop w:val="0"/>
      <w:marBottom w:val="0"/>
      <w:divBdr>
        <w:top w:val="none" w:sz="0" w:space="0" w:color="auto"/>
        <w:left w:val="none" w:sz="0" w:space="0" w:color="auto"/>
        <w:bottom w:val="none" w:sz="0" w:space="0" w:color="auto"/>
        <w:right w:val="none" w:sz="0" w:space="0" w:color="auto"/>
      </w:divBdr>
    </w:div>
    <w:div w:id="83963707">
      <w:bodyDiv w:val="1"/>
      <w:marLeft w:val="0"/>
      <w:marRight w:val="0"/>
      <w:marTop w:val="0"/>
      <w:marBottom w:val="0"/>
      <w:divBdr>
        <w:top w:val="none" w:sz="0" w:space="0" w:color="auto"/>
        <w:left w:val="none" w:sz="0" w:space="0" w:color="auto"/>
        <w:bottom w:val="none" w:sz="0" w:space="0" w:color="auto"/>
        <w:right w:val="none" w:sz="0" w:space="0" w:color="auto"/>
      </w:divBdr>
    </w:div>
    <w:div w:id="88701116">
      <w:bodyDiv w:val="1"/>
      <w:marLeft w:val="0"/>
      <w:marRight w:val="0"/>
      <w:marTop w:val="0"/>
      <w:marBottom w:val="0"/>
      <w:divBdr>
        <w:top w:val="none" w:sz="0" w:space="0" w:color="auto"/>
        <w:left w:val="none" w:sz="0" w:space="0" w:color="auto"/>
        <w:bottom w:val="none" w:sz="0" w:space="0" w:color="auto"/>
        <w:right w:val="none" w:sz="0" w:space="0" w:color="auto"/>
      </w:divBdr>
    </w:div>
    <w:div w:id="89130589">
      <w:bodyDiv w:val="1"/>
      <w:marLeft w:val="0"/>
      <w:marRight w:val="0"/>
      <w:marTop w:val="0"/>
      <w:marBottom w:val="0"/>
      <w:divBdr>
        <w:top w:val="none" w:sz="0" w:space="0" w:color="auto"/>
        <w:left w:val="none" w:sz="0" w:space="0" w:color="auto"/>
        <w:bottom w:val="none" w:sz="0" w:space="0" w:color="auto"/>
        <w:right w:val="none" w:sz="0" w:space="0" w:color="auto"/>
      </w:divBdr>
    </w:div>
    <w:div w:id="89276410">
      <w:bodyDiv w:val="1"/>
      <w:marLeft w:val="0"/>
      <w:marRight w:val="0"/>
      <w:marTop w:val="0"/>
      <w:marBottom w:val="0"/>
      <w:divBdr>
        <w:top w:val="none" w:sz="0" w:space="0" w:color="auto"/>
        <w:left w:val="none" w:sz="0" w:space="0" w:color="auto"/>
        <w:bottom w:val="none" w:sz="0" w:space="0" w:color="auto"/>
        <w:right w:val="none" w:sz="0" w:space="0" w:color="auto"/>
      </w:divBdr>
    </w:div>
    <w:div w:id="90202016">
      <w:bodyDiv w:val="1"/>
      <w:marLeft w:val="0"/>
      <w:marRight w:val="0"/>
      <w:marTop w:val="0"/>
      <w:marBottom w:val="0"/>
      <w:divBdr>
        <w:top w:val="none" w:sz="0" w:space="0" w:color="auto"/>
        <w:left w:val="none" w:sz="0" w:space="0" w:color="auto"/>
        <w:bottom w:val="none" w:sz="0" w:space="0" w:color="auto"/>
        <w:right w:val="none" w:sz="0" w:space="0" w:color="auto"/>
      </w:divBdr>
    </w:div>
    <w:div w:id="90391943">
      <w:bodyDiv w:val="1"/>
      <w:marLeft w:val="0"/>
      <w:marRight w:val="0"/>
      <w:marTop w:val="0"/>
      <w:marBottom w:val="0"/>
      <w:divBdr>
        <w:top w:val="none" w:sz="0" w:space="0" w:color="auto"/>
        <w:left w:val="none" w:sz="0" w:space="0" w:color="auto"/>
        <w:bottom w:val="none" w:sz="0" w:space="0" w:color="auto"/>
        <w:right w:val="none" w:sz="0" w:space="0" w:color="auto"/>
      </w:divBdr>
    </w:div>
    <w:div w:id="91438794">
      <w:bodyDiv w:val="1"/>
      <w:marLeft w:val="0"/>
      <w:marRight w:val="0"/>
      <w:marTop w:val="0"/>
      <w:marBottom w:val="0"/>
      <w:divBdr>
        <w:top w:val="none" w:sz="0" w:space="0" w:color="auto"/>
        <w:left w:val="none" w:sz="0" w:space="0" w:color="auto"/>
        <w:bottom w:val="none" w:sz="0" w:space="0" w:color="auto"/>
        <w:right w:val="none" w:sz="0" w:space="0" w:color="auto"/>
      </w:divBdr>
    </w:div>
    <w:div w:id="93333401">
      <w:bodyDiv w:val="1"/>
      <w:marLeft w:val="0"/>
      <w:marRight w:val="0"/>
      <w:marTop w:val="0"/>
      <w:marBottom w:val="0"/>
      <w:divBdr>
        <w:top w:val="none" w:sz="0" w:space="0" w:color="auto"/>
        <w:left w:val="none" w:sz="0" w:space="0" w:color="auto"/>
        <w:bottom w:val="none" w:sz="0" w:space="0" w:color="auto"/>
        <w:right w:val="none" w:sz="0" w:space="0" w:color="auto"/>
      </w:divBdr>
    </w:div>
    <w:div w:id="96872956">
      <w:bodyDiv w:val="1"/>
      <w:marLeft w:val="0"/>
      <w:marRight w:val="0"/>
      <w:marTop w:val="0"/>
      <w:marBottom w:val="0"/>
      <w:divBdr>
        <w:top w:val="none" w:sz="0" w:space="0" w:color="auto"/>
        <w:left w:val="none" w:sz="0" w:space="0" w:color="auto"/>
        <w:bottom w:val="none" w:sz="0" w:space="0" w:color="auto"/>
        <w:right w:val="none" w:sz="0" w:space="0" w:color="auto"/>
      </w:divBdr>
    </w:div>
    <w:div w:id="99418217">
      <w:bodyDiv w:val="1"/>
      <w:marLeft w:val="0"/>
      <w:marRight w:val="0"/>
      <w:marTop w:val="0"/>
      <w:marBottom w:val="0"/>
      <w:divBdr>
        <w:top w:val="none" w:sz="0" w:space="0" w:color="auto"/>
        <w:left w:val="none" w:sz="0" w:space="0" w:color="auto"/>
        <w:bottom w:val="none" w:sz="0" w:space="0" w:color="auto"/>
        <w:right w:val="none" w:sz="0" w:space="0" w:color="auto"/>
      </w:divBdr>
    </w:div>
    <w:div w:id="102849962">
      <w:bodyDiv w:val="1"/>
      <w:marLeft w:val="0"/>
      <w:marRight w:val="0"/>
      <w:marTop w:val="0"/>
      <w:marBottom w:val="0"/>
      <w:divBdr>
        <w:top w:val="none" w:sz="0" w:space="0" w:color="auto"/>
        <w:left w:val="none" w:sz="0" w:space="0" w:color="auto"/>
        <w:bottom w:val="none" w:sz="0" w:space="0" w:color="auto"/>
        <w:right w:val="none" w:sz="0" w:space="0" w:color="auto"/>
      </w:divBdr>
    </w:div>
    <w:div w:id="103035706">
      <w:bodyDiv w:val="1"/>
      <w:marLeft w:val="0"/>
      <w:marRight w:val="0"/>
      <w:marTop w:val="0"/>
      <w:marBottom w:val="0"/>
      <w:divBdr>
        <w:top w:val="none" w:sz="0" w:space="0" w:color="auto"/>
        <w:left w:val="none" w:sz="0" w:space="0" w:color="auto"/>
        <w:bottom w:val="none" w:sz="0" w:space="0" w:color="auto"/>
        <w:right w:val="none" w:sz="0" w:space="0" w:color="auto"/>
      </w:divBdr>
    </w:div>
    <w:div w:id="103228326">
      <w:bodyDiv w:val="1"/>
      <w:marLeft w:val="0"/>
      <w:marRight w:val="0"/>
      <w:marTop w:val="0"/>
      <w:marBottom w:val="0"/>
      <w:divBdr>
        <w:top w:val="none" w:sz="0" w:space="0" w:color="auto"/>
        <w:left w:val="none" w:sz="0" w:space="0" w:color="auto"/>
        <w:bottom w:val="none" w:sz="0" w:space="0" w:color="auto"/>
        <w:right w:val="none" w:sz="0" w:space="0" w:color="auto"/>
      </w:divBdr>
    </w:div>
    <w:div w:id="103615081">
      <w:bodyDiv w:val="1"/>
      <w:marLeft w:val="0"/>
      <w:marRight w:val="0"/>
      <w:marTop w:val="0"/>
      <w:marBottom w:val="0"/>
      <w:divBdr>
        <w:top w:val="none" w:sz="0" w:space="0" w:color="auto"/>
        <w:left w:val="none" w:sz="0" w:space="0" w:color="auto"/>
        <w:bottom w:val="none" w:sz="0" w:space="0" w:color="auto"/>
        <w:right w:val="none" w:sz="0" w:space="0" w:color="auto"/>
      </w:divBdr>
    </w:div>
    <w:div w:id="104007259">
      <w:bodyDiv w:val="1"/>
      <w:marLeft w:val="0"/>
      <w:marRight w:val="0"/>
      <w:marTop w:val="0"/>
      <w:marBottom w:val="0"/>
      <w:divBdr>
        <w:top w:val="none" w:sz="0" w:space="0" w:color="auto"/>
        <w:left w:val="none" w:sz="0" w:space="0" w:color="auto"/>
        <w:bottom w:val="none" w:sz="0" w:space="0" w:color="auto"/>
        <w:right w:val="none" w:sz="0" w:space="0" w:color="auto"/>
      </w:divBdr>
    </w:div>
    <w:div w:id="106314225">
      <w:bodyDiv w:val="1"/>
      <w:marLeft w:val="0"/>
      <w:marRight w:val="0"/>
      <w:marTop w:val="0"/>
      <w:marBottom w:val="0"/>
      <w:divBdr>
        <w:top w:val="none" w:sz="0" w:space="0" w:color="auto"/>
        <w:left w:val="none" w:sz="0" w:space="0" w:color="auto"/>
        <w:bottom w:val="none" w:sz="0" w:space="0" w:color="auto"/>
        <w:right w:val="none" w:sz="0" w:space="0" w:color="auto"/>
      </w:divBdr>
    </w:div>
    <w:div w:id="107748840">
      <w:bodyDiv w:val="1"/>
      <w:marLeft w:val="0"/>
      <w:marRight w:val="0"/>
      <w:marTop w:val="0"/>
      <w:marBottom w:val="0"/>
      <w:divBdr>
        <w:top w:val="none" w:sz="0" w:space="0" w:color="auto"/>
        <w:left w:val="none" w:sz="0" w:space="0" w:color="auto"/>
        <w:bottom w:val="none" w:sz="0" w:space="0" w:color="auto"/>
        <w:right w:val="none" w:sz="0" w:space="0" w:color="auto"/>
      </w:divBdr>
    </w:div>
    <w:div w:id="108205218">
      <w:bodyDiv w:val="1"/>
      <w:marLeft w:val="0"/>
      <w:marRight w:val="0"/>
      <w:marTop w:val="0"/>
      <w:marBottom w:val="0"/>
      <w:divBdr>
        <w:top w:val="none" w:sz="0" w:space="0" w:color="auto"/>
        <w:left w:val="none" w:sz="0" w:space="0" w:color="auto"/>
        <w:bottom w:val="none" w:sz="0" w:space="0" w:color="auto"/>
        <w:right w:val="none" w:sz="0" w:space="0" w:color="auto"/>
      </w:divBdr>
    </w:div>
    <w:div w:id="112671058">
      <w:bodyDiv w:val="1"/>
      <w:marLeft w:val="0"/>
      <w:marRight w:val="0"/>
      <w:marTop w:val="0"/>
      <w:marBottom w:val="0"/>
      <w:divBdr>
        <w:top w:val="none" w:sz="0" w:space="0" w:color="auto"/>
        <w:left w:val="none" w:sz="0" w:space="0" w:color="auto"/>
        <w:bottom w:val="none" w:sz="0" w:space="0" w:color="auto"/>
        <w:right w:val="none" w:sz="0" w:space="0" w:color="auto"/>
      </w:divBdr>
    </w:div>
    <w:div w:id="114982067">
      <w:bodyDiv w:val="1"/>
      <w:marLeft w:val="0"/>
      <w:marRight w:val="0"/>
      <w:marTop w:val="0"/>
      <w:marBottom w:val="0"/>
      <w:divBdr>
        <w:top w:val="none" w:sz="0" w:space="0" w:color="auto"/>
        <w:left w:val="none" w:sz="0" w:space="0" w:color="auto"/>
        <w:bottom w:val="none" w:sz="0" w:space="0" w:color="auto"/>
        <w:right w:val="none" w:sz="0" w:space="0" w:color="auto"/>
      </w:divBdr>
    </w:div>
    <w:div w:id="117574840">
      <w:bodyDiv w:val="1"/>
      <w:marLeft w:val="0"/>
      <w:marRight w:val="0"/>
      <w:marTop w:val="0"/>
      <w:marBottom w:val="0"/>
      <w:divBdr>
        <w:top w:val="none" w:sz="0" w:space="0" w:color="auto"/>
        <w:left w:val="none" w:sz="0" w:space="0" w:color="auto"/>
        <w:bottom w:val="none" w:sz="0" w:space="0" w:color="auto"/>
        <w:right w:val="none" w:sz="0" w:space="0" w:color="auto"/>
      </w:divBdr>
    </w:div>
    <w:div w:id="117652375">
      <w:bodyDiv w:val="1"/>
      <w:marLeft w:val="0"/>
      <w:marRight w:val="0"/>
      <w:marTop w:val="0"/>
      <w:marBottom w:val="0"/>
      <w:divBdr>
        <w:top w:val="none" w:sz="0" w:space="0" w:color="auto"/>
        <w:left w:val="none" w:sz="0" w:space="0" w:color="auto"/>
        <w:bottom w:val="none" w:sz="0" w:space="0" w:color="auto"/>
        <w:right w:val="none" w:sz="0" w:space="0" w:color="auto"/>
      </w:divBdr>
    </w:div>
    <w:div w:id="121466894">
      <w:bodyDiv w:val="1"/>
      <w:marLeft w:val="0"/>
      <w:marRight w:val="0"/>
      <w:marTop w:val="0"/>
      <w:marBottom w:val="0"/>
      <w:divBdr>
        <w:top w:val="none" w:sz="0" w:space="0" w:color="auto"/>
        <w:left w:val="none" w:sz="0" w:space="0" w:color="auto"/>
        <w:bottom w:val="none" w:sz="0" w:space="0" w:color="auto"/>
        <w:right w:val="none" w:sz="0" w:space="0" w:color="auto"/>
      </w:divBdr>
    </w:div>
    <w:div w:id="122503650">
      <w:bodyDiv w:val="1"/>
      <w:marLeft w:val="0"/>
      <w:marRight w:val="0"/>
      <w:marTop w:val="0"/>
      <w:marBottom w:val="0"/>
      <w:divBdr>
        <w:top w:val="none" w:sz="0" w:space="0" w:color="auto"/>
        <w:left w:val="none" w:sz="0" w:space="0" w:color="auto"/>
        <w:bottom w:val="none" w:sz="0" w:space="0" w:color="auto"/>
        <w:right w:val="none" w:sz="0" w:space="0" w:color="auto"/>
      </w:divBdr>
    </w:div>
    <w:div w:id="125707694">
      <w:bodyDiv w:val="1"/>
      <w:marLeft w:val="0"/>
      <w:marRight w:val="0"/>
      <w:marTop w:val="0"/>
      <w:marBottom w:val="0"/>
      <w:divBdr>
        <w:top w:val="none" w:sz="0" w:space="0" w:color="auto"/>
        <w:left w:val="none" w:sz="0" w:space="0" w:color="auto"/>
        <w:bottom w:val="none" w:sz="0" w:space="0" w:color="auto"/>
        <w:right w:val="none" w:sz="0" w:space="0" w:color="auto"/>
      </w:divBdr>
    </w:div>
    <w:div w:id="126091781">
      <w:bodyDiv w:val="1"/>
      <w:marLeft w:val="0"/>
      <w:marRight w:val="0"/>
      <w:marTop w:val="0"/>
      <w:marBottom w:val="0"/>
      <w:divBdr>
        <w:top w:val="none" w:sz="0" w:space="0" w:color="auto"/>
        <w:left w:val="none" w:sz="0" w:space="0" w:color="auto"/>
        <w:bottom w:val="none" w:sz="0" w:space="0" w:color="auto"/>
        <w:right w:val="none" w:sz="0" w:space="0" w:color="auto"/>
      </w:divBdr>
    </w:div>
    <w:div w:id="126556798">
      <w:bodyDiv w:val="1"/>
      <w:marLeft w:val="0"/>
      <w:marRight w:val="0"/>
      <w:marTop w:val="0"/>
      <w:marBottom w:val="0"/>
      <w:divBdr>
        <w:top w:val="none" w:sz="0" w:space="0" w:color="auto"/>
        <w:left w:val="none" w:sz="0" w:space="0" w:color="auto"/>
        <w:bottom w:val="none" w:sz="0" w:space="0" w:color="auto"/>
        <w:right w:val="none" w:sz="0" w:space="0" w:color="auto"/>
      </w:divBdr>
    </w:div>
    <w:div w:id="127744675">
      <w:bodyDiv w:val="1"/>
      <w:marLeft w:val="0"/>
      <w:marRight w:val="0"/>
      <w:marTop w:val="0"/>
      <w:marBottom w:val="0"/>
      <w:divBdr>
        <w:top w:val="none" w:sz="0" w:space="0" w:color="auto"/>
        <w:left w:val="none" w:sz="0" w:space="0" w:color="auto"/>
        <w:bottom w:val="none" w:sz="0" w:space="0" w:color="auto"/>
        <w:right w:val="none" w:sz="0" w:space="0" w:color="auto"/>
      </w:divBdr>
    </w:div>
    <w:div w:id="128087986">
      <w:bodyDiv w:val="1"/>
      <w:marLeft w:val="0"/>
      <w:marRight w:val="0"/>
      <w:marTop w:val="0"/>
      <w:marBottom w:val="0"/>
      <w:divBdr>
        <w:top w:val="none" w:sz="0" w:space="0" w:color="auto"/>
        <w:left w:val="none" w:sz="0" w:space="0" w:color="auto"/>
        <w:bottom w:val="none" w:sz="0" w:space="0" w:color="auto"/>
        <w:right w:val="none" w:sz="0" w:space="0" w:color="auto"/>
      </w:divBdr>
    </w:div>
    <w:div w:id="133300637">
      <w:bodyDiv w:val="1"/>
      <w:marLeft w:val="0"/>
      <w:marRight w:val="0"/>
      <w:marTop w:val="0"/>
      <w:marBottom w:val="0"/>
      <w:divBdr>
        <w:top w:val="none" w:sz="0" w:space="0" w:color="auto"/>
        <w:left w:val="none" w:sz="0" w:space="0" w:color="auto"/>
        <w:bottom w:val="none" w:sz="0" w:space="0" w:color="auto"/>
        <w:right w:val="none" w:sz="0" w:space="0" w:color="auto"/>
      </w:divBdr>
    </w:div>
    <w:div w:id="136193459">
      <w:bodyDiv w:val="1"/>
      <w:marLeft w:val="0"/>
      <w:marRight w:val="0"/>
      <w:marTop w:val="0"/>
      <w:marBottom w:val="0"/>
      <w:divBdr>
        <w:top w:val="none" w:sz="0" w:space="0" w:color="auto"/>
        <w:left w:val="none" w:sz="0" w:space="0" w:color="auto"/>
        <w:bottom w:val="none" w:sz="0" w:space="0" w:color="auto"/>
        <w:right w:val="none" w:sz="0" w:space="0" w:color="auto"/>
      </w:divBdr>
    </w:div>
    <w:div w:id="137038207">
      <w:bodyDiv w:val="1"/>
      <w:marLeft w:val="0"/>
      <w:marRight w:val="0"/>
      <w:marTop w:val="0"/>
      <w:marBottom w:val="0"/>
      <w:divBdr>
        <w:top w:val="none" w:sz="0" w:space="0" w:color="auto"/>
        <w:left w:val="none" w:sz="0" w:space="0" w:color="auto"/>
        <w:bottom w:val="none" w:sz="0" w:space="0" w:color="auto"/>
        <w:right w:val="none" w:sz="0" w:space="0" w:color="auto"/>
      </w:divBdr>
    </w:div>
    <w:div w:id="140855625">
      <w:bodyDiv w:val="1"/>
      <w:marLeft w:val="0"/>
      <w:marRight w:val="0"/>
      <w:marTop w:val="0"/>
      <w:marBottom w:val="0"/>
      <w:divBdr>
        <w:top w:val="none" w:sz="0" w:space="0" w:color="auto"/>
        <w:left w:val="none" w:sz="0" w:space="0" w:color="auto"/>
        <w:bottom w:val="none" w:sz="0" w:space="0" w:color="auto"/>
        <w:right w:val="none" w:sz="0" w:space="0" w:color="auto"/>
      </w:divBdr>
    </w:div>
    <w:div w:id="141316125">
      <w:bodyDiv w:val="1"/>
      <w:marLeft w:val="0"/>
      <w:marRight w:val="0"/>
      <w:marTop w:val="0"/>
      <w:marBottom w:val="0"/>
      <w:divBdr>
        <w:top w:val="none" w:sz="0" w:space="0" w:color="auto"/>
        <w:left w:val="none" w:sz="0" w:space="0" w:color="auto"/>
        <w:bottom w:val="none" w:sz="0" w:space="0" w:color="auto"/>
        <w:right w:val="none" w:sz="0" w:space="0" w:color="auto"/>
      </w:divBdr>
    </w:div>
    <w:div w:id="145561505">
      <w:bodyDiv w:val="1"/>
      <w:marLeft w:val="0"/>
      <w:marRight w:val="0"/>
      <w:marTop w:val="0"/>
      <w:marBottom w:val="0"/>
      <w:divBdr>
        <w:top w:val="none" w:sz="0" w:space="0" w:color="auto"/>
        <w:left w:val="none" w:sz="0" w:space="0" w:color="auto"/>
        <w:bottom w:val="none" w:sz="0" w:space="0" w:color="auto"/>
        <w:right w:val="none" w:sz="0" w:space="0" w:color="auto"/>
      </w:divBdr>
    </w:div>
    <w:div w:id="151913964">
      <w:bodyDiv w:val="1"/>
      <w:marLeft w:val="0"/>
      <w:marRight w:val="0"/>
      <w:marTop w:val="0"/>
      <w:marBottom w:val="0"/>
      <w:divBdr>
        <w:top w:val="none" w:sz="0" w:space="0" w:color="auto"/>
        <w:left w:val="none" w:sz="0" w:space="0" w:color="auto"/>
        <w:bottom w:val="none" w:sz="0" w:space="0" w:color="auto"/>
        <w:right w:val="none" w:sz="0" w:space="0" w:color="auto"/>
      </w:divBdr>
    </w:div>
    <w:div w:id="154229767">
      <w:bodyDiv w:val="1"/>
      <w:marLeft w:val="0"/>
      <w:marRight w:val="0"/>
      <w:marTop w:val="0"/>
      <w:marBottom w:val="0"/>
      <w:divBdr>
        <w:top w:val="none" w:sz="0" w:space="0" w:color="auto"/>
        <w:left w:val="none" w:sz="0" w:space="0" w:color="auto"/>
        <w:bottom w:val="none" w:sz="0" w:space="0" w:color="auto"/>
        <w:right w:val="none" w:sz="0" w:space="0" w:color="auto"/>
      </w:divBdr>
    </w:div>
    <w:div w:id="158080089">
      <w:bodyDiv w:val="1"/>
      <w:marLeft w:val="0"/>
      <w:marRight w:val="0"/>
      <w:marTop w:val="0"/>
      <w:marBottom w:val="0"/>
      <w:divBdr>
        <w:top w:val="none" w:sz="0" w:space="0" w:color="auto"/>
        <w:left w:val="none" w:sz="0" w:space="0" w:color="auto"/>
        <w:bottom w:val="none" w:sz="0" w:space="0" w:color="auto"/>
        <w:right w:val="none" w:sz="0" w:space="0" w:color="auto"/>
      </w:divBdr>
    </w:div>
    <w:div w:id="159009908">
      <w:bodyDiv w:val="1"/>
      <w:marLeft w:val="0"/>
      <w:marRight w:val="0"/>
      <w:marTop w:val="0"/>
      <w:marBottom w:val="0"/>
      <w:divBdr>
        <w:top w:val="none" w:sz="0" w:space="0" w:color="auto"/>
        <w:left w:val="none" w:sz="0" w:space="0" w:color="auto"/>
        <w:bottom w:val="none" w:sz="0" w:space="0" w:color="auto"/>
        <w:right w:val="none" w:sz="0" w:space="0" w:color="auto"/>
      </w:divBdr>
    </w:div>
    <w:div w:id="159471211">
      <w:bodyDiv w:val="1"/>
      <w:marLeft w:val="0"/>
      <w:marRight w:val="0"/>
      <w:marTop w:val="0"/>
      <w:marBottom w:val="0"/>
      <w:divBdr>
        <w:top w:val="none" w:sz="0" w:space="0" w:color="auto"/>
        <w:left w:val="none" w:sz="0" w:space="0" w:color="auto"/>
        <w:bottom w:val="none" w:sz="0" w:space="0" w:color="auto"/>
        <w:right w:val="none" w:sz="0" w:space="0" w:color="auto"/>
      </w:divBdr>
    </w:div>
    <w:div w:id="163202149">
      <w:bodyDiv w:val="1"/>
      <w:marLeft w:val="0"/>
      <w:marRight w:val="0"/>
      <w:marTop w:val="0"/>
      <w:marBottom w:val="0"/>
      <w:divBdr>
        <w:top w:val="none" w:sz="0" w:space="0" w:color="auto"/>
        <w:left w:val="none" w:sz="0" w:space="0" w:color="auto"/>
        <w:bottom w:val="none" w:sz="0" w:space="0" w:color="auto"/>
        <w:right w:val="none" w:sz="0" w:space="0" w:color="auto"/>
      </w:divBdr>
    </w:div>
    <w:div w:id="167133896">
      <w:bodyDiv w:val="1"/>
      <w:marLeft w:val="0"/>
      <w:marRight w:val="0"/>
      <w:marTop w:val="0"/>
      <w:marBottom w:val="0"/>
      <w:divBdr>
        <w:top w:val="none" w:sz="0" w:space="0" w:color="auto"/>
        <w:left w:val="none" w:sz="0" w:space="0" w:color="auto"/>
        <w:bottom w:val="none" w:sz="0" w:space="0" w:color="auto"/>
        <w:right w:val="none" w:sz="0" w:space="0" w:color="auto"/>
      </w:divBdr>
    </w:div>
    <w:div w:id="168179877">
      <w:bodyDiv w:val="1"/>
      <w:marLeft w:val="0"/>
      <w:marRight w:val="0"/>
      <w:marTop w:val="0"/>
      <w:marBottom w:val="0"/>
      <w:divBdr>
        <w:top w:val="none" w:sz="0" w:space="0" w:color="auto"/>
        <w:left w:val="none" w:sz="0" w:space="0" w:color="auto"/>
        <w:bottom w:val="none" w:sz="0" w:space="0" w:color="auto"/>
        <w:right w:val="none" w:sz="0" w:space="0" w:color="auto"/>
      </w:divBdr>
    </w:div>
    <w:div w:id="170991421">
      <w:bodyDiv w:val="1"/>
      <w:marLeft w:val="0"/>
      <w:marRight w:val="0"/>
      <w:marTop w:val="0"/>
      <w:marBottom w:val="0"/>
      <w:divBdr>
        <w:top w:val="none" w:sz="0" w:space="0" w:color="auto"/>
        <w:left w:val="none" w:sz="0" w:space="0" w:color="auto"/>
        <w:bottom w:val="none" w:sz="0" w:space="0" w:color="auto"/>
        <w:right w:val="none" w:sz="0" w:space="0" w:color="auto"/>
      </w:divBdr>
    </w:div>
    <w:div w:id="177159139">
      <w:bodyDiv w:val="1"/>
      <w:marLeft w:val="0"/>
      <w:marRight w:val="0"/>
      <w:marTop w:val="0"/>
      <w:marBottom w:val="0"/>
      <w:divBdr>
        <w:top w:val="none" w:sz="0" w:space="0" w:color="auto"/>
        <w:left w:val="none" w:sz="0" w:space="0" w:color="auto"/>
        <w:bottom w:val="none" w:sz="0" w:space="0" w:color="auto"/>
        <w:right w:val="none" w:sz="0" w:space="0" w:color="auto"/>
      </w:divBdr>
    </w:div>
    <w:div w:id="177820178">
      <w:bodyDiv w:val="1"/>
      <w:marLeft w:val="0"/>
      <w:marRight w:val="0"/>
      <w:marTop w:val="0"/>
      <w:marBottom w:val="0"/>
      <w:divBdr>
        <w:top w:val="none" w:sz="0" w:space="0" w:color="auto"/>
        <w:left w:val="none" w:sz="0" w:space="0" w:color="auto"/>
        <w:bottom w:val="none" w:sz="0" w:space="0" w:color="auto"/>
        <w:right w:val="none" w:sz="0" w:space="0" w:color="auto"/>
      </w:divBdr>
    </w:div>
    <w:div w:id="180823198">
      <w:bodyDiv w:val="1"/>
      <w:marLeft w:val="0"/>
      <w:marRight w:val="0"/>
      <w:marTop w:val="0"/>
      <w:marBottom w:val="0"/>
      <w:divBdr>
        <w:top w:val="none" w:sz="0" w:space="0" w:color="auto"/>
        <w:left w:val="none" w:sz="0" w:space="0" w:color="auto"/>
        <w:bottom w:val="none" w:sz="0" w:space="0" w:color="auto"/>
        <w:right w:val="none" w:sz="0" w:space="0" w:color="auto"/>
      </w:divBdr>
    </w:div>
    <w:div w:id="182327558">
      <w:bodyDiv w:val="1"/>
      <w:marLeft w:val="0"/>
      <w:marRight w:val="0"/>
      <w:marTop w:val="0"/>
      <w:marBottom w:val="0"/>
      <w:divBdr>
        <w:top w:val="none" w:sz="0" w:space="0" w:color="auto"/>
        <w:left w:val="none" w:sz="0" w:space="0" w:color="auto"/>
        <w:bottom w:val="none" w:sz="0" w:space="0" w:color="auto"/>
        <w:right w:val="none" w:sz="0" w:space="0" w:color="auto"/>
      </w:divBdr>
    </w:div>
    <w:div w:id="187766240">
      <w:bodyDiv w:val="1"/>
      <w:marLeft w:val="0"/>
      <w:marRight w:val="0"/>
      <w:marTop w:val="0"/>
      <w:marBottom w:val="0"/>
      <w:divBdr>
        <w:top w:val="none" w:sz="0" w:space="0" w:color="auto"/>
        <w:left w:val="none" w:sz="0" w:space="0" w:color="auto"/>
        <w:bottom w:val="none" w:sz="0" w:space="0" w:color="auto"/>
        <w:right w:val="none" w:sz="0" w:space="0" w:color="auto"/>
      </w:divBdr>
    </w:div>
    <w:div w:id="190193967">
      <w:bodyDiv w:val="1"/>
      <w:marLeft w:val="0"/>
      <w:marRight w:val="0"/>
      <w:marTop w:val="0"/>
      <w:marBottom w:val="0"/>
      <w:divBdr>
        <w:top w:val="none" w:sz="0" w:space="0" w:color="auto"/>
        <w:left w:val="none" w:sz="0" w:space="0" w:color="auto"/>
        <w:bottom w:val="none" w:sz="0" w:space="0" w:color="auto"/>
        <w:right w:val="none" w:sz="0" w:space="0" w:color="auto"/>
      </w:divBdr>
    </w:div>
    <w:div w:id="191497202">
      <w:bodyDiv w:val="1"/>
      <w:marLeft w:val="0"/>
      <w:marRight w:val="0"/>
      <w:marTop w:val="0"/>
      <w:marBottom w:val="0"/>
      <w:divBdr>
        <w:top w:val="none" w:sz="0" w:space="0" w:color="auto"/>
        <w:left w:val="none" w:sz="0" w:space="0" w:color="auto"/>
        <w:bottom w:val="none" w:sz="0" w:space="0" w:color="auto"/>
        <w:right w:val="none" w:sz="0" w:space="0" w:color="auto"/>
      </w:divBdr>
    </w:div>
    <w:div w:id="197931561">
      <w:bodyDiv w:val="1"/>
      <w:marLeft w:val="0"/>
      <w:marRight w:val="0"/>
      <w:marTop w:val="0"/>
      <w:marBottom w:val="0"/>
      <w:divBdr>
        <w:top w:val="none" w:sz="0" w:space="0" w:color="auto"/>
        <w:left w:val="none" w:sz="0" w:space="0" w:color="auto"/>
        <w:bottom w:val="none" w:sz="0" w:space="0" w:color="auto"/>
        <w:right w:val="none" w:sz="0" w:space="0" w:color="auto"/>
      </w:divBdr>
    </w:div>
    <w:div w:id="198976613">
      <w:bodyDiv w:val="1"/>
      <w:marLeft w:val="0"/>
      <w:marRight w:val="0"/>
      <w:marTop w:val="0"/>
      <w:marBottom w:val="0"/>
      <w:divBdr>
        <w:top w:val="none" w:sz="0" w:space="0" w:color="auto"/>
        <w:left w:val="none" w:sz="0" w:space="0" w:color="auto"/>
        <w:bottom w:val="none" w:sz="0" w:space="0" w:color="auto"/>
        <w:right w:val="none" w:sz="0" w:space="0" w:color="auto"/>
      </w:divBdr>
    </w:div>
    <w:div w:id="204024313">
      <w:bodyDiv w:val="1"/>
      <w:marLeft w:val="0"/>
      <w:marRight w:val="0"/>
      <w:marTop w:val="0"/>
      <w:marBottom w:val="0"/>
      <w:divBdr>
        <w:top w:val="none" w:sz="0" w:space="0" w:color="auto"/>
        <w:left w:val="none" w:sz="0" w:space="0" w:color="auto"/>
        <w:bottom w:val="none" w:sz="0" w:space="0" w:color="auto"/>
        <w:right w:val="none" w:sz="0" w:space="0" w:color="auto"/>
      </w:divBdr>
    </w:div>
    <w:div w:id="204608211">
      <w:bodyDiv w:val="1"/>
      <w:marLeft w:val="0"/>
      <w:marRight w:val="0"/>
      <w:marTop w:val="0"/>
      <w:marBottom w:val="0"/>
      <w:divBdr>
        <w:top w:val="none" w:sz="0" w:space="0" w:color="auto"/>
        <w:left w:val="none" w:sz="0" w:space="0" w:color="auto"/>
        <w:bottom w:val="none" w:sz="0" w:space="0" w:color="auto"/>
        <w:right w:val="none" w:sz="0" w:space="0" w:color="auto"/>
      </w:divBdr>
    </w:div>
    <w:div w:id="205262534">
      <w:bodyDiv w:val="1"/>
      <w:marLeft w:val="0"/>
      <w:marRight w:val="0"/>
      <w:marTop w:val="0"/>
      <w:marBottom w:val="0"/>
      <w:divBdr>
        <w:top w:val="none" w:sz="0" w:space="0" w:color="auto"/>
        <w:left w:val="none" w:sz="0" w:space="0" w:color="auto"/>
        <w:bottom w:val="none" w:sz="0" w:space="0" w:color="auto"/>
        <w:right w:val="none" w:sz="0" w:space="0" w:color="auto"/>
      </w:divBdr>
    </w:div>
    <w:div w:id="205532752">
      <w:bodyDiv w:val="1"/>
      <w:marLeft w:val="0"/>
      <w:marRight w:val="0"/>
      <w:marTop w:val="0"/>
      <w:marBottom w:val="0"/>
      <w:divBdr>
        <w:top w:val="none" w:sz="0" w:space="0" w:color="auto"/>
        <w:left w:val="none" w:sz="0" w:space="0" w:color="auto"/>
        <w:bottom w:val="none" w:sz="0" w:space="0" w:color="auto"/>
        <w:right w:val="none" w:sz="0" w:space="0" w:color="auto"/>
      </w:divBdr>
    </w:div>
    <w:div w:id="206994353">
      <w:bodyDiv w:val="1"/>
      <w:marLeft w:val="0"/>
      <w:marRight w:val="0"/>
      <w:marTop w:val="0"/>
      <w:marBottom w:val="0"/>
      <w:divBdr>
        <w:top w:val="none" w:sz="0" w:space="0" w:color="auto"/>
        <w:left w:val="none" w:sz="0" w:space="0" w:color="auto"/>
        <w:bottom w:val="none" w:sz="0" w:space="0" w:color="auto"/>
        <w:right w:val="none" w:sz="0" w:space="0" w:color="auto"/>
      </w:divBdr>
    </w:div>
    <w:div w:id="207684972">
      <w:bodyDiv w:val="1"/>
      <w:marLeft w:val="0"/>
      <w:marRight w:val="0"/>
      <w:marTop w:val="0"/>
      <w:marBottom w:val="0"/>
      <w:divBdr>
        <w:top w:val="none" w:sz="0" w:space="0" w:color="auto"/>
        <w:left w:val="none" w:sz="0" w:space="0" w:color="auto"/>
        <w:bottom w:val="none" w:sz="0" w:space="0" w:color="auto"/>
        <w:right w:val="none" w:sz="0" w:space="0" w:color="auto"/>
      </w:divBdr>
    </w:div>
    <w:div w:id="211623675">
      <w:bodyDiv w:val="1"/>
      <w:marLeft w:val="0"/>
      <w:marRight w:val="0"/>
      <w:marTop w:val="0"/>
      <w:marBottom w:val="0"/>
      <w:divBdr>
        <w:top w:val="none" w:sz="0" w:space="0" w:color="auto"/>
        <w:left w:val="none" w:sz="0" w:space="0" w:color="auto"/>
        <w:bottom w:val="none" w:sz="0" w:space="0" w:color="auto"/>
        <w:right w:val="none" w:sz="0" w:space="0" w:color="auto"/>
      </w:divBdr>
    </w:div>
    <w:div w:id="219289851">
      <w:bodyDiv w:val="1"/>
      <w:marLeft w:val="0"/>
      <w:marRight w:val="0"/>
      <w:marTop w:val="0"/>
      <w:marBottom w:val="0"/>
      <w:divBdr>
        <w:top w:val="none" w:sz="0" w:space="0" w:color="auto"/>
        <w:left w:val="none" w:sz="0" w:space="0" w:color="auto"/>
        <w:bottom w:val="none" w:sz="0" w:space="0" w:color="auto"/>
        <w:right w:val="none" w:sz="0" w:space="0" w:color="auto"/>
      </w:divBdr>
    </w:div>
    <w:div w:id="220017632">
      <w:bodyDiv w:val="1"/>
      <w:marLeft w:val="0"/>
      <w:marRight w:val="0"/>
      <w:marTop w:val="0"/>
      <w:marBottom w:val="0"/>
      <w:divBdr>
        <w:top w:val="none" w:sz="0" w:space="0" w:color="auto"/>
        <w:left w:val="none" w:sz="0" w:space="0" w:color="auto"/>
        <w:bottom w:val="none" w:sz="0" w:space="0" w:color="auto"/>
        <w:right w:val="none" w:sz="0" w:space="0" w:color="auto"/>
      </w:divBdr>
    </w:div>
    <w:div w:id="220485931">
      <w:bodyDiv w:val="1"/>
      <w:marLeft w:val="0"/>
      <w:marRight w:val="0"/>
      <w:marTop w:val="0"/>
      <w:marBottom w:val="0"/>
      <w:divBdr>
        <w:top w:val="none" w:sz="0" w:space="0" w:color="auto"/>
        <w:left w:val="none" w:sz="0" w:space="0" w:color="auto"/>
        <w:bottom w:val="none" w:sz="0" w:space="0" w:color="auto"/>
        <w:right w:val="none" w:sz="0" w:space="0" w:color="auto"/>
      </w:divBdr>
    </w:div>
    <w:div w:id="224610666">
      <w:bodyDiv w:val="1"/>
      <w:marLeft w:val="0"/>
      <w:marRight w:val="0"/>
      <w:marTop w:val="0"/>
      <w:marBottom w:val="0"/>
      <w:divBdr>
        <w:top w:val="none" w:sz="0" w:space="0" w:color="auto"/>
        <w:left w:val="none" w:sz="0" w:space="0" w:color="auto"/>
        <w:bottom w:val="none" w:sz="0" w:space="0" w:color="auto"/>
        <w:right w:val="none" w:sz="0" w:space="0" w:color="auto"/>
      </w:divBdr>
    </w:div>
    <w:div w:id="224679193">
      <w:bodyDiv w:val="1"/>
      <w:marLeft w:val="0"/>
      <w:marRight w:val="0"/>
      <w:marTop w:val="0"/>
      <w:marBottom w:val="0"/>
      <w:divBdr>
        <w:top w:val="none" w:sz="0" w:space="0" w:color="auto"/>
        <w:left w:val="none" w:sz="0" w:space="0" w:color="auto"/>
        <w:bottom w:val="none" w:sz="0" w:space="0" w:color="auto"/>
        <w:right w:val="none" w:sz="0" w:space="0" w:color="auto"/>
      </w:divBdr>
    </w:div>
    <w:div w:id="225803504">
      <w:bodyDiv w:val="1"/>
      <w:marLeft w:val="0"/>
      <w:marRight w:val="0"/>
      <w:marTop w:val="0"/>
      <w:marBottom w:val="0"/>
      <w:divBdr>
        <w:top w:val="none" w:sz="0" w:space="0" w:color="auto"/>
        <w:left w:val="none" w:sz="0" w:space="0" w:color="auto"/>
        <w:bottom w:val="none" w:sz="0" w:space="0" w:color="auto"/>
        <w:right w:val="none" w:sz="0" w:space="0" w:color="auto"/>
      </w:divBdr>
    </w:div>
    <w:div w:id="226838454">
      <w:bodyDiv w:val="1"/>
      <w:marLeft w:val="0"/>
      <w:marRight w:val="0"/>
      <w:marTop w:val="0"/>
      <w:marBottom w:val="0"/>
      <w:divBdr>
        <w:top w:val="none" w:sz="0" w:space="0" w:color="auto"/>
        <w:left w:val="none" w:sz="0" w:space="0" w:color="auto"/>
        <w:bottom w:val="none" w:sz="0" w:space="0" w:color="auto"/>
        <w:right w:val="none" w:sz="0" w:space="0" w:color="auto"/>
      </w:divBdr>
    </w:div>
    <w:div w:id="226916867">
      <w:bodyDiv w:val="1"/>
      <w:marLeft w:val="0"/>
      <w:marRight w:val="0"/>
      <w:marTop w:val="0"/>
      <w:marBottom w:val="0"/>
      <w:divBdr>
        <w:top w:val="none" w:sz="0" w:space="0" w:color="auto"/>
        <w:left w:val="none" w:sz="0" w:space="0" w:color="auto"/>
        <w:bottom w:val="none" w:sz="0" w:space="0" w:color="auto"/>
        <w:right w:val="none" w:sz="0" w:space="0" w:color="auto"/>
      </w:divBdr>
    </w:div>
    <w:div w:id="227114892">
      <w:bodyDiv w:val="1"/>
      <w:marLeft w:val="0"/>
      <w:marRight w:val="0"/>
      <w:marTop w:val="0"/>
      <w:marBottom w:val="0"/>
      <w:divBdr>
        <w:top w:val="none" w:sz="0" w:space="0" w:color="auto"/>
        <w:left w:val="none" w:sz="0" w:space="0" w:color="auto"/>
        <w:bottom w:val="none" w:sz="0" w:space="0" w:color="auto"/>
        <w:right w:val="none" w:sz="0" w:space="0" w:color="auto"/>
      </w:divBdr>
    </w:div>
    <w:div w:id="227806032">
      <w:bodyDiv w:val="1"/>
      <w:marLeft w:val="0"/>
      <w:marRight w:val="0"/>
      <w:marTop w:val="0"/>
      <w:marBottom w:val="0"/>
      <w:divBdr>
        <w:top w:val="none" w:sz="0" w:space="0" w:color="auto"/>
        <w:left w:val="none" w:sz="0" w:space="0" w:color="auto"/>
        <w:bottom w:val="none" w:sz="0" w:space="0" w:color="auto"/>
        <w:right w:val="none" w:sz="0" w:space="0" w:color="auto"/>
      </w:divBdr>
    </w:div>
    <w:div w:id="231277842">
      <w:bodyDiv w:val="1"/>
      <w:marLeft w:val="0"/>
      <w:marRight w:val="0"/>
      <w:marTop w:val="0"/>
      <w:marBottom w:val="0"/>
      <w:divBdr>
        <w:top w:val="none" w:sz="0" w:space="0" w:color="auto"/>
        <w:left w:val="none" w:sz="0" w:space="0" w:color="auto"/>
        <w:bottom w:val="none" w:sz="0" w:space="0" w:color="auto"/>
        <w:right w:val="none" w:sz="0" w:space="0" w:color="auto"/>
      </w:divBdr>
    </w:div>
    <w:div w:id="233008121">
      <w:bodyDiv w:val="1"/>
      <w:marLeft w:val="0"/>
      <w:marRight w:val="0"/>
      <w:marTop w:val="0"/>
      <w:marBottom w:val="0"/>
      <w:divBdr>
        <w:top w:val="none" w:sz="0" w:space="0" w:color="auto"/>
        <w:left w:val="none" w:sz="0" w:space="0" w:color="auto"/>
        <w:bottom w:val="none" w:sz="0" w:space="0" w:color="auto"/>
        <w:right w:val="none" w:sz="0" w:space="0" w:color="auto"/>
      </w:divBdr>
    </w:div>
    <w:div w:id="235940932">
      <w:bodyDiv w:val="1"/>
      <w:marLeft w:val="0"/>
      <w:marRight w:val="0"/>
      <w:marTop w:val="0"/>
      <w:marBottom w:val="0"/>
      <w:divBdr>
        <w:top w:val="none" w:sz="0" w:space="0" w:color="auto"/>
        <w:left w:val="none" w:sz="0" w:space="0" w:color="auto"/>
        <w:bottom w:val="none" w:sz="0" w:space="0" w:color="auto"/>
        <w:right w:val="none" w:sz="0" w:space="0" w:color="auto"/>
      </w:divBdr>
    </w:div>
    <w:div w:id="241255547">
      <w:bodyDiv w:val="1"/>
      <w:marLeft w:val="0"/>
      <w:marRight w:val="0"/>
      <w:marTop w:val="0"/>
      <w:marBottom w:val="0"/>
      <w:divBdr>
        <w:top w:val="none" w:sz="0" w:space="0" w:color="auto"/>
        <w:left w:val="none" w:sz="0" w:space="0" w:color="auto"/>
        <w:bottom w:val="none" w:sz="0" w:space="0" w:color="auto"/>
        <w:right w:val="none" w:sz="0" w:space="0" w:color="auto"/>
      </w:divBdr>
    </w:div>
    <w:div w:id="241377372">
      <w:bodyDiv w:val="1"/>
      <w:marLeft w:val="0"/>
      <w:marRight w:val="0"/>
      <w:marTop w:val="0"/>
      <w:marBottom w:val="0"/>
      <w:divBdr>
        <w:top w:val="none" w:sz="0" w:space="0" w:color="auto"/>
        <w:left w:val="none" w:sz="0" w:space="0" w:color="auto"/>
        <w:bottom w:val="none" w:sz="0" w:space="0" w:color="auto"/>
        <w:right w:val="none" w:sz="0" w:space="0" w:color="auto"/>
      </w:divBdr>
    </w:div>
    <w:div w:id="241448133">
      <w:bodyDiv w:val="1"/>
      <w:marLeft w:val="0"/>
      <w:marRight w:val="0"/>
      <w:marTop w:val="0"/>
      <w:marBottom w:val="0"/>
      <w:divBdr>
        <w:top w:val="none" w:sz="0" w:space="0" w:color="auto"/>
        <w:left w:val="none" w:sz="0" w:space="0" w:color="auto"/>
        <w:bottom w:val="none" w:sz="0" w:space="0" w:color="auto"/>
        <w:right w:val="none" w:sz="0" w:space="0" w:color="auto"/>
      </w:divBdr>
    </w:div>
    <w:div w:id="243614966">
      <w:bodyDiv w:val="1"/>
      <w:marLeft w:val="0"/>
      <w:marRight w:val="0"/>
      <w:marTop w:val="0"/>
      <w:marBottom w:val="0"/>
      <w:divBdr>
        <w:top w:val="none" w:sz="0" w:space="0" w:color="auto"/>
        <w:left w:val="none" w:sz="0" w:space="0" w:color="auto"/>
        <w:bottom w:val="none" w:sz="0" w:space="0" w:color="auto"/>
        <w:right w:val="none" w:sz="0" w:space="0" w:color="auto"/>
      </w:divBdr>
    </w:div>
    <w:div w:id="243999934">
      <w:bodyDiv w:val="1"/>
      <w:marLeft w:val="0"/>
      <w:marRight w:val="0"/>
      <w:marTop w:val="0"/>
      <w:marBottom w:val="0"/>
      <w:divBdr>
        <w:top w:val="none" w:sz="0" w:space="0" w:color="auto"/>
        <w:left w:val="none" w:sz="0" w:space="0" w:color="auto"/>
        <w:bottom w:val="none" w:sz="0" w:space="0" w:color="auto"/>
        <w:right w:val="none" w:sz="0" w:space="0" w:color="auto"/>
      </w:divBdr>
    </w:div>
    <w:div w:id="244994551">
      <w:bodyDiv w:val="1"/>
      <w:marLeft w:val="0"/>
      <w:marRight w:val="0"/>
      <w:marTop w:val="0"/>
      <w:marBottom w:val="0"/>
      <w:divBdr>
        <w:top w:val="none" w:sz="0" w:space="0" w:color="auto"/>
        <w:left w:val="none" w:sz="0" w:space="0" w:color="auto"/>
        <w:bottom w:val="none" w:sz="0" w:space="0" w:color="auto"/>
        <w:right w:val="none" w:sz="0" w:space="0" w:color="auto"/>
      </w:divBdr>
    </w:div>
    <w:div w:id="246497228">
      <w:bodyDiv w:val="1"/>
      <w:marLeft w:val="0"/>
      <w:marRight w:val="0"/>
      <w:marTop w:val="0"/>
      <w:marBottom w:val="0"/>
      <w:divBdr>
        <w:top w:val="none" w:sz="0" w:space="0" w:color="auto"/>
        <w:left w:val="none" w:sz="0" w:space="0" w:color="auto"/>
        <w:bottom w:val="none" w:sz="0" w:space="0" w:color="auto"/>
        <w:right w:val="none" w:sz="0" w:space="0" w:color="auto"/>
      </w:divBdr>
    </w:div>
    <w:div w:id="247464275">
      <w:bodyDiv w:val="1"/>
      <w:marLeft w:val="0"/>
      <w:marRight w:val="0"/>
      <w:marTop w:val="0"/>
      <w:marBottom w:val="0"/>
      <w:divBdr>
        <w:top w:val="none" w:sz="0" w:space="0" w:color="auto"/>
        <w:left w:val="none" w:sz="0" w:space="0" w:color="auto"/>
        <w:bottom w:val="none" w:sz="0" w:space="0" w:color="auto"/>
        <w:right w:val="none" w:sz="0" w:space="0" w:color="auto"/>
      </w:divBdr>
    </w:div>
    <w:div w:id="248930253">
      <w:bodyDiv w:val="1"/>
      <w:marLeft w:val="0"/>
      <w:marRight w:val="0"/>
      <w:marTop w:val="0"/>
      <w:marBottom w:val="0"/>
      <w:divBdr>
        <w:top w:val="none" w:sz="0" w:space="0" w:color="auto"/>
        <w:left w:val="none" w:sz="0" w:space="0" w:color="auto"/>
        <w:bottom w:val="none" w:sz="0" w:space="0" w:color="auto"/>
        <w:right w:val="none" w:sz="0" w:space="0" w:color="auto"/>
      </w:divBdr>
    </w:div>
    <w:div w:id="249891476">
      <w:bodyDiv w:val="1"/>
      <w:marLeft w:val="0"/>
      <w:marRight w:val="0"/>
      <w:marTop w:val="0"/>
      <w:marBottom w:val="0"/>
      <w:divBdr>
        <w:top w:val="none" w:sz="0" w:space="0" w:color="auto"/>
        <w:left w:val="none" w:sz="0" w:space="0" w:color="auto"/>
        <w:bottom w:val="none" w:sz="0" w:space="0" w:color="auto"/>
        <w:right w:val="none" w:sz="0" w:space="0" w:color="auto"/>
      </w:divBdr>
    </w:div>
    <w:div w:id="250117051">
      <w:bodyDiv w:val="1"/>
      <w:marLeft w:val="0"/>
      <w:marRight w:val="0"/>
      <w:marTop w:val="0"/>
      <w:marBottom w:val="0"/>
      <w:divBdr>
        <w:top w:val="none" w:sz="0" w:space="0" w:color="auto"/>
        <w:left w:val="none" w:sz="0" w:space="0" w:color="auto"/>
        <w:bottom w:val="none" w:sz="0" w:space="0" w:color="auto"/>
        <w:right w:val="none" w:sz="0" w:space="0" w:color="auto"/>
      </w:divBdr>
    </w:div>
    <w:div w:id="250165885">
      <w:bodyDiv w:val="1"/>
      <w:marLeft w:val="0"/>
      <w:marRight w:val="0"/>
      <w:marTop w:val="0"/>
      <w:marBottom w:val="0"/>
      <w:divBdr>
        <w:top w:val="none" w:sz="0" w:space="0" w:color="auto"/>
        <w:left w:val="none" w:sz="0" w:space="0" w:color="auto"/>
        <w:bottom w:val="none" w:sz="0" w:space="0" w:color="auto"/>
        <w:right w:val="none" w:sz="0" w:space="0" w:color="auto"/>
      </w:divBdr>
    </w:div>
    <w:div w:id="250701576">
      <w:bodyDiv w:val="1"/>
      <w:marLeft w:val="0"/>
      <w:marRight w:val="0"/>
      <w:marTop w:val="0"/>
      <w:marBottom w:val="0"/>
      <w:divBdr>
        <w:top w:val="none" w:sz="0" w:space="0" w:color="auto"/>
        <w:left w:val="none" w:sz="0" w:space="0" w:color="auto"/>
        <w:bottom w:val="none" w:sz="0" w:space="0" w:color="auto"/>
        <w:right w:val="none" w:sz="0" w:space="0" w:color="auto"/>
      </w:divBdr>
    </w:div>
    <w:div w:id="253901600">
      <w:bodyDiv w:val="1"/>
      <w:marLeft w:val="0"/>
      <w:marRight w:val="0"/>
      <w:marTop w:val="0"/>
      <w:marBottom w:val="0"/>
      <w:divBdr>
        <w:top w:val="none" w:sz="0" w:space="0" w:color="auto"/>
        <w:left w:val="none" w:sz="0" w:space="0" w:color="auto"/>
        <w:bottom w:val="none" w:sz="0" w:space="0" w:color="auto"/>
        <w:right w:val="none" w:sz="0" w:space="0" w:color="auto"/>
      </w:divBdr>
    </w:div>
    <w:div w:id="256450065">
      <w:bodyDiv w:val="1"/>
      <w:marLeft w:val="0"/>
      <w:marRight w:val="0"/>
      <w:marTop w:val="0"/>
      <w:marBottom w:val="0"/>
      <w:divBdr>
        <w:top w:val="none" w:sz="0" w:space="0" w:color="auto"/>
        <w:left w:val="none" w:sz="0" w:space="0" w:color="auto"/>
        <w:bottom w:val="none" w:sz="0" w:space="0" w:color="auto"/>
        <w:right w:val="none" w:sz="0" w:space="0" w:color="auto"/>
      </w:divBdr>
    </w:div>
    <w:div w:id="257060837">
      <w:bodyDiv w:val="1"/>
      <w:marLeft w:val="0"/>
      <w:marRight w:val="0"/>
      <w:marTop w:val="0"/>
      <w:marBottom w:val="0"/>
      <w:divBdr>
        <w:top w:val="none" w:sz="0" w:space="0" w:color="auto"/>
        <w:left w:val="none" w:sz="0" w:space="0" w:color="auto"/>
        <w:bottom w:val="none" w:sz="0" w:space="0" w:color="auto"/>
        <w:right w:val="none" w:sz="0" w:space="0" w:color="auto"/>
      </w:divBdr>
    </w:div>
    <w:div w:id="257831783">
      <w:bodyDiv w:val="1"/>
      <w:marLeft w:val="0"/>
      <w:marRight w:val="0"/>
      <w:marTop w:val="0"/>
      <w:marBottom w:val="0"/>
      <w:divBdr>
        <w:top w:val="none" w:sz="0" w:space="0" w:color="auto"/>
        <w:left w:val="none" w:sz="0" w:space="0" w:color="auto"/>
        <w:bottom w:val="none" w:sz="0" w:space="0" w:color="auto"/>
        <w:right w:val="none" w:sz="0" w:space="0" w:color="auto"/>
      </w:divBdr>
    </w:div>
    <w:div w:id="266430574">
      <w:bodyDiv w:val="1"/>
      <w:marLeft w:val="0"/>
      <w:marRight w:val="0"/>
      <w:marTop w:val="0"/>
      <w:marBottom w:val="0"/>
      <w:divBdr>
        <w:top w:val="none" w:sz="0" w:space="0" w:color="auto"/>
        <w:left w:val="none" w:sz="0" w:space="0" w:color="auto"/>
        <w:bottom w:val="none" w:sz="0" w:space="0" w:color="auto"/>
        <w:right w:val="none" w:sz="0" w:space="0" w:color="auto"/>
      </w:divBdr>
    </w:div>
    <w:div w:id="267468147">
      <w:bodyDiv w:val="1"/>
      <w:marLeft w:val="0"/>
      <w:marRight w:val="0"/>
      <w:marTop w:val="0"/>
      <w:marBottom w:val="0"/>
      <w:divBdr>
        <w:top w:val="none" w:sz="0" w:space="0" w:color="auto"/>
        <w:left w:val="none" w:sz="0" w:space="0" w:color="auto"/>
        <w:bottom w:val="none" w:sz="0" w:space="0" w:color="auto"/>
        <w:right w:val="none" w:sz="0" w:space="0" w:color="auto"/>
      </w:divBdr>
    </w:div>
    <w:div w:id="275720230">
      <w:bodyDiv w:val="1"/>
      <w:marLeft w:val="0"/>
      <w:marRight w:val="0"/>
      <w:marTop w:val="0"/>
      <w:marBottom w:val="0"/>
      <w:divBdr>
        <w:top w:val="none" w:sz="0" w:space="0" w:color="auto"/>
        <w:left w:val="none" w:sz="0" w:space="0" w:color="auto"/>
        <w:bottom w:val="none" w:sz="0" w:space="0" w:color="auto"/>
        <w:right w:val="none" w:sz="0" w:space="0" w:color="auto"/>
      </w:divBdr>
    </w:div>
    <w:div w:id="280303904">
      <w:bodyDiv w:val="1"/>
      <w:marLeft w:val="0"/>
      <w:marRight w:val="0"/>
      <w:marTop w:val="0"/>
      <w:marBottom w:val="0"/>
      <w:divBdr>
        <w:top w:val="none" w:sz="0" w:space="0" w:color="auto"/>
        <w:left w:val="none" w:sz="0" w:space="0" w:color="auto"/>
        <w:bottom w:val="none" w:sz="0" w:space="0" w:color="auto"/>
        <w:right w:val="none" w:sz="0" w:space="0" w:color="auto"/>
      </w:divBdr>
    </w:div>
    <w:div w:id="281234514">
      <w:bodyDiv w:val="1"/>
      <w:marLeft w:val="0"/>
      <w:marRight w:val="0"/>
      <w:marTop w:val="0"/>
      <w:marBottom w:val="0"/>
      <w:divBdr>
        <w:top w:val="none" w:sz="0" w:space="0" w:color="auto"/>
        <w:left w:val="none" w:sz="0" w:space="0" w:color="auto"/>
        <w:bottom w:val="none" w:sz="0" w:space="0" w:color="auto"/>
        <w:right w:val="none" w:sz="0" w:space="0" w:color="auto"/>
      </w:divBdr>
    </w:div>
    <w:div w:id="282225502">
      <w:bodyDiv w:val="1"/>
      <w:marLeft w:val="0"/>
      <w:marRight w:val="0"/>
      <w:marTop w:val="0"/>
      <w:marBottom w:val="0"/>
      <w:divBdr>
        <w:top w:val="none" w:sz="0" w:space="0" w:color="auto"/>
        <w:left w:val="none" w:sz="0" w:space="0" w:color="auto"/>
        <w:bottom w:val="none" w:sz="0" w:space="0" w:color="auto"/>
        <w:right w:val="none" w:sz="0" w:space="0" w:color="auto"/>
      </w:divBdr>
    </w:div>
    <w:div w:id="282731137">
      <w:bodyDiv w:val="1"/>
      <w:marLeft w:val="0"/>
      <w:marRight w:val="0"/>
      <w:marTop w:val="0"/>
      <w:marBottom w:val="0"/>
      <w:divBdr>
        <w:top w:val="none" w:sz="0" w:space="0" w:color="auto"/>
        <w:left w:val="none" w:sz="0" w:space="0" w:color="auto"/>
        <w:bottom w:val="none" w:sz="0" w:space="0" w:color="auto"/>
        <w:right w:val="none" w:sz="0" w:space="0" w:color="auto"/>
      </w:divBdr>
    </w:div>
    <w:div w:id="284236837">
      <w:bodyDiv w:val="1"/>
      <w:marLeft w:val="0"/>
      <w:marRight w:val="0"/>
      <w:marTop w:val="0"/>
      <w:marBottom w:val="0"/>
      <w:divBdr>
        <w:top w:val="none" w:sz="0" w:space="0" w:color="auto"/>
        <w:left w:val="none" w:sz="0" w:space="0" w:color="auto"/>
        <w:bottom w:val="none" w:sz="0" w:space="0" w:color="auto"/>
        <w:right w:val="none" w:sz="0" w:space="0" w:color="auto"/>
      </w:divBdr>
    </w:div>
    <w:div w:id="284580906">
      <w:bodyDiv w:val="1"/>
      <w:marLeft w:val="0"/>
      <w:marRight w:val="0"/>
      <w:marTop w:val="0"/>
      <w:marBottom w:val="0"/>
      <w:divBdr>
        <w:top w:val="none" w:sz="0" w:space="0" w:color="auto"/>
        <w:left w:val="none" w:sz="0" w:space="0" w:color="auto"/>
        <w:bottom w:val="none" w:sz="0" w:space="0" w:color="auto"/>
        <w:right w:val="none" w:sz="0" w:space="0" w:color="auto"/>
      </w:divBdr>
    </w:div>
    <w:div w:id="287784963">
      <w:bodyDiv w:val="1"/>
      <w:marLeft w:val="0"/>
      <w:marRight w:val="0"/>
      <w:marTop w:val="0"/>
      <w:marBottom w:val="0"/>
      <w:divBdr>
        <w:top w:val="none" w:sz="0" w:space="0" w:color="auto"/>
        <w:left w:val="none" w:sz="0" w:space="0" w:color="auto"/>
        <w:bottom w:val="none" w:sz="0" w:space="0" w:color="auto"/>
        <w:right w:val="none" w:sz="0" w:space="0" w:color="auto"/>
      </w:divBdr>
    </w:div>
    <w:div w:id="290746584">
      <w:bodyDiv w:val="1"/>
      <w:marLeft w:val="0"/>
      <w:marRight w:val="0"/>
      <w:marTop w:val="0"/>
      <w:marBottom w:val="0"/>
      <w:divBdr>
        <w:top w:val="none" w:sz="0" w:space="0" w:color="auto"/>
        <w:left w:val="none" w:sz="0" w:space="0" w:color="auto"/>
        <w:bottom w:val="none" w:sz="0" w:space="0" w:color="auto"/>
        <w:right w:val="none" w:sz="0" w:space="0" w:color="auto"/>
      </w:divBdr>
    </w:div>
    <w:div w:id="291718825">
      <w:bodyDiv w:val="1"/>
      <w:marLeft w:val="0"/>
      <w:marRight w:val="0"/>
      <w:marTop w:val="0"/>
      <w:marBottom w:val="0"/>
      <w:divBdr>
        <w:top w:val="none" w:sz="0" w:space="0" w:color="auto"/>
        <w:left w:val="none" w:sz="0" w:space="0" w:color="auto"/>
        <w:bottom w:val="none" w:sz="0" w:space="0" w:color="auto"/>
        <w:right w:val="none" w:sz="0" w:space="0" w:color="auto"/>
      </w:divBdr>
    </w:div>
    <w:div w:id="295261121">
      <w:bodyDiv w:val="1"/>
      <w:marLeft w:val="0"/>
      <w:marRight w:val="0"/>
      <w:marTop w:val="0"/>
      <w:marBottom w:val="0"/>
      <w:divBdr>
        <w:top w:val="none" w:sz="0" w:space="0" w:color="auto"/>
        <w:left w:val="none" w:sz="0" w:space="0" w:color="auto"/>
        <w:bottom w:val="none" w:sz="0" w:space="0" w:color="auto"/>
        <w:right w:val="none" w:sz="0" w:space="0" w:color="auto"/>
      </w:divBdr>
    </w:div>
    <w:div w:id="298341931">
      <w:bodyDiv w:val="1"/>
      <w:marLeft w:val="0"/>
      <w:marRight w:val="0"/>
      <w:marTop w:val="0"/>
      <w:marBottom w:val="0"/>
      <w:divBdr>
        <w:top w:val="none" w:sz="0" w:space="0" w:color="auto"/>
        <w:left w:val="none" w:sz="0" w:space="0" w:color="auto"/>
        <w:bottom w:val="none" w:sz="0" w:space="0" w:color="auto"/>
        <w:right w:val="none" w:sz="0" w:space="0" w:color="auto"/>
      </w:divBdr>
    </w:div>
    <w:div w:id="300117081">
      <w:bodyDiv w:val="1"/>
      <w:marLeft w:val="0"/>
      <w:marRight w:val="0"/>
      <w:marTop w:val="0"/>
      <w:marBottom w:val="0"/>
      <w:divBdr>
        <w:top w:val="none" w:sz="0" w:space="0" w:color="auto"/>
        <w:left w:val="none" w:sz="0" w:space="0" w:color="auto"/>
        <w:bottom w:val="none" w:sz="0" w:space="0" w:color="auto"/>
        <w:right w:val="none" w:sz="0" w:space="0" w:color="auto"/>
      </w:divBdr>
    </w:div>
    <w:div w:id="300615021">
      <w:bodyDiv w:val="1"/>
      <w:marLeft w:val="0"/>
      <w:marRight w:val="0"/>
      <w:marTop w:val="0"/>
      <w:marBottom w:val="0"/>
      <w:divBdr>
        <w:top w:val="none" w:sz="0" w:space="0" w:color="auto"/>
        <w:left w:val="none" w:sz="0" w:space="0" w:color="auto"/>
        <w:bottom w:val="none" w:sz="0" w:space="0" w:color="auto"/>
        <w:right w:val="none" w:sz="0" w:space="0" w:color="auto"/>
      </w:divBdr>
    </w:div>
    <w:div w:id="304437280">
      <w:bodyDiv w:val="1"/>
      <w:marLeft w:val="0"/>
      <w:marRight w:val="0"/>
      <w:marTop w:val="0"/>
      <w:marBottom w:val="0"/>
      <w:divBdr>
        <w:top w:val="none" w:sz="0" w:space="0" w:color="auto"/>
        <w:left w:val="none" w:sz="0" w:space="0" w:color="auto"/>
        <w:bottom w:val="none" w:sz="0" w:space="0" w:color="auto"/>
        <w:right w:val="none" w:sz="0" w:space="0" w:color="auto"/>
      </w:divBdr>
    </w:div>
    <w:div w:id="304968124">
      <w:bodyDiv w:val="1"/>
      <w:marLeft w:val="0"/>
      <w:marRight w:val="0"/>
      <w:marTop w:val="0"/>
      <w:marBottom w:val="0"/>
      <w:divBdr>
        <w:top w:val="none" w:sz="0" w:space="0" w:color="auto"/>
        <w:left w:val="none" w:sz="0" w:space="0" w:color="auto"/>
        <w:bottom w:val="none" w:sz="0" w:space="0" w:color="auto"/>
        <w:right w:val="none" w:sz="0" w:space="0" w:color="auto"/>
      </w:divBdr>
    </w:div>
    <w:div w:id="305087607">
      <w:bodyDiv w:val="1"/>
      <w:marLeft w:val="0"/>
      <w:marRight w:val="0"/>
      <w:marTop w:val="0"/>
      <w:marBottom w:val="0"/>
      <w:divBdr>
        <w:top w:val="none" w:sz="0" w:space="0" w:color="auto"/>
        <w:left w:val="none" w:sz="0" w:space="0" w:color="auto"/>
        <w:bottom w:val="none" w:sz="0" w:space="0" w:color="auto"/>
        <w:right w:val="none" w:sz="0" w:space="0" w:color="auto"/>
      </w:divBdr>
    </w:div>
    <w:div w:id="305819155">
      <w:bodyDiv w:val="1"/>
      <w:marLeft w:val="0"/>
      <w:marRight w:val="0"/>
      <w:marTop w:val="0"/>
      <w:marBottom w:val="0"/>
      <w:divBdr>
        <w:top w:val="none" w:sz="0" w:space="0" w:color="auto"/>
        <w:left w:val="none" w:sz="0" w:space="0" w:color="auto"/>
        <w:bottom w:val="none" w:sz="0" w:space="0" w:color="auto"/>
        <w:right w:val="none" w:sz="0" w:space="0" w:color="auto"/>
      </w:divBdr>
    </w:div>
    <w:div w:id="308101042">
      <w:bodyDiv w:val="1"/>
      <w:marLeft w:val="0"/>
      <w:marRight w:val="0"/>
      <w:marTop w:val="0"/>
      <w:marBottom w:val="0"/>
      <w:divBdr>
        <w:top w:val="none" w:sz="0" w:space="0" w:color="auto"/>
        <w:left w:val="none" w:sz="0" w:space="0" w:color="auto"/>
        <w:bottom w:val="none" w:sz="0" w:space="0" w:color="auto"/>
        <w:right w:val="none" w:sz="0" w:space="0" w:color="auto"/>
      </w:divBdr>
    </w:div>
    <w:div w:id="308369231">
      <w:bodyDiv w:val="1"/>
      <w:marLeft w:val="0"/>
      <w:marRight w:val="0"/>
      <w:marTop w:val="0"/>
      <w:marBottom w:val="0"/>
      <w:divBdr>
        <w:top w:val="none" w:sz="0" w:space="0" w:color="auto"/>
        <w:left w:val="none" w:sz="0" w:space="0" w:color="auto"/>
        <w:bottom w:val="none" w:sz="0" w:space="0" w:color="auto"/>
        <w:right w:val="none" w:sz="0" w:space="0" w:color="auto"/>
      </w:divBdr>
    </w:div>
    <w:div w:id="312026950">
      <w:bodyDiv w:val="1"/>
      <w:marLeft w:val="0"/>
      <w:marRight w:val="0"/>
      <w:marTop w:val="0"/>
      <w:marBottom w:val="0"/>
      <w:divBdr>
        <w:top w:val="none" w:sz="0" w:space="0" w:color="auto"/>
        <w:left w:val="none" w:sz="0" w:space="0" w:color="auto"/>
        <w:bottom w:val="none" w:sz="0" w:space="0" w:color="auto"/>
        <w:right w:val="none" w:sz="0" w:space="0" w:color="auto"/>
      </w:divBdr>
    </w:div>
    <w:div w:id="312221991">
      <w:bodyDiv w:val="1"/>
      <w:marLeft w:val="0"/>
      <w:marRight w:val="0"/>
      <w:marTop w:val="0"/>
      <w:marBottom w:val="0"/>
      <w:divBdr>
        <w:top w:val="none" w:sz="0" w:space="0" w:color="auto"/>
        <w:left w:val="none" w:sz="0" w:space="0" w:color="auto"/>
        <w:bottom w:val="none" w:sz="0" w:space="0" w:color="auto"/>
        <w:right w:val="none" w:sz="0" w:space="0" w:color="auto"/>
      </w:divBdr>
      <w:divsChild>
        <w:div w:id="1777824684">
          <w:marLeft w:val="480"/>
          <w:marRight w:val="0"/>
          <w:marTop w:val="0"/>
          <w:marBottom w:val="0"/>
          <w:divBdr>
            <w:top w:val="none" w:sz="0" w:space="0" w:color="auto"/>
            <w:left w:val="none" w:sz="0" w:space="0" w:color="auto"/>
            <w:bottom w:val="none" w:sz="0" w:space="0" w:color="auto"/>
            <w:right w:val="none" w:sz="0" w:space="0" w:color="auto"/>
          </w:divBdr>
        </w:div>
        <w:div w:id="2123183340">
          <w:marLeft w:val="480"/>
          <w:marRight w:val="0"/>
          <w:marTop w:val="0"/>
          <w:marBottom w:val="0"/>
          <w:divBdr>
            <w:top w:val="none" w:sz="0" w:space="0" w:color="auto"/>
            <w:left w:val="none" w:sz="0" w:space="0" w:color="auto"/>
            <w:bottom w:val="none" w:sz="0" w:space="0" w:color="auto"/>
            <w:right w:val="none" w:sz="0" w:space="0" w:color="auto"/>
          </w:divBdr>
        </w:div>
        <w:div w:id="283316537">
          <w:marLeft w:val="480"/>
          <w:marRight w:val="0"/>
          <w:marTop w:val="0"/>
          <w:marBottom w:val="0"/>
          <w:divBdr>
            <w:top w:val="none" w:sz="0" w:space="0" w:color="auto"/>
            <w:left w:val="none" w:sz="0" w:space="0" w:color="auto"/>
            <w:bottom w:val="none" w:sz="0" w:space="0" w:color="auto"/>
            <w:right w:val="none" w:sz="0" w:space="0" w:color="auto"/>
          </w:divBdr>
        </w:div>
        <w:div w:id="1475485354">
          <w:marLeft w:val="480"/>
          <w:marRight w:val="0"/>
          <w:marTop w:val="0"/>
          <w:marBottom w:val="0"/>
          <w:divBdr>
            <w:top w:val="none" w:sz="0" w:space="0" w:color="auto"/>
            <w:left w:val="none" w:sz="0" w:space="0" w:color="auto"/>
            <w:bottom w:val="none" w:sz="0" w:space="0" w:color="auto"/>
            <w:right w:val="none" w:sz="0" w:space="0" w:color="auto"/>
          </w:divBdr>
        </w:div>
        <w:div w:id="1420902865">
          <w:marLeft w:val="480"/>
          <w:marRight w:val="0"/>
          <w:marTop w:val="0"/>
          <w:marBottom w:val="0"/>
          <w:divBdr>
            <w:top w:val="none" w:sz="0" w:space="0" w:color="auto"/>
            <w:left w:val="none" w:sz="0" w:space="0" w:color="auto"/>
            <w:bottom w:val="none" w:sz="0" w:space="0" w:color="auto"/>
            <w:right w:val="none" w:sz="0" w:space="0" w:color="auto"/>
          </w:divBdr>
        </w:div>
        <w:div w:id="160315278">
          <w:marLeft w:val="480"/>
          <w:marRight w:val="0"/>
          <w:marTop w:val="0"/>
          <w:marBottom w:val="0"/>
          <w:divBdr>
            <w:top w:val="none" w:sz="0" w:space="0" w:color="auto"/>
            <w:left w:val="none" w:sz="0" w:space="0" w:color="auto"/>
            <w:bottom w:val="none" w:sz="0" w:space="0" w:color="auto"/>
            <w:right w:val="none" w:sz="0" w:space="0" w:color="auto"/>
          </w:divBdr>
        </w:div>
        <w:div w:id="1931892640">
          <w:marLeft w:val="480"/>
          <w:marRight w:val="0"/>
          <w:marTop w:val="0"/>
          <w:marBottom w:val="0"/>
          <w:divBdr>
            <w:top w:val="none" w:sz="0" w:space="0" w:color="auto"/>
            <w:left w:val="none" w:sz="0" w:space="0" w:color="auto"/>
            <w:bottom w:val="none" w:sz="0" w:space="0" w:color="auto"/>
            <w:right w:val="none" w:sz="0" w:space="0" w:color="auto"/>
          </w:divBdr>
        </w:div>
        <w:div w:id="1027413466">
          <w:marLeft w:val="480"/>
          <w:marRight w:val="0"/>
          <w:marTop w:val="0"/>
          <w:marBottom w:val="0"/>
          <w:divBdr>
            <w:top w:val="none" w:sz="0" w:space="0" w:color="auto"/>
            <w:left w:val="none" w:sz="0" w:space="0" w:color="auto"/>
            <w:bottom w:val="none" w:sz="0" w:space="0" w:color="auto"/>
            <w:right w:val="none" w:sz="0" w:space="0" w:color="auto"/>
          </w:divBdr>
        </w:div>
        <w:div w:id="2069571828">
          <w:marLeft w:val="480"/>
          <w:marRight w:val="0"/>
          <w:marTop w:val="0"/>
          <w:marBottom w:val="0"/>
          <w:divBdr>
            <w:top w:val="none" w:sz="0" w:space="0" w:color="auto"/>
            <w:left w:val="none" w:sz="0" w:space="0" w:color="auto"/>
            <w:bottom w:val="none" w:sz="0" w:space="0" w:color="auto"/>
            <w:right w:val="none" w:sz="0" w:space="0" w:color="auto"/>
          </w:divBdr>
        </w:div>
        <w:div w:id="817840277">
          <w:marLeft w:val="480"/>
          <w:marRight w:val="0"/>
          <w:marTop w:val="0"/>
          <w:marBottom w:val="0"/>
          <w:divBdr>
            <w:top w:val="none" w:sz="0" w:space="0" w:color="auto"/>
            <w:left w:val="none" w:sz="0" w:space="0" w:color="auto"/>
            <w:bottom w:val="none" w:sz="0" w:space="0" w:color="auto"/>
            <w:right w:val="none" w:sz="0" w:space="0" w:color="auto"/>
          </w:divBdr>
        </w:div>
        <w:div w:id="504980991">
          <w:marLeft w:val="480"/>
          <w:marRight w:val="0"/>
          <w:marTop w:val="0"/>
          <w:marBottom w:val="0"/>
          <w:divBdr>
            <w:top w:val="none" w:sz="0" w:space="0" w:color="auto"/>
            <w:left w:val="none" w:sz="0" w:space="0" w:color="auto"/>
            <w:bottom w:val="none" w:sz="0" w:space="0" w:color="auto"/>
            <w:right w:val="none" w:sz="0" w:space="0" w:color="auto"/>
          </w:divBdr>
        </w:div>
        <w:div w:id="1247501176">
          <w:marLeft w:val="480"/>
          <w:marRight w:val="0"/>
          <w:marTop w:val="0"/>
          <w:marBottom w:val="0"/>
          <w:divBdr>
            <w:top w:val="none" w:sz="0" w:space="0" w:color="auto"/>
            <w:left w:val="none" w:sz="0" w:space="0" w:color="auto"/>
            <w:bottom w:val="none" w:sz="0" w:space="0" w:color="auto"/>
            <w:right w:val="none" w:sz="0" w:space="0" w:color="auto"/>
          </w:divBdr>
        </w:div>
        <w:div w:id="1085225544">
          <w:marLeft w:val="480"/>
          <w:marRight w:val="0"/>
          <w:marTop w:val="0"/>
          <w:marBottom w:val="0"/>
          <w:divBdr>
            <w:top w:val="none" w:sz="0" w:space="0" w:color="auto"/>
            <w:left w:val="none" w:sz="0" w:space="0" w:color="auto"/>
            <w:bottom w:val="none" w:sz="0" w:space="0" w:color="auto"/>
            <w:right w:val="none" w:sz="0" w:space="0" w:color="auto"/>
          </w:divBdr>
        </w:div>
        <w:div w:id="201014322">
          <w:marLeft w:val="480"/>
          <w:marRight w:val="0"/>
          <w:marTop w:val="0"/>
          <w:marBottom w:val="0"/>
          <w:divBdr>
            <w:top w:val="none" w:sz="0" w:space="0" w:color="auto"/>
            <w:left w:val="none" w:sz="0" w:space="0" w:color="auto"/>
            <w:bottom w:val="none" w:sz="0" w:space="0" w:color="auto"/>
            <w:right w:val="none" w:sz="0" w:space="0" w:color="auto"/>
          </w:divBdr>
        </w:div>
        <w:div w:id="979192642">
          <w:marLeft w:val="480"/>
          <w:marRight w:val="0"/>
          <w:marTop w:val="0"/>
          <w:marBottom w:val="0"/>
          <w:divBdr>
            <w:top w:val="none" w:sz="0" w:space="0" w:color="auto"/>
            <w:left w:val="none" w:sz="0" w:space="0" w:color="auto"/>
            <w:bottom w:val="none" w:sz="0" w:space="0" w:color="auto"/>
            <w:right w:val="none" w:sz="0" w:space="0" w:color="auto"/>
          </w:divBdr>
        </w:div>
        <w:div w:id="1455756569">
          <w:marLeft w:val="480"/>
          <w:marRight w:val="0"/>
          <w:marTop w:val="0"/>
          <w:marBottom w:val="0"/>
          <w:divBdr>
            <w:top w:val="none" w:sz="0" w:space="0" w:color="auto"/>
            <w:left w:val="none" w:sz="0" w:space="0" w:color="auto"/>
            <w:bottom w:val="none" w:sz="0" w:space="0" w:color="auto"/>
            <w:right w:val="none" w:sz="0" w:space="0" w:color="auto"/>
          </w:divBdr>
        </w:div>
        <w:div w:id="110982128">
          <w:marLeft w:val="480"/>
          <w:marRight w:val="0"/>
          <w:marTop w:val="0"/>
          <w:marBottom w:val="0"/>
          <w:divBdr>
            <w:top w:val="none" w:sz="0" w:space="0" w:color="auto"/>
            <w:left w:val="none" w:sz="0" w:space="0" w:color="auto"/>
            <w:bottom w:val="none" w:sz="0" w:space="0" w:color="auto"/>
            <w:right w:val="none" w:sz="0" w:space="0" w:color="auto"/>
          </w:divBdr>
        </w:div>
        <w:div w:id="747772323">
          <w:marLeft w:val="480"/>
          <w:marRight w:val="0"/>
          <w:marTop w:val="0"/>
          <w:marBottom w:val="0"/>
          <w:divBdr>
            <w:top w:val="none" w:sz="0" w:space="0" w:color="auto"/>
            <w:left w:val="none" w:sz="0" w:space="0" w:color="auto"/>
            <w:bottom w:val="none" w:sz="0" w:space="0" w:color="auto"/>
            <w:right w:val="none" w:sz="0" w:space="0" w:color="auto"/>
          </w:divBdr>
        </w:div>
        <w:div w:id="264923940">
          <w:marLeft w:val="480"/>
          <w:marRight w:val="0"/>
          <w:marTop w:val="0"/>
          <w:marBottom w:val="0"/>
          <w:divBdr>
            <w:top w:val="none" w:sz="0" w:space="0" w:color="auto"/>
            <w:left w:val="none" w:sz="0" w:space="0" w:color="auto"/>
            <w:bottom w:val="none" w:sz="0" w:space="0" w:color="auto"/>
            <w:right w:val="none" w:sz="0" w:space="0" w:color="auto"/>
          </w:divBdr>
        </w:div>
        <w:div w:id="240217437">
          <w:marLeft w:val="480"/>
          <w:marRight w:val="0"/>
          <w:marTop w:val="0"/>
          <w:marBottom w:val="0"/>
          <w:divBdr>
            <w:top w:val="none" w:sz="0" w:space="0" w:color="auto"/>
            <w:left w:val="none" w:sz="0" w:space="0" w:color="auto"/>
            <w:bottom w:val="none" w:sz="0" w:space="0" w:color="auto"/>
            <w:right w:val="none" w:sz="0" w:space="0" w:color="auto"/>
          </w:divBdr>
        </w:div>
        <w:div w:id="1164471953">
          <w:marLeft w:val="480"/>
          <w:marRight w:val="0"/>
          <w:marTop w:val="0"/>
          <w:marBottom w:val="0"/>
          <w:divBdr>
            <w:top w:val="none" w:sz="0" w:space="0" w:color="auto"/>
            <w:left w:val="none" w:sz="0" w:space="0" w:color="auto"/>
            <w:bottom w:val="none" w:sz="0" w:space="0" w:color="auto"/>
            <w:right w:val="none" w:sz="0" w:space="0" w:color="auto"/>
          </w:divBdr>
        </w:div>
        <w:div w:id="2121030597">
          <w:marLeft w:val="480"/>
          <w:marRight w:val="0"/>
          <w:marTop w:val="0"/>
          <w:marBottom w:val="0"/>
          <w:divBdr>
            <w:top w:val="none" w:sz="0" w:space="0" w:color="auto"/>
            <w:left w:val="none" w:sz="0" w:space="0" w:color="auto"/>
            <w:bottom w:val="none" w:sz="0" w:space="0" w:color="auto"/>
            <w:right w:val="none" w:sz="0" w:space="0" w:color="auto"/>
          </w:divBdr>
        </w:div>
        <w:div w:id="413211748">
          <w:marLeft w:val="480"/>
          <w:marRight w:val="0"/>
          <w:marTop w:val="0"/>
          <w:marBottom w:val="0"/>
          <w:divBdr>
            <w:top w:val="none" w:sz="0" w:space="0" w:color="auto"/>
            <w:left w:val="none" w:sz="0" w:space="0" w:color="auto"/>
            <w:bottom w:val="none" w:sz="0" w:space="0" w:color="auto"/>
            <w:right w:val="none" w:sz="0" w:space="0" w:color="auto"/>
          </w:divBdr>
        </w:div>
        <w:div w:id="1397194516">
          <w:marLeft w:val="480"/>
          <w:marRight w:val="0"/>
          <w:marTop w:val="0"/>
          <w:marBottom w:val="0"/>
          <w:divBdr>
            <w:top w:val="none" w:sz="0" w:space="0" w:color="auto"/>
            <w:left w:val="none" w:sz="0" w:space="0" w:color="auto"/>
            <w:bottom w:val="none" w:sz="0" w:space="0" w:color="auto"/>
            <w:right w:val="none" w:sz="0" w:space="0" w:color="auto"/>
          </w:divBdr>
        </w:div>
        <w:div w:id="556860902">
          <w:marLeft w:val="480"/>
          <w:marRight w:val="0"/>
          <w:marTop w:val="0"/>
          <w:marBottom w:val="0"/>
          <w:divBdr>
            <w:top w:val="none" w:sz="0" w:space="0" w:color="auto"/>
            <w:left w:val="none" w:sz="0" w:space="0" w:color="auto"/>
            <w:bottom w:val="none" w:sz="0" w:space="0" w:color="auto"/>
            <w:right w:val="none" w:sz="0" w:space="0" w:color="auto"/>
          </w:divBdr>
        </w:div>
        <w:div w:id="427384920">
          <w:marLeft w:val="480"/>
          <w:marRight w:val="0"/>
          <w:marTop w:val="0"/>
          <w:marBottom w:val="0"/>
          <w:divBdr>
            <w:top w:val="none" w:sz="0" w:space="0" w:color="auto"/>
            <w:left w:val="none" w:sz="0" w:space="0" w:color="auto"/>
            <w:bottom w:val="none" w:sz="0" w:space="0" w:color="auto"/>
            <w:right w:val="none" w:sz="0" w:space="0" w:color="auto"/>
          </w:divBdr>
        </w:div>
        <w:div w:id="1202858337">
          <w:marLeft w:val="480"/>
          <w:marRight w:val="0"/>
          <w:marTop w:val="0"/>
          <w:marBottom w:val="0"/>
          <w:divBdr>
            <w:top w:val="none" w:sz="0" w:space="0" w:color="auto"/>
            <w:left w:val="none" w:sz="0" w:space="0" w:color="auto"/>
            <w:bottom w:val="none" w:sz="0" w:space="0" w:color="auto"/>
            <w:right w:val="none" w:sz="0" w:space="0" w:color="auto"/>
          </w:divBdr>
        </w:div>
        <w:div w:id="1787192883">
          <w:marLeft w:val="480"/>
          <w:marRight w:val="0"/>
          <w:marTop w:val="0"/>
          <w:marBottom w:val="0"/>
          <w:divBdr>
            <w:top w:val="none" w:sz="0" w:space="0" w:color="auto"/>
            <w:left w:val="none" w:sz="0" w:space="0" w:color="auto"/>
            <w:bottom w:val="none" w:sz="0" w:space="0" w:color="auto"/>
            <w:right w:val="none" w:sz="0" w:space="0" w:color="auto"/>
          </w:divBdr>
        </w:div>
        <w:div w:id="1451123472">
          <w:marLeft w:val="480"/>
          <w:marRight w:val="0"/>
          <w:marTop w:val="0"/>
          <w:marBottom w:val="0"/>
          <w:divBdr>
            <w:top w:val="none" w:sz="0" w:space="0" w:color="auto"/>
            <w:left w:val="none" w:sz="0" w:space="0" w:color="auto"/>
            <w:bottom w:val="none" w:sz="0" w:space="0" w:color="auto"/>
            <w:right w:val="none" w:sz="0" w:space="0" w:color="auto"/>
          </w:divBdr>
        </w:div>
        <w:div w:id="2134444063">
          <w:marLeft w:val="480"/>
          <w:marRight w:val="0"/>
          <w:marTop w:val="0"/>
          <w:marBottom w:val="0"/>
          <w:divBdr>
            <w:top w:val="none" w:sz="0" w:space="0" w:color="auto"/>
            <w:left w:val="none" w:sz="0" w:space="0" w:color="auto"/>
            <w:bottom w:val="none" w:sz="0" w:space="0" w:color="auto"/>
            <w:right w:val="none" w:sz="0" w:space="0" w:color="auto"/>
          </w:divBdr>
        </w:div>
        <w:div w:id="2141025230">
          <w:marLeft w:val="480"/>
          <w:marRight w:val="0"/>
          <w:marTop w:val="0"/>
          <w:marBottom w:val="0"/>
          <w:divBdr>
            <w:top w:val="none" w:sz="0" w:space="0" w:color="auto"/>
            <w:left w:val="none" w:sz="0" w:space="0" w:color="auto"/>
            <w:bottom w:val="none" w:sz="0" w:space="0" w:color="auto"/>
            <w:right w:val="none" w:sz="0" w:space="0" w:color="auto"/>
          </w:divBdr>
        </w:div>
        <w:div w:id="29040368">
          <w:marLeft w:val="480"/>
          <w:marRight w:val="0"/>
          <w:marTop w:val="0"/>
          <w:marBottom w:val="0"/>
          <w:divBdr>
            <w:top w:val="none" w:sz="0" w:space="0" w:color="auto"/>
            <w:left w:val="none" w:sz="0" w:space="0" w:color="auto"/>
            <w:bottom w:val="none" w:sz="0" w:space="0" w:color="auto"/>
            <w:right w:val="none" w:sz="0" w:space="0" w:color="auto"/>
          </w:divBdr>
        </w:div>
        <w:div w:id="838279225">
          <w:marLeft w:val="480"/>
          <w:marRight w:val="0"/>
          <w:marTop w:val="0"/>
          <w:marBottom w:val="0"/>
          <w:divBdr>
            <w:top w:val="none" w:sz="0" w:space="0" w:color="auto"/>
            <w:left w:val="none" w:sz="0" w:space="0" w:color="auto"/>
            <w:bottom w:val="none" w:sz="0" w:space="0" w:color="auto"/>
            <w:right w:val="none" w:sz="0" w:space="0" w:color="auto"/>
          </w:divBdr>
        </w:div>
        <w:div w:id="2037658538">
          <w:marLeft w:val="480"/>
          <w:marRight w:val="0"/>
          <w:marTop w:val="0"/>
          <w:marBottom w:val="0"/>
          <w:divBdr>
            <w:top w:val="none" w:sz="0" w:space="0" w:color="auto"/>
            <w:left w:val="none" w:sz="0" w:space="0" w:color="auto"/>
            <w:bottom w:val="none" w:sz="0" w:space="0" w:color="auto"/>
            <w:right w:val="none" w:sz="0" w:space="0" w:color="auto"/>
          </w:divBdr>
        </w:div>
        <w:div w:id="1074860228">
          <w:marLeft w:val="480"/>
          <w:marRight w:val="0"/>
          <w:marTop w:val="0"/>
          <w:marBottom w:val="0"/>
          <w:divBdr>
            <w:top w:val="none" w:sz="0" w:space="0" w:color="auto"/>
            <w:left w:val="none" w:sz="0" w:space="0" w:color="auto"/>
            <w:bottom w:val="none" w:sz="0" w:space="0" w:color="auto"/>
            <w:right w:val="none" w:sz="0" w:space="0" w:color="auto"/>
          </w:divBdr>
        </w:div>
        <w:div w:id="629163693">
          <w:marLeft w:val="480"/>
          <w:marRight w:val="0"/>
          <w:marTop w:val="0"/>
          <w:marBottom w:val="0"/>
          <w:divBdr>
            <w:top w:val="none" w:sz="0" w:space="0" w:color="auto"/>
            <w:left w:val="none" w:sz="0" w:space="0" w:color="auto"/>
            <w:bottom w:val="none" w:sz="0" w:space="0" w:color="auto"/>
            <w:right w:val="none" w:sz="0" w:space="0" w:color="auto"/>
          </w:divBdr>
        </w:div>
        <w:div w:id="1604338814">
          <w:marLeft w:val="480"/>
          <w:marRight w:val="0"/>
          <w:marTop w:val="0"/>
          <w:marBottom w:val="0"/>
          <w:divBdr>
            <w:top w:val="none" w:sz="0" w:space="0" w:color="auto"/>
            <w:left w:val="none" w:sz="0" w:space="0" w:color="auto"/>
            <w:bottom w:val="none" w:sz="0" w:space="0" w:color="auto"/>
            <w:right w:val="none" w:sz="0" w:space="0" w:color="auto"/>
          </w:divBdr>
        </w:div>
        <w:div w:id="795492544">
          <w:marLeft w:val="480"/>
          <w:marRight w:val="0"/>
          <w:marTop w:val="0"/>
          <w:marBottom w:val="0"/>
          <w:divBdr>
            <w:top w:val="none" w:sz="0" w:space="0" w:color="auto"/>
            <w:left w:val="none" w:sz="0" w:space="0" w:color="auto"/>
            <w:bottom w:val="none" w:sz="0" w:space="0" w:color="auto"/>
            <w:right w:val="none" w:sz="0" w:space="0" w:color="auto"/>
          </w:divBdr>
        </w:div>
        <w:div w:id="1009059022">
          <w:marLeft w:val="480"/>
          <w:marRight w:val="0"/>
          <w:marTop w:val="0"/>
          <w:marBottom w:val="0"/>
          <w:divBdr>
            <w:top w:val="none" w:sz="0" w:space="0" w:color="auto"/>
            <w:left w:val="none" w:sz="0" w:space="0" w:color="auto"/>
            <w:bottom w:val="none" w:sz="0" w:space="0" w:color="auto"/>
            <w:right w:val="none" w:sz="0" w:space="0" w:color="auto"/>
          </w:divBdr>
        </w:div>
        <w:div w:id="464742792">
          <w:marLeft w:val="480"/>
          <w:marRight w:val="0"/>
          <w:marTop w:val="0"/>
          <w:marBottom w:val="0"/>
          <w:divBdr>
            <w:top w:val="none" w:sz="0" w:space="0" w:color="auto"/>
            <w:left w:val="none" w:sz="0" w:space="0" w:color="auto"/>
            <w:bottom w:val="none" w:sz="0" w:space="0" w:color="auto"/>
            <w:right w:val="none" w:sz="0" w:space="0" w:color="auto"/>
          </w:divBdr>
        </w:div>
        <w:div w:id="1084188504">
          <w:marLeft w:val="480"/>
          <w:marRight w:val="0"/>
          <w:marTop w:val="0"/>
          <w:marBottom w:val="0"/>
          <w:divBdr>
            <w:top w:val="none" w:sz="0" w:space="0" w:color="auto"/>
            <w:left w:val="none" w:sz="0" w:space="0" w:color="auto"/>
            <w:bottom w:val="none" w:sz="0" w:space="0" w:color="auto"/>
            <w:right w:val="none" w:sz="0" w:space="0" w:color="auto"/>
          </w:divBdr>
        </w:div>
        <w:div w:id="98722287">
          <w:marLeft w:val="480"/>
          <w:marRight w:val="0"/>
          <w:marTop w:val="0"/>
          <w:marBottom w:val="0"/>
          <w:divBdr>
            <w:top w:val="none" w:sz="0" w:space="0" w:color="auto"/>
            <w:left w:val="none" w:sz="0" w:space="0" w:color="auto"/>
            <w:bottom w:val="none" w:sz="0" w:space="0" w:color="auto"/>
            <w:right w:val="none" w:sz="0" w:space="0" w:color="auto"/>
          </w:divBdr>
        </w:div>
        <w:div w:id="666596028">
          <w:marLeft w:val="480"/>
          <w:marRight w:val="0"/>
          <w:marTop w:val="0"/>
          <w:marBottom w:val="0"/>
          <w:divBdr>
            <w:top w:val="none" w:sz="0" w:space="0" w:color="auto"/>
            <w:left w:val="none" w:sz="0" w:space="0" w:color="auto"/>
            <w:bottom w:val="none" w:sz="0" w:space="0" w:color="auto"/>
            <w:right w:val="none" w:sz="0" w:space="0" w:color="auto"/>
          </w:divBdr>
        </w:div>
        <w:div w:id="902564646">
          <w:marLeft w:val="480"/>
          <w:marRight w:val="0"/>
          <w:marTop w:val="0"/>
          <w:marBottom w:val="0"/>
          <w:divBdr>
            <w:top w:val="none" w:sz="0" w:space="0" w:color="auto"/>
            <w:left w:val="none" w:sz="0" w:space="0" w:color="auto"/>
            <w:bottom w:val="none" w:sz="0" w:space="0" w:color="auto"/>
            <w:right w:val="none" w:sz="0" w:space="0" w:color="auto"/>
          </w:divBdr>
        </w:div>
        <w:div w:id="1526675954">
          <w:marLeft w:val="480"/>
          <w:marRight w:val="0"/>
          <w:marTop w:val="0"/>
          <w:marBottom w:val="0"/>
          <w:divBdr>
            <w:top w:val="none" w:sz="0" w:space="0" w:color="auto"/>
            <w:left w:val="none" w:sz="0" w:space="0" w:color="auto"/>
            <w:bottom w:val="none" w:sz="0" w:space="0" w:color="auto"/>
            <w:right w:val="none" w:sz="0" w:space="0" w:color="auto"/>
          </w:divBdr>
        </w:div>
        <w:div w:id="1336348572">
          <w:marLeft w:val="480"/>
          <w:marRight w:val="0"/>
          <w:marTop w:val="0"/>
          <w:marBottom w:val="0"/>
          <w:divBdr>
            <w:top w:val="none" w:sz="0" w:space="0" w:color="auto"/>
            <w:left w:val="none" w:sz="0" w:space="0" w:color="auto"/>
            <w:bottom w:val="none" w:sz="0" w:space="0" w:color="auto"/>
            <w:right w:val="none" w:sz="0" w:space="0" w:color="auto"/>
          </w:divBdr>
        </w:div>
        <w:div w:id="1533804733">
          <w:marLeft w:val="480"/>
          <w:marRight w:val="0"/>
          <w:marTop w:val="0"/>
          <w:marBottom w:val="0"/>
          <w:divBdr>
            <w:top w:val="none" w:sz="0" w:space="0" w:color="auto"/>
            <w:left w:val="none" w:sz="0" w:space="0" w:color="auto"/>
            <w:bottom w:val="none" w:sz="0" w:space="0" w:color="auto"/>
            <w:right w:val="none" w:sz="0" w:space="0" w:color="auto"/>
          </w:divBdr>
        </w:div>
        <w:div w:id="1054889186">
          <w:marLeft w:val="480"/>
          <w:marRight w:val="0"/>
          <w:marTop w:val="0"/>
          <w:marBottom w:val="0"/>
          <w:divBdr>
            <w:top w:val="none" w:sz="0" w:space="0" w:color="auto"/>
            <w:left w:val="none" w:sz="0" w:space="0" w:color="auto"/>
            <w:bottom w:val="none" w:sz="0" w:space="0" w:color="auto"/>
            <w:right w:val="none" w:sz="0" w:space="0" w:color="auto"/>
          </w:divBdr>
        </w:div>
        <w:div w:id="2127503031">
          <w:marLeft w:val="480"/>
          <w:marRight w:val="0"/>
          <w:marTop w:val="0"/>
          <w:marBottom w:val="0"/>
          <w:divBdr>
            <w:top w:val="none" w:sz="0" w:space="0" w:color="auto"/>
            <w:left w:val="none" w:sz="0" w:space="0" w:color="auto"/>
            <w:bottom w:val="none" w:sz="0" w:space="0" w:color="auto"/>
            <w:right w:val="none" w:sz="0" w:space="0" w:color="auto"/>
          </w:divBdr>
        </w:div>
        <w:div w:id="228732777">
          <w:marLeft w:val="480"/>
          <w:marRight w:val="0"/>
          <w:marTop w:val="0"/>
          <w:marBottom w:val="0"/>
          <w:divBdr>
            <w:top w:val="none" w:sz="0" w:space="0" w:color="auto"/>
            <w:left w:val="none" w:sz="0" w:space="0" w:color="auto"/>
            <w:bottom w:val="none" w:sz="0" w:space="0" w:color="auto"/>
            <w:right w:val="none" w:sz="0" w:space="0" w:color="auto"/>
          </w:divBdr>
        </w:div>
        <w:div w:id="2134399625">
          <w:marLeft w:val="480"/>
          <w:marRight w:val="0"/>
          <w:marTop w:val="0"/>
          <w:marBottom w:val="0"/>
          <w:divBdr>
            <w:top w:val="none" w:sz="0" w:space="0" w:color="auto"/>
            <w:left w:val="none" w:sz="0" w:space="0" w:color="auto"/>
            <w:bottom w:val="none" w:sz="0" w:space="0" w:color="auto"/>
            <w:right w:val="none" w:sz="0" w:space="0" w:color="auto"/>
          </w:divBdr>
        </w:div>
        <w:div w:id="1079598993">
          <w:marLeft w:val="480"/>
          <w:marRight w:val="0"/>
          <w:marTop w:val="0"/>
          <w:marBottom w:val="0"/>
          <w:divBdr>
            <w:top w:val="none" w:sz="0" w:space="0" w:color="auto"/>
            <w:left w:val="none" w:sz="0" w:space="0" w:color="auto"/>
            <w:bottom w:val="none" w:sz="0" w:space="0" w:color="auto"/>
            <w:right w:val="none" w:sz="0" w:space="0" w:color="auto"/>
          </w:divBdr>
        </w:div>
        <w:div w:id="560991858">
          <w:marLeft w:val="480"/>
          <w:marRight w:val="0"/>
          <w:marTop w:val="0"/>
          <w:marBottom w:val="0"/>
          <w:divBdr>
            <w:top w:val="none" w:sz="0" w:space="0" w:color="auto"/>
            <w:left w:val="none" w:sz="0" w:space="0" w:color="auto"/>
            <w:bottom w:val="none" w:sz="0" w:space="0" w:color="auto"/>
            <w:right w:val="none" w:sz="0" w:space="0" w:color="auto"/>
          </w:divBdr>
        </w:div>
        <w:div w:id="77799728">
          <w:marLeft w:val="480"/>
          <w:marRight w:val="0"/>
          <w:marTop w:val="0"/>
          <w:marBottom w:val="0"/>
          <w:divBdr>
            <w:top w:val="none" w:sz="0" w:space="0" w:color="auto"/>
            <w:left w:val="none" w:sz="0" w:space="0" w:color="auto"/>
            <w:bottom w:val="none" w:sz="0" w:space="0" w:color="auto"/>
            <w:right w:val="none" w:sz="0" w:space="0" w:color="auto"/>
          </w:divBdr>
        </w:div>
        <w:div w:id="66268060">
          <w:marLeft w:val="480"/>
          <w:marRight w:val="0"/>
          <w:marTop w:val="0"/>
          <w:marBottom w:val="0"/>
          <w:divBdr>
            <w:top w:val="none" w:sz="0" w:space="0" w:color="auto"/>
            <w:left w:val="none" w:sz="0" w:space="0" w:color="auto"/>
            <w:bottom w:val="none" w:sz="0" w:space="0" w:color="auto"/>
            <w:right w:val="none" w:sz="0" w:space="0" w:color="auto"/>
          </w:divBdr>
        </w:div>
        <w:div w:id="1078287100">
          <w:marLeft w:val="480"/>
          <w:marRight w:val="0"/>
          <w:marTop w:val="0"/>
          <w:marBottom w:val="0"/>
          <w:divBdr>
            <w:top w:val="none" w:sz="0" w:space="0" w:color="auto"/>
            <w:left w:val="none" w:sz="0" w:space="0" w:color="auto"/>
            <w:bottom w:val="none" w:sz="0" w:space="0" w:color="auto"/>
            <w:right w:val="none" w:sz="0" w:space="0" w:color="auto"/>
          </w:divBdr>
        </w:div>
        <w:div w:id="812019944">
          <w:marLeft w:val="480"/>
          <w:marRight w:val="0"/>
          <w:marTop w:val="0"/>
          <w:marBottom w:val="0"/>
          <w:divBdr>
            <w:top w:val="none" w:sz="0" w:space="0" w:color="auto"/>
            <w:left w:val="none" w:sz="0" w:space="0" w:color="auto"/>
            <w:bottom w:val="none" w:sz="0" w:space="0" w:color="auto"/>
            <w:right w:val="none" w:sz="0" w:space="0" w:color="auto"/>
          </w:divBdr>
        </w:div>
        <w:div w:id="344135233">
          <w:marLeft w:val="480"/>
          <w:marRight w:val="0"/>
          <w:marTop w:val="0"/>
          <w:marBottom w:val="0"/>
          <w:divBdr>
            <w:top w:val="none" w:sz="0" w:space="0" w:color="auto"/>
            <w:left w:val="none" w:sz="0" w:space="0" w:color="auto"/>
            <w:bottom w:val="none" w:sz="0" w:space="0" w:color="auto"/>
            <w:right w:val="none" w:sz="0" w:space="0" w:color="auto"/>
          </w:divBdr>
        </w:div>
        <w:div w:id="917522166">
          <w:marLeft w:val="480"/>
          <w:marRight w:val="0"/>
          <w:marTop w:val="0"/>
          <w:marBottom w:val="0"/>
          <w:divBdr>
            <w:top w:val="none" w:sz="0" w:space="0" w:color="auto"/>
            <w:left w:val="none" w:sz="0" w:space="0" w:color="auto"/>
            <w:bottom w:val="none" w:sz="0" w:space="0" w:color="auto"/>
            <w:right w:val="none" w:sz="0" w:space="0" w:color="auto"/>
          </w:divBdr>
        </w:div>
        <w:div w:id="97332281">
          <w:marLeft w:val="480"/>
          <w:marRight w:val="0"/>
          <w:marTop w:val="0"/>
          <w:marBottom w:val="0"/>
          <w:divBdr>
            <w:top w:val="none" w:sz="0" w:space="0" w:color="auto"/>
            <w:left w:val="none" w:sz="0" w:space="0" w:color="auto"/>
            <w:bottom w:val="none" w:sz="0" w:space="0" w:color="auto"/>
            <w:right w:val="none" w:sz="0" w:space="0" w:color="auto"/>
          </w:divBdr>
        </w:div>
        <w:div w:id="530654049">
          <w:marLeft w:val="480"/>
          <w:marRight w:val="0"/>
          <w:marTop w:val="0"/>
          <w:marBottom w:val="0"/>
          <w:divBdr>
            <w:top w:val="none" w:sz="0" w:space="0" w:color="auto"/>
            <w:left w:val="none" w:sz="0" w:space="0" w:color="auto"/>
            <w:bottom w:val="none" w:sz="0" w:space="0" w:color="auto"/>
            <w:right w:val="none" w:sz="0" w:space="0" w:color="auto"/>
          </w:divBdr>
        </w:div>
        <w:div w:id="2009165263">
          <w:marLeft w:val="480"/>
          <w:marRight w:val="0"/>
          <w:marTop w:val="0"/>
          <w:marBottom w:val="0"/>
          <w:divBdr>
            <w:top w:val="none" w:sz="0" w:space="0" w:color="auto"/>
            <w:left w:val="none" w:sz="0" w:space="0" w:color="auto"/>
            <w:bottom w:val="none" w:sz="0" w:space="0" w:color="auto"/>
            <w:right w:val="none" w:sz="0" w:space="0" w:color="auto"/>
          </w:divBdr>
        </w:div>
        <w:div w:id="1129979803">
          <w:marLeft w:val="480"/>
          <w:marRight w:val="0"/>
          <w:marTop w:val="0"/>
          <w:marBottom w:val="0"/>
          <w:divBdr>
            <w:top w:val="none" w:sz="0" w:space="0" w:color="auto"/>
            <w:left w:val="none" w:sz="0" w:space="0" w:color="auto"/>
            <w:bottom w:val="none" w:sz="0" w:space="0" w:color="auto"/>
            <w:right w:val="none" w:sz="0" w:space="0" w:color="auto"/>
          </w:divBdr>
        </w:div>
        <w:div w:id="1762020225">
          <w:marLeft w:val="480"/>
          <w:marRight w:val="0"/>
          <w:marTop w:val="0"/>
          <w:marBottom w:val="0"/>
          <w:divBdr>
            <w:top w:val="none" w:sz="0" w:space="0" w:color="auto"/>
            <w:left w:val="none" w:sz="0" w:space="0" w:color="auto"/>
            <w:bottom w:val="none" w:sz="0" w:space="0" w:color="auto"/>
            <w:right w:val="none" w:sz="0" w:space="0" w:color="auto"/>
          </w:divBdr>
        </w:div>
        <w:div w:id="461848071">
          <w:marLeft w:val="480"/>
          <w:marRight w:val="0"/>
          <w:marTop w:val="0"/>
          <w:marBottom w:val="0"/>
          <w:divBdr>
            <w:top w:val="none" w:sz="0" w:space="0" w:color="auto"/>
            <w:left w:val="none" w:sz="0" w:space="0" w:color="auto"/>
            <w:bottom w:val="none" w:sz="0" w:space="0" w:color="auto"/>
            <w:right w:val="none" w:sz="0" w:space="0" w:color="auto"/>
          </w:divBdr>
        </w:div>
        <w:div w:id="791677854">
          <w:marLeft w:val="480"/>
          <w:marRight w:val="0"/>
          <w:marTop w:val="0"/>
          <w:marBottom w:val="0"/>
          <w:divBdr>
            <w:top w:val="none" w:sz="0" w:space="0" w:color="auto"/>
            <w:left w:val="none" w:sz="0" w:space="0" w:color="auto"/>
            <w:bottom w:val="none" w:sz="0" w:space="0" w:color="auto"/>
            <w:right w:val="none" w:sz="0" w:space="0" w:color="auto"/>
          </w:divBdr>
        </w:div>
        <w:div w:id="1986274755">
          <w:marLeft w:val="480"/>
          <w:marRight w:val="0"/>
          <w:marTop w:val="0"/>
          <w:marBottom w:val="0"/>
          <w:divBdr>
            <w:top w:val="none" w:sz="0" w:space="0" w:color="auto"/>
            <w:left w:val="none" w:sz="0" w:space="0" w:color="auto"/>
            <w:bottom w:val="none" w:sz="0" w:space="0" w:color="auto"/>
            <w:right w:val="none" w:sz="0" w:space="0" w:color="auto"/>
          </w:divBdr>
        </w:div>
        <w:div w:id="2066677990">
          <w:marLeft w:val="480"/>
          <w:marRight w:val="0"/>
          <w:marTop w:val="0"/>
          <w:marBottom w:val="0"/>
          <w:divBdr>
            <w:top w:val="none" w:sz="0" w:space="0" w:color="auto"/>
            <w:left w:val="none" w:sz="0" w:space="0" w:color="auto"/>
            <w:bottom w:val="none" w:sz="0" w:space="0" w:color="auto"/>
            <w:right w:val="none" w:sz="0" w:space="0" w:color="auto"/>
          </w:divBdr>
        </w:div>
        <w:div w:id="1472867819">
          <w:marLeft w:val="480"/>
          <w:marRight w:val="0"/>
          <w:marTop w:val="0"/>
          <w:marBottom w:val="0"/>
          <w:divBdr>
            <w:top w:val="none" w:sz="0" w:space="0" w:color="auto"/>
            <w:left w:val="none" w:sz="0" w:space="0" w:color="auto"/>
            <w:bottom w:val="none" w:sz="0" w:space="0" w:color="auto"/>
            <w:right w:val="none" w:sz="0" w:space="0" w:color="auto"/>
          </w:divBdr>
        </w:div>
        <w:div w:id="1622415322">
          <w:marLeft w:val="480"/>
          <w:marRight w:val="0"/>
          <w:marTop w:val="0"/>
          <w:marBottom w:val="0"/>
          <w:divBdr>
            <w:top w:val="none" w:sz="0" w:space="0" w:color="auto"/>
            <w:left w:val="none" w:sz="0" w:space="0" w:color="auto"/>
            <w:bottom w:val="none" w:sz="0" w:space="0" w:color="auto"/>
            <w:right w:val="none" w:sz="0" w:space="0" w:color="auto"/>
          </w:divBdr>
        </w:div>
        <w:div w:id="1432898283">
          <w:marLeft w:val="480"/>
          <w:marRight w:val="0"/>
          <w:marTop w:val="0"/>
          <w:marBottom w:val="0"/>
          <w:divBdr>
            <w:top w:val="none" w:sz="0" w:space="0" w:color="auto"/>
            <w:left w:val="none" w:sz="0" w:space="0" w:color="auto"/>
            <w:bottom w:val="none" w:sz="0" w:space="0" w:color="auto"/>
            <w:right w:val="none" w:sz="0" w:space="0" w:color="auto"/>
          </w:divBdr>
        </w:div>
        <w:div w:id="241722454">
          <w:marLeft w:val="480"/>
          <w:marRight w:val="0"/>
          <w:marTop w:val="0"/>
          <w:marBottom w:val="0"/>
          <w:divBdr>
            <w:top w:val="none" w:sz="0" w:space="0" w:color="auto"/>
            <w:left w:val="none" w:sz="0" w:space="0" w:color="auto"/>
            <w:bottom w:val="none" w:sz="0" w:space="0" w:color="auto"/>
            <w:right w:val="none" w:sz="0" w:space="0" w:color="auto"/>
          </w:divBdr>
        </w:div>
        <w:div w:id="520168619">
          <w:marLeft w:val="480"/>
          <w:marRight w:val="0"/>
          <w:marTop w:val="0"/>
          <w:marBottom w:val="0"/>
          <w:divBdr>
            <w:top w:val="none" w:sz="0" w:space="0" w:color="auto"/>
            <w:left w:val="none" w:sz="0" w:space="0" w:color="auto"/>
            <w:bottom w:val="none" w:sz="0" w:space="0" w:color="auto"/>
            <w:right w:val="none" w:sz="0" w:space="0" w:color="auto"/>
          </w:divBdr>
        </w:div>
        <w:div w:id="737748374">
          <w:marLeft w:val="480"/>
          <w:marRight w:val="0"/>
          <w:marTop w:val="0"/>
          <w:marBottom w:val="0"/>
          <w:divBdr>
            <w:top w:val="none" w:sz="0" w:space="0" w:color="auto"/>
            <w:left w:val="none" w:sz="0" w:space="0" w:color="auto"/>
            <w:bottom w:val="none" w:sz="0" w:space="0" w:color="auto"/>
            <w:right w:val="none" w:sz="0" w:space="0" w:color="auto"/>
          </w:divBdr>
        </w:div>
        <w:div w:id="494493588">
          <w:marLeft w:val="480"/>
          <w:marRight w:val="0"/>
          <w:marTop w:val="0"/>
          <w:marBottom w:val="0"/>
          <w:divBdr>
            <w:top w:val="none" w:sz="0" w:space="0" w:color="auto"/>
            <w:left w:val="none" w:sz="0" w:space="0" w:color="auto"/>
            <w:bottom w:val="none" w:sz="0" w:space="0" w:color="auto"/>
            <w:right w:val="none" w:sz="0" w:space="0" w:color="auto"/>
          </w:divBdr>
        </w:div>
        <w:div w:id="1529416871">
          <w:marLeft w:val="480"/>
          <w:marRight w:val="0"/>
          <w:marTop w:val="0"/>
          <w:marBottom w:val="0"/>
          <w:divBdr>
            <w:top w:val="none" w:sz="0" w:space="0" w:color="auto"/>
            <w:left w:val="none" w:sz="0" w:space="0" w:color="auto"/>
            <w:bottom w:val="none" w:sz="0" w:space="0" w:color="auto"/>
            <w:right w:val="none" w:sz="0" w:space="0" w:color="auto"/>
          </w:divBdr>
        </w:div>
        <w:div w:id="932518118">
          <w:marLeft w:val="480"/>
          <w:marRight w:val="0"/>
          <w:marTop w:val="0"/>
          <w:marBottom w:val="0"/>
          <w:divBdr>
            <w:top w:val="none" w:sz="0" w:space="0" w:color="auto"/>
            <w:left w:val="none" w:sz="0" w:space="0" w:color="auto"/>
            <w:bottom w:val="none" w:sz="0" w:space="0" w:color="auto"/>
            <w:right w:val="none" w:sz="0" w:space="0" w:color="auto"/>
          </w:divBdr>
        </w:div>
        <w:div w:id="1464734597">
          <w:marLeft w:val="480"/>
          <w:marRight w:val="0"/>
          <w:marTop w:val="0"/>
          <w:marBottom w:val="0"/>
          <w:divBdr>
            <w:top w:val="none" w:sz="0" w:space="0" w:color="auto"/>
            <w:left w:val="none" w:sz="0" w:space="0" w:color="auto"/>
            <w:bottom w:val="none" w:sz="0" w:space="0" w:color="auto"/>
            <w:right w:val="none" w:sz="0" w:space="0" w:color="auto"/>
          </w:divBdr>
        </w:div>
        <w:div w:id="91899448">
          <w:marLeft w:val="480"/>
          <w:marRight w:val="0"/>
          <w:marTop w:val="0"/>
          <w:marBottom w:val="0"/>
          <w:divBdr>
            <w:top w:val="none" w:sz="0" w:space="0" w:color="auto"/>
            <w:left w:val="none" w:sz="0" w:space="0" w:color="auto"/>
            <w:bottom w:val="none" w:sz="0" w:space="0" w:color="auto"/>
            <w:right w:val="none" w:sz="0" w:space="0" w:color="auto"/>
          </w:divBdr>
        </w:div>
        <w:div w:id="338505137">
          <w:marLeft w:val="480"/>
          <w:marRight w:val="0"/>
          <w:marTop w:val="0"/>
          <w:marBottom w:val="0"/>
          <w:divBdr>
            <w:top w:val="none" w:sz="0" w:space="0" w:color="auto"/>
            <w:left w:val="none" w:sz="0" w:space="0" w:color="auto"/>
            <w:bottom w:val="none" w:sz="0" w:space="0" w:color="auto"/>
            <w:right w:val="none" w:sz="0" w:space="0" w:color="auto"/>
          </w:divBdr>
        </w:div>
        <w:div w:id="228805511">
          <w:marLeft w:val="480"/>
          <w:marRight w:val="0"/>
          <w:marTop w:val="0"/>
          <w:marBottom w:val="0"/>
          <w:divBdr>
            <w:top w:val="none" w:sz="0" w:space="0" w:color="auto"/>
            <w:left w:val="none" w:sz="0" w:space="0" w:color="auto"/>
            <w:bottom w:val="none" w:sz="0" w:space="0" w:color="auto"/>
            <w:right w:val="none" w:sz="0" w:space="0" w:color="auto"/>
          </w:divBdr>
        </w:div>
        <w:div w:id="130095495">
          <w:marLeft w:val="480"/>
          <w:marRight w:val="0"/>
          <w:marTop w:val="0"/>
          <w:marBottom w:val="0"/>
          <w:divBdr>
            <w:top w:val="none" w:sz="0" w:space="0" w:color="auto"/>
            <w:left w:val="none" w:sz="0" w:space="0" w:color="auto"/>
            <w:bottom w:val="none" w:sz="0" w:space="0" w:color="auto"/>
            <w:right w:val="none" w:sz="0" w:space="0" w:color="auto"/>
          </w:divBdr>
        </w:div>
        <w:div w:id="1235043496">
          <w:marLeft w:val="480"/>
          <w:marRight w:val="0"/>
          <w:marTop w:val="0"/>
          <w:marBottom w:val="0"/>
          <w:divBdr>
            <w:top w:val="none" w:sz="0" w:space="0" w:color="auto"/>
            <w:left w:val="none" w:sz="0" w:space="0" w:color="auto"/>
            <w:bottom w:val="none" w:sz="0" w:space="0" w:color="auto"/>
            <w:right w:val="none" w:sz="0" w:space="0" w:color="auto"/>
          </w:divBdr>
        </w:div>
        <w:div w:id="1519849819">
          <w:marLeft w:val="480"/>
          <w:marRight w:val="0"/>
          <w:marTop w:val="0"/>
          <w:marBottom w:val="0"/>
          <w:divBdr>
            <w:top w:val="none" w:sz="0" w:space="0" w:color="auto"/>
            <w:left w:val="none" w:sz="0" w:space="0" w:color="auto"/>
            <w:bottom w:val="none" w:sz="0" w:space="0" w:color="auto"/>
            <w:right w:val="none" w:sz="0" w:space="0" w:color="auto"/>
          </w:divBdr>
        </w:div>
        <w:div w:id="1400445863">
          <w:marLeft w:val="480"/>
          <w:marRight w:val="0"/>
          <w:marTop w:val="0"/>
          <w:marBottom w:val="0"/>
          <w:divBdr>
            <w:top w:val="none" w:sz="0" w:space="0" w:color="auto"/>
            <w:left w:val="none" w:sz="0" w:space="0" w:color="auto"/>
            <w:bottom w:val="none" w:sz="0" w:space="0" w:color="auto"/>
            <w:right w:val="none" w:sz="0" w:space="0" w:color="auto"/>
          </w:divBdr>
        </w:div>
        <w:div w:id="1422216168">
          <w:marLeft w:val="480"/>
          <w:marRight w:val="0"/>
          <w:marTop w:val="0"/>
          <w:marBottom w:val="0"/>
          <w:divBdr>
            <w:top w:val="none" w:sz="0" w:space="0" w:color="auto"/>
            <w:left w:val="none" w:sz="0" w:space="0" w:color="auto"/>
            <w:bottom w:val="none" w:sz="0" w:space="0" w:color="auto"/>
            <w:right w:val="none" w:sz="0" w:space="0" w:color="auto"/>
          </w:divBdr>
        </w:div>
        <w:div w:id="1112019961">
          <w:marLeft w:val="480"/>
          <w:marRight w:val="0"/>
          <w:marTop w:val="0"/>
          <w:marBottom w:val="0"/>
          <w:divBdr>
            <w:top w:val="none" w:sz="0" w:space="0" w:color="auto"/>
            <w:left w:val="none" w:sz="0" w:space="0" w:color="auto"/>
            <w:bottom w:val="none" w:sz="0" w:space="0" w:color="auto"/>
            <w:right w:val="none" w:sz="0" w:space="0" w:color="auto"/>
          </w:divBdr>
        </w:div>
        <w:div w:id="1998536965">
          <w:marLeft w:val="480"/>
          <w:marRight w:val="0"/>
          <w:marTop w:val="0"/>
          <w:marBottom w:val="0"/>
          <w:divBdr>
            <w:top w:val="none" w:sz="0" w:space="0" w:color="auto"/>
            <w:left w:val="none" w:sz="0" w:space="0" w:color="auto"/>
            <w:bottom w:val="none" w:sz="0" w:space="0" w:color="auto"/>
            <w:right w:val="none" w:sz="0" w:space="0" w:color="auto"/>
          </w:divBdr>
        </w:div>
        <w:div w:id="1262376627">
          <w:marLeft w:val="480"/>
          <w:marRight w:val="0"/>
          <w:marTop w:val="0"/>
          <w:marBottom w:val="0"/>
          <w:divBdr>
            <w:top w:val="none" w:sz="0" w:space="0" w:color="auto"/>
            <w:left w:val="none" w:sz="0" w:space="0" w:color="auto"/>
            <w:bottom w:val="none" w:sz="0" w:space="0" w:color="auto"/>
            <w:right w:val="none" w:sz="0" w:space="0" w:color="auto"/>
          </w:divBdr>
        </w:div>
        <w:div w:id="673653759">
          <w:marLeft w:val="480"/>
          <w:marRight w:val="0"/>
          <w:marTop w:val="0"/>
          <w:marBottom w:val="0"/>
          <w:divBdr>
            <w:top w:val="none" w:sz="0" w:space="0" w:color="auto"/>
            <w:left w:val="none" w:sz="0" w:space="0" w:color="auto"/>
            <w:bottom w:val="none" w:sz="0" w:space="0" w:color="auto"/>
            <w:right w:val="none" w:sz="0" w:space="0" w:color="auto"/>
          </w:divBdr>
        </w:div>
        <w:div w:id="15157320">
          <w:marLeft w:val="480"/>
          <w:marRight w:val="0"/>
          <w:marTop w:val="0"/>
          <w:marBottom w:val="0"/>
          <w:divBdr>
            <w:top w:val="none" w:sz="0" w:space="0" w:color="auto"/>
            <w:left w:val="none" w:sz="0" w:space="0" w:color="auto"/>
            <w:bottom w:val="none" w:sz="0" w:space="0" w:color="auto"/>
            <w:right w:val="none" w:sz="0" w:space="0" w:color="auto"/>
          </w:divBdr>
        </w:div>
        <w:div w:id="1302922803">
          <w:marLeft w:val="480"/>
          <w:marRight w:val="0"/>
          <w:marTop w:val="0"/>
          <w:marBottom w:val="0"/>
          <w:divBdr>
            <w:top w:val="none" w:sz="0" w:space="0" w:color="auto"/>
            <w:left w:val="none" w:sz="0" w:space="0" w:color="auto"/>
            <w:bottom w:val="none" w:sz="0" w:space="0" w:color="auto"/>
            <w:right w:val="none" w:sz="0" w:space="0" w:color="auto"/>
          </w:divBdr>
        </w:div>
        <w:div w:id="1174563689">
          <w:marLeft w:val="480"/>
          <w:marRight w:val="0"/>
          <w:marTop w:val="0"/>
          <w:marBottom w:val="0"/>
          <w:divBdr>
            <w:top w:val="none" w:sz="0" w:space="0" w:color="auto"/>
            <w:left w:val="none" w:sz="0" w:space="0" w:color="auto"/>
            <w:bottom w:val="none" w:sz="0" w:space="0" w:color="auto"/>
            <w:right w:val="none" w:sz="0" w:space="0" w:color="auto"/>
          </w:divBdr>
        </w:div>
        <w:div w:id="800881930">
          <w:marLeft w:val="480"/>
          <w:marRight w:val="0"/>
          <w:marTop w:val="0"/>
          <w:marBottom w:val="0"/>
          <w:divBdr>
            <w:top w:val="none" w:sz="0" w:space="0" w:color="auto"/>
            <w:left w:val="none" w:sz="0" w:space="0" w:color="auto"/>
            <w:bottom w:val="none" w:sz="0" w:space="0" w:color="auto"/>
            <w:right w:val="none" w:sz="0" w:space="0" w:color="auto"/>
          </w:divBdr>
        </w:div>
        <w:div w:id="653146582">
          <w:marLeft w:val="480"/>
          <w:marRight w:val="0"/>
          <w:marTop w:val="0"/>
          <w:marBottom w:val="0"/>
          <w:divBdr>
            <w:top w:val="none" w:sz="0" w:space="0" w:color="auto"/>
            <w:left w:val="none" w:sz="0" w:space="0" w:color="auto"/>
            <w:bottom w:val="none" w:sz="0" w:space="0" w:color="auto"/>
            <w:right w:val="none" w:sz="0" w:space="0" w:color="auto"/>
          </w:divBdr>
        </w:div>
        <w:div w:id="638611509">
          <w:marLeft w:val="480"/>
          <w:marRight w:val="0"/>
          <w:marTop w:val="0"/>
          <w:marBottom w:val="0"/>
          <w:divBdr>
            <w:top w:val="none" w:sz="0" w:space="0" w:color="auto"/>
            <w:left w:val="none" w:sz="0" w:space="0" w:color="auto"/>
            <w:bottom w:val="none" w:sz="0" w:space="0" w:color="auto"/>
            <w:right w:val="none" w:sz="0" w:space="0" w:color="auto"/>
          </w:divBdr>
        </w:div>
        <w:div w:id="117648469">
          <w:marLeft w:val="480"/>
          <w:marRight w:val="0"/>
          <w:marTop w:val="0"/>
          <w:marBottom w:val="0"/>
          <w:divBdr>
            <w:top w:val="none" w:sz="0" w:space="0" w:color="auto"/>
            <w:left w:val="none" w:sz="0" w:space="0" w:color="auto"/>
            <w:bottom w:val="none" w:sz="0" w:space="0" w:color="auto"/>
            <w:right w:val="none" w:sz="0" w:space="0" w:color="auto"/>
          </w:divBdr>
        </w:div>
        <w:div w:id="862287008">
          <w:marLeft w:val="480"/>
          <w:marRight w:val="0"/>
          <w:marTop w:val="0"/>
          <w:marBottom w:val="0"/>
          <w:divBdr>
            <w:top w:val="none" w:sz="0" w:space="0" w:color="auto"/>
            <w:left w:val="none" w:sz="0" w:space="0" w:color="auto"/>
            <w:bottom w:val="none" w:sz="0" w:space="0" w:color="auto"/>
            <w:right w:val="none" w:sz="0" w:space="0" w:color="auto"/>
          </w:divBdr>
        </w:div>
        <w:div w:id="1152329797">
          <w:marLeft w:val="480"/>
          <w:marRight w:val="0"/>
          <w:marTop w:val="0"/>
          <w:marBottom w:val="0"/>
          <w:divBdr>
            <w:top w:val="none" w:sz="0" w:space="0" w:color="auto"/>
            <w:left w:val="none" w:sz="0" w:space="0" w:color="auto"/>
            <w:bottom w:val="none" w:sz="0" w:space="0" w:color="auto"/>
            <w:right w:val="none" w:sz="0" w:space="0" w:color="auto"/>
          </w:divBdr>
        </w:div>
      </w:divsChild>
    </w:div>
    <w:div w:id="313727874">
      <w:bodyDiv w:val="1"/>
      <w:marLeft w:val="0"/>
      <w:marRight w:val="0"/>
      <w:marTop w:val="0"/>
      <w:marBottom w:val="0"/>
      <w:divBdr>
        <w:top w:val="none" w:sz="0" w:space="0" w:color="auto"/>
        <w:left w:val="none" w:sz="0" w:space="0" w:color="auto"/>
        <w:bottom w:val="none" w:sz="0" w:space="0" w:color="auto"/>
        <w:right w:val="none" w:sz="0" w:space="0" w:color="auto"/>
      </w:divBdr>
    </w:div>
    <w:div w:id="320352674">
      <w:bodyDiv w:val="1"/>
      <w:marLeft w:val="0"/>
      <w:marRight w:val="0"/>
      <w:marTop w:val="0"/>
      <w:marBottom w:val="0"/>
      <w:divBdr>
        <w:top w:val="none" w:sz="0" w:space="0" w:color="auto"/>
        <w:left w:val="none" w:sz="0" w:space="0" w:color="auto"/>
        <w:bottom w:val="none" w:sz="0" w:space="0" w:color="auto"/>
        <w:right w:val="none" w:sz="0" w:space="0" w:color="auto"/>
      </w:divBdr>
    </w:div>
    <w:div w:id="321860684">
      <w:bodyDiv w:val="1"/>
      <w:marLeft w:val="0"/>
      <w:marRight w:val="0"/>
      <w:marTop w:val="0"/>
      <w:marBottom w:val="0"/>
      <w:divBdr>
        <w:top w:val="none" w:sz="0" w:space="0" w:color="auto"/>
        <w:left w:val="none" w:sz="0" w:space="0" w:color="auto"/>
        <w:bottom w:val="none" w:sz="0" w:space="0" w:color="auto"/>
        <w:right w:val="none" w:sz="0" w:space="0" w:color="auto"/>
      </w:divBdr>
    </w:div>
    <w:div w:id="322320214">
      <w:bodyDiv w:val="1"/>
      <w:marLeft w:val="0"/>
      <w:marRight w:val="0"/>
      <w:marTop w:val="0"/>
      <w:marBottom w:val="0"/>
      <w:divBdr>
        <w:top w:val="none" w:sz="0" w:space="0" w:color="auto"/>
        <w:left w:val="none" w:sz="0" w:space="0" w:color="auto"/>
        <w:bottom w:val="none" w:sz="0" w:space="0" w:color="auto"/>
        <w:right w:val="none" w:sz="0" w:space="0" w:color="auto"/>
      </w:divBdr>
    </w:div>
    <w:div w:id="324892733">
      <w:bodyDiv w:val="1"/>
      <w:marLeft w:val="0"/>
      <w:marRight w:val="0"/>
      <w:marTop w:val="0"/>
      <w:marBottom w:val="0"/>
      <w:divBdr>
        <w:top w:val="none" w:sz="0" w:space="0" w:color="auto"/>
        <w:left w:val="none" w:sz="0" w:space="0" w:color="auto"/>
        <w:bottom w:val="none" w:sz="0" w:space="0" w:color="auto"/>
        <w:right w:val="none" w:sz="0" w:space="0" w:color="auto"/>
      </w:divBdr>
    </w:div>
    <w:div w:id="327755045">
      <w:bodyDiv w:val="1"/>
      <w:marLeft w:val="0"/>
      <w:marRight w:val="0"/>
      <w:marTop w:val="0"/>
      <w:marBottom w:val="0"/>
      <w:divBdr>
        <w:top w:val="none" w:sz="0" w:space="0" w:color="auto"/>
        <w:left w:val="none" w:sz="0" w:space="0" w:color="auto"/>
        <w:bottom w:val="none" w:sz="0" w:space="0" w:color="auto"/>
        <w:right w:val="none" w:sz="0" w:space="0" w:color="auto"/>
      </w:divBdr>
    </w:div>
    <w:div w:id="329987116">
      <w:bodyDiv w:val="1"/>
      <w:marLeft w:val="0"/>
      <w:marRight w:val="0"/>
      <w:marTop w:val="0"/>
      <w:marBottom w:val="0"/>
      <w:divBdr>
        <w:top w:val="none" w:sz="0" w:space="0" w:color="auto"/>
        <w:left w:val="none" w:sz="0" w:space="0" w:color="auto"/>
        <w:bottom w:val="none" w:sz="0" w:space="0" w:color="auto"/>
        <w:right w:val="none" w:sz="0" w:space="0" w:color="auto"/>
      </w:divBdr>
    </w:div>
    <w:div w:id="330375210">
      <w:bodyDiv w:val="1"/>
      <w:marLeft w:val="0"/>
      <w:marRight w:val="0"/>
      <w:marTop w:val="0"/>
      <w:marBottom w:val="0"/>
      <w:divBdr>
        <w:top w:val="none" w:sz="0" w:space="0" w:color="auto"/>
        <w:left w:val="none" w:sz="0" w:space="0" w:color="auto"/>
        <w:bottom w:val="none" w:sz="0" w:space="0" w:color="auto"/>
        <w:right w:val="none" w:sz="0" w:space="0" w:color="auto"/>
      </w:divBdr>
    </w:div>
    <w:div w:id="333840409">
      <w:bodyDiv w:val="1"/>
      <w:marLeft w:val="0"/>
      <w:marRight w:val="0"/>
      <w:marTop w:val="0"/>
      <w:marBottom w:val="0"/>
      <w:divBdr>
        <w:top w:val="none" w:sz="0" w:space="0" w:color="auto"/>
        <w:left w:val="none" w:sz="0" w:space="0" w:color="auto"/>
        <w:bottom w:val="none" w:sz="0" w:space="0" w:color="auto"/>
        <w:right w:val="none" w:sz="0" w:space="0" w:color="auto"/>
      </w:divBdr>
    </w:div>
    <w:div w:id="333992381">
      <w:bodyDiv w:val="1"/>
      <w:marLeft w:val="0"/>
      <w:marRight w:val="0"/>
      <w:marTop w:val="0"/>
      <w:marBottom w:val="0"/>
      <w:divBdr>
        <w:top w:val="none" w:sz="0" w:space="0" w:color="auto"/>
        <w:left w:val="none" w:sz="0" w:space="0" w:color="auto"/>
        <w:bottom w:val="none" w:sz="0" w:space="0" w:color="auto"/>
        <w:right w:val="none" w:sz="0" w:space="0" w:color="auto"/>
      </w:divBdr>
    </w:div>
    <w:div w:id="337343163">
      <w:bodyDiv w:val="1"/>
      <w:marLeft w:val="0"/>
      <w:marRight w:val="0"/>
      <w:marTop w:val="0"/>
      <w:marBottom w:val="0"/>
      <w:divBdr>
        <w:top w:val="none" w:sz="0" w:space="0" w:color="auto"/>
        <w:left w:val="none" w:sz="0" w:space="0" w:color="auto"/>
        <w:bottom w:val="none" w:sz="0" w:space="0" w:color="auto"/>
        <w:right w:val="none" w:sz="0" w:space="0" w:color="auto"/>
      </w:divBdr>
    </w:div>
    <w:div w:id="339742057">
      <w:bodyDiv w:val="1"/>
      <w:marLeft w:val="0"/>
      <w:marRight w:val="0"/>
      <w:marTop w:val="0"/>
      <w:marBottom w:val="0"/>
      <w:divBdr>
        <w:top w:val="none" w:sz="0" w:space="0" w:color="auto"/>
        <w:left w:val="none" w:sz="0" w:space="0" w:color="auto"/>
        <w:bottom w:val="none" w:sz="0" w:space="0" w:color="auto"/>
        <w:right w:val="none" w:sz="0" w:space="0" w:color="auto"/>
      </w:divBdr>
    </w:div>
    <w:div w:id="341324848">
      <w:bodyDiv w:val="1"/>
      <w:marLeft w:val="0"/>
      <w:marRight w:val="0"/>
      <w:marTop w:val="0"/>
      <w:marBottom w:val="0"/>
      <w:divBdr>
        <w:top w:val="none" w:sz="0" w:space="0" w:color="auto"/>
        <w:left w:val="none" w:sz="0" w:space="0" w:color="auto"/>
        <w:bottom w:val="none" w:sz="0" w:space="0" w:color="auto"/>
        <w:right w:val="none" w:sz="0" w:space="0" w:color="auto"/>
      </w:divBdr>
    </w:div>
    <w:div w:id="341324863">
      <w:bodyDiv w:val="1"/>
      <w:marLeft w:val="0"/>
      <w:marRight w:val="0"/>
      <w:marTop w:val="0"/>
      <w:marBottom w:val="0"/>
      <w:divBdr>
        <w:top w:val="none" w:sz="0" w:space="0" w:color="auto"/>
        <w:left w:val="none" w:sz="0" w:space="0" w:color="auto"/>
        <w:bottom w:val="none" w:sz="0" w:space="0" w:color="auto"/>
        <w:right w:val="none" w:sz="0" w:space="0" w:color="auto"/>
      </w:divBdr>
    </w:div>
    <w:div w:id="347831962">
      <w:bodyDiv w:val="1"/>
      <w:marLeft w:val="0"/>
      <w:marRight w:val="0"/>
      <w:marTop w:val="0"/>
      <w:marBottom w:val="0"/>
      <w:divBdr>
        <w:top w:val="none" w:sz="0" w:space="0" w:color="auto"/>
        <w:left w:val="none" w:sz="0" w:space="0" w:color="auto"/>
        <w:bottom w:val="none" w:sz="0" w:space="0" w:color="auto"/>
        <w:right w:val="none" w:sz="0" w:space="0" w:color="auto"/>
      </w:divBdr>
    </w:div>
    <w:div w:id="348336666">
      <w:bodyDiv w:val="1"/>
      <w:marLeft w:val="0"/>
      <w:marRight w:val="0"/>
      <w:marTop w:val="0"/>
      <w:marBottom w:val="0"/>
      <w:divBdr>
        <w:top w:val="none" w:sz="0" w:space="0" w:color="auto"/>
        <w:left w:val="none" w:sz="0" w:space="0" w:color="auto"/>
        <w:bottom w:val="none" w:sz="0" w:space="0" w:color="auto"/>
        <w:right w:val="none" w:sz="0" w:space="0" w:color="auto"/>
      </w:divBdr>
    </w:div>
    <w:div w:id="353269675">
      <w:bodyDiv w:val="1"/>
      <w:marLeft w:val="0"/>
      <w:marRight w:val="0"/>
      <w:marTop w:val="0"/>
      <w:marBottom w:val="0"/>
      <w:divBdr>
        <w:top w:val="none" w:sz="0" w:space="0" w:color="auto"/>
        <w:left w:val="none" w:sz="0" w:space="0" w:color="auto"/>
        <w:bottom w:val="none" w:sz="0" w:space="0" w:color="auto"/>
        <w:right w:val="none" w:sz="0" w:space="0" w:color="auto"/>
      </w:divBdr>
    </w:div>
    <w:div w:id="357123392">
      <w:bodyDiv w:val="1"/>
      <w:marLeft w:val="0"/>
      <w:marRight w:val="0"/>
      <w:marTop w:val="0"/>
      <w:marBottom w:val="0"/>
      <w:divBdr>
        <w:top w:val="none" w:sz="0" w:space="0" w:color="auto"/>
        <w:left w:val="none" w:sz="0" w:space="0" w:color="auto"/>
        <w:bottom w:val="none" w:sz="0" w:space="0" w:color="auto"/>
        <w:right w:val="none" w:sz="0" w:space="0" w:color="auto"/>
      </w:divBdr>
    </w:div>
    <w:div w:id="357976668">
      <w:bodyDiv w:val="1"/>
      <w:marLeft w:val="0"/>
      <w:marRight w:val="0"/>
      <w:marTop w:val="0"/>
      <w:marBottom w:val="0"/>
      <w:divBdr>
        <w:top w:val="none" w:sz="0" w:space="0" w:color="auto"/>
        <w:left w:val="none" w:sz="0" w:space="0" w:color="auto"/>
        <w:bottom w:val="none" w:sz="0" w:space="0" w:color="auto"/>
        <w:right w:val="none" w:sz="0" w:space="0" w:color="auto"/>
      </w:divBdr>
    </w:div>
    <w:div w:id="370805404">
      <w:bodyDiv w:val="1"/>
      <w:marLeft w:val="0"/>
      <w:marRight w:val="0"/>
      <w:marTop w:val="0"/>
      <w:marBottom w:val="0"/>
      <w:divBdr>
        <w:top w:val="none" w:sz="0" w:space="0" w:color="auto"/>
        <w:left w:val="none" w:sz="0" w:space="0" w:color="auto"/>
        <w:bottom w:val="none" w:sz="0" w:space="0" w:color="auto"/>
        <w:right w:val="none" w:sz="0" w:space="0" w:color="auto"/>
      </w:divBdr>
    </w:div>
    <w:div w:id="374693350">
      <w:bodyDiv w:val="1"/>
      <w:marLeft w:val="0"/>
      <w:marRight w:val="0"/>
      <w:marTop w:val="0"/>
      <w:marBottom w:val="0"/>
      <w:divBdr>
        <w:top w:val="none" w:sz="0" w:space="0" w:color="auto"/>
        <w:left w:val="none" w:sz="0" w:space="0" w:color="auto"/>
        <w:bottom w:val="none" w:sz="0" w:space="0" w:color="auto"/>
        <w:right w:val="none" w:sz="0" w:space="0" w:color="auto"/>
      </w:divBdr>
    </w:div>
    <w:div w:id="374819132">
      <w:bodyDiv w:val="1"/>
      <w:marLeft w:val="0"/>
      <w:marRight w:val="0"/>
      <w:marTop w:val="0"/>
      <w:marBottom w:val="0"/>
      <w:divBdr>
        <w:top w:val="none" w:sz="0" w:space="0" w:color="auto"/>
        <w:left w:val="none" w:sz="0" w:space="0" w:color="auto"/>
        <w:bottom w:val="none" w:sz="0" w:space="0" w:color="auto"/>
        <w:right w:val="none" w:sz="0" w:space="0" w:color="auto"/>
      </w:divBdr>
    </w:div>
    <w:div w:id="376783045">
      <w:bodyDiv w:val="1"/>
      <w:marLeft w:val="0"/>
      <w:marRight w:val="0"/>
      <w:marTop w:val="0"/>
      <w:marBottom w:val="0"/>
      <w:divBdr>
        <w:top w:val="none" w:sz="0" w:space="0" w:color="auto"/>
        <w:left w:val="none" w:sz="0" w:space="0" w:color="auto"/>
        <w:bottom w:val="none" w:sz="0" w:space="0" w:color="auto"/>
        <w:right w:val="none" w:sz="0" w:space="0" w:color="auto"/>
      </w:divBdr>
    </w:div>
    <w:div w:id="380986772">
      <w:bodyDiv w:val="1"/>
      <w:marLeft w:val="0"/>
      <w:marRight w:val="0"/>
      <w:marTop w:val="0"/>
      <w:marBottom w:val="0"/>
      <w:divBdr>
        <w:top w:val="none" w:sz="0" w:space="0" w:color="auto"/>
        <w:left w:val="none" w:sz="0" w:space="0" w:color="auto"/>
        <w:bottom w:val="none" w:sz="0" w:space="0" w:color="auto"/>
        <w:right w:val="none" w:sz="0" w:space="0" w:color="auto"/>
      </w:divBdr>
    </w:div>
    <w:div w:id="382602335">
      <w:bodyDiv w:val="1"/>
      <w:marLeft w:val="0"/>
      <w:marRight w:val="0"/>
      <w:marTop w:val="0"/>
      <w:marBottom w:val="0"/>
      <w:divBdr>
        <w:top w:val="none" w:sz="0" w:space="0" w:color="auto"/>
        <w:left w:val="none" w:sz="0" w:space="0" w:color="auto"/>
        <w:bottom w:val="none" w:sz="0" w:space="0" w:color="auto"/>
        <w:right w:val="none" w:sz="0" w:space="0" w:color="auto"/>
      </w:divBdr>
    </w:div>
    <w:div w:id="384179013">
      <w:bodyDiv w:val="1"/>
      <w:marLeft w:val="0"/>
      <w:marRight w:val="0"/>
      <w:marTop w:val="0"/>
      <w:marBottom w:val="0"/>
      <w:divBdr>
        <w:top w:val="none" w:sz="0" w:space="0" w:color="auto"/>
        <w:left w:val="none" w:sz="0" w:space="0" w:color="auto"/>
        <w:bottom w:val="none" w:sz="0" w:space="0" w:color="auto"/>
        <w:right w:val="none" w:sz="0" w:space="0" w:color="auto"/>
      </w:divBdr>
    </w:div>
    <w:div w:id="384988674">
      <w:bodyDiv w:val="1"/>
      <w:marLeft w:val="0"/>
      <w:marRight w:val="0"/>
      <w:marTop w:val="0"/>
      <w:marBottom w:val="0"/>
      <w:divBdr>
        <w:top w:val="none" w:sz="0" w:space="0" w:color="auto"/>
        <w:left w:val="none" w:sz="0" w:space="0" w:color="auto"/>
        <w:bottom w:val="none" w:sz="0" w:space="0" w:color="auto"/>
        <w:right w:val="none" w:sz="0" w:space="0" w:color="auto"/>
      </w:divBdr>
    </w:div>
    <w:div w:id="394860235">
      <w:bodyDiv w:val="1"/>
      <w:marLeft w:val="0"/>
      <w:marRight w:val="0"/>
      <w:marTop w:val="0"/>
      <w:marBottom w:val="0"/>
      <w:divBdr>
        <w:top w:val="none" w:sz="0" w:space="0" w:color="auto"/>
        <w:left w:val="none" w:sz="0" w:space="0" w:color="auto"/>
        <w:bottom w:val="none" w:sz="0" w:space="0" w:color="auto"/>
        <w:right w:val="none" w:sz="0" w:space="0" w:color="auto"/>
      </w:divBdr>
    </w:div>
    <w:div w:id="395326801">
      <w:bodyDiv w:val="1"/>
      <w:marLeft w:val="0"/>
      <w:marRight w:val="0"/>
      <w:marTop w:val="0"/>
      <w:marBottom w:val="0"/>
      <w:divBdr>
        <w:top w:val="none" w:sz="0" w:space="0" w:color="auto"/>
        <w:left w:val="none" w:sz="0" w:space="0" w:color="auto"/>
        <w:bottom w:val="none" w:sz="0" w:space="0" w:color="auto"/>
        <w:right w:val="none" w:sz="0" w:space="0" w:color="auto"/>
      </w:divBdr>
    </w:div>
    <w:div w:id="396127319">
      <w:bodyDiv w:val="1"/>
      <w:marLeft w:val="0"/>
      <w:marRight w:val="0"/>
      <w:marTop w:val="0"/>
      <w:marBottom w:val="0"/>
      <w:divBdr>
        <w:top w:val="none" w:sz="0" w:space="0" w:color="auto"/>
        <w:left w:val="none" w:sz="0" w:space="0" w:color="auto"/>
        <w:bottom w:val="none" w:sz="0" w:space="0" w:color="auto"/>
        <w:right w:val="none" w:sz="0" w:space="0" w:color="auto"/>
      </w:divBdr>
    </w:div>
    <w:div w:id="396632150">
      <w:bodyDiv w:val="1"/>
      <w:marLeft w:val="0"/>
      <w:marRight w:val="0"/>
      <w:marTop w:val="0"/>
      <w:marBottom w:val="0"/>
      <w:divBdr>
        <w:top w:val="none" w:sz="0" w:space="0" w:color="auto"/>
        <w:left w:val="none" w:sz="0" w:space="0" w:color="auto"/>
        <w:bottom w:val="none" w:sz="0" w:space="0" w:color="auto"/>
        <w:right w:val="none" w:sz="0" w:space="0" w:color="auto"/>
      </w:divBdr>
    </w:div>
    <w:div w:id="396828350">
      <w:bodyDiv w:val="1"/>
      <w:marLeft w:val="0"/>
      <w:marRight w:val="0"/>
      <w:marTop w:val="0"/>
      <w:marBottom w:val="0"/>
      <w:divBdr>
        <w:top w:val="none" w:sz="0" w:space="0" w:color="auto"/>
        <w:left w:val="none" w:sz="0" w:space="0" w:color="auto"/>
        <w:bottom w:val="none" w:sz="0" w:space="0" w:color="auto"/>
        <w:right w:val="none" w:sz="0" w:space="0" w:color="auto"/>
      </w:divBdr>
    </w:div>
    <w:div w:id="397753568">
      <w:bodyDiv w:val="1"/>
      <w:marLeft w:val="0"/>
      <w:marRight w:val="0"/>
      <w:marTop w:val="0"/>
      <w:marBottom w:val="0"/>
      <w:divBdr>
        <w:top w:val="none" w:sz="0" w:space="0" w:color="auto"/>
        <w:left w:val="none" w:sz="0" w:space="0" w:color="auto"/>
        <w:bottom w:val="none" w:sz="0" w:space="0" w:color="auto"/>
        <w:right w:val="none" w:sz="0" w:space="0" w:color="auto"/>
      </w:divBdr>
    </w:div>
    <w:div w:id="401298329">
      <w:bodyDiv w:val="1"/>
      <w:marLeft w:val="0"/>
      <w:marRight w:val="0"/>
      <w:marTop w:val="0"/>
      <w:marBottom w:val="0"/>
      <w:divBdr>
        <w:top w:val="none" w:sz="0" w:space="0" w:color="auto"/>
        <w:left w:val="none" w:sz="0" w:space="0" w:color="auto"/>
        <w:bottom w:val="none" w:sz="0" w:space="0" w:color="auto"/>
        <w:right w:val="none" w:sz="0" w:space="0" w:color="auto"/>
      </w:divBdr>
    </w:div>
    <w:div w:id="402609025">
      <w:bodyDiv w:val="1"/>
      <w:marLeft w:val="0"/>
      <w:marRight w:val="0"/>
      <w:marTop w:val="0"/>
      <w:marBottom w:val="0"/>
      <w:divBdr>
        <w:top w:val="none" w:sz="0" w:space="0" w:color="auto"/>
        <w:left w:val="none" w:sz="0" w:space="0" w:color="auto"/>
        <w:bottom w:val="none" w:sz="0" w:space="0" w:color="auto"/>
        <w:right w:val="none" w:sz="0" w:space="0" w:color="auto"/>
      </w:divBdr>
    </w:div>
    <w:div w:id="402800658">
      <w:bodyDiv w:val="1"/>
      <w:marLeft w:val="0"/>
      <w:marRight w:val="0"/>
      <w:marTop w:val="0"/>
      <w:marBottom w:val="0"/>
      <w:divBdr>
        <w:top w:val="none" w:sz="0" w:space="0" w:color="auto"/>
        <w:left w:val="none" w:sz="0" w:space="0" w:color="auto"/>
        <w:bottom w:val="none" w:sz="0" w:space="0" w:color="auto"/>
        <w:right w:val="none" w:sz="0" w:space="0" w:color="auto"/>
      </w:divBdr>
    </w:div>
    <w:div w:id="405147175">
      <w:bodyDiv w:val="1"/>
      <w:marLeft w:val="0"/>
      <w:marRight w:val="0"/>
      <w:marTop w:val="0"/>
      <w:marBottom w:val="0"/>
      <w:divBdr>
        <w:top w:val="none" w:sz="0" w:space="0" w:color="auto"/>
        <w:left w:val="none" w:sz="0" w:space="0" w:color="auto"/>
        <w:bottom w:val="none" w:sz="0" w:space="0" w:color="auto"/>
        <w:right w:val="none" w:sz="0" w:space="0" w:color="auto"/>
      </w:divBdr>
    </w:div>
    <w:div w:id="405348689">
      <w:bodyDiv w:val="1"/>
      <w:marLeft w:val="0"/>
      <w:marRight w:val="0"/>
      <w:marTop w:val="0"/>
      <w:marBottom w:val="0"/>
      <w:divBdr>
        <w:top w:val="none" w:sz="0" w:space="0" w:color="auto"/>
        <w:left w:val="none" w:sz="0" w:space="0" w:color="auto"/>
        <w:bottom w:val="none" w:sz="0" w:space="0" w:color="auto"/>
        <w:right w:val="none" w:sz="0" w:space="0" w:color="auto"/>
      </w:divBdr>
    </w:div>
    <w:div w:id="405736252">
      <w:bodyDiv w:val="1"/>
      <w:marLeft w:val="0"/>
      <w:marRight w:val="0"/>
      <w:marTop w:val="0"/>
      <w:marBottom w:val="0"/>
      <w:divBdr>
        <w:top w:val="none" w:sz="0" w:space="0" w:color="auto"/>
        <w:left w:val="none" w:sz="0" w:space="0" w:color="auto"/>
        <w:bottom w:val="none" w:sz="0" w:space="0" w:color="auto"/>
        <w:right w:val="none" w:sz="0" w:space="0" w:color="auto"/>
      </w:divBdr>
    </w:div>
    <w:div w:id="406154248">
      <w:bodyDiv w:val="1"/>
      <w:marLeft w:val="0"/>
      <w:marRight w:val="0"/>
      <w:marTop w:val="0"/>
      <w:marBottom w:val="0"/>
      <w:divBdr>
        <w:top w:val="none" w:sz="0" w:space="0" w:color="auto"/>
        <w:left w:val="none" w:sz="0" w:space="0" w:color="auto"/>
        <w:bottom w:val="none" w:sz="0" w:space="0" w:color="auto"/>
        <w:right w:val="none" w:sz="0" w:space="0" w:color="auto"/>
      </w:divBdr>
    </w:div>
    <w:div w:id="407851968">
      <w:bodyDiv w:val="1"/>
      <w:marLeft w:val="0"/>
      <w:marRight w:val="0"/>
      <w:marTop w:val="0"/>
      <w:marBottom w:val="0"/>
      <w:divBdr>
        <w:top w:val="none" w:sz="0" w:space="0" w:color="auto"/>
        <w:left w:val="none" w:sz="0" w:space="0" w:color="auto"/>
        <w:bottom w:val="none" w:sz="0" w:space="0" w:color="auto"/>
        <w:right w:val="none" w:sz="0" w:space="0" w:color="auto"/>
      </w:divBdr>
    </w:div>
    <w:div w:id="409696578">
      <w:bodyDiv w:val="1"/>
      <w:marLeft w:val="0"/>
      <w:marRight w:val="0"/>
      <w:marTop w:val="0"/>
      <w:marBottom w:val="0"/>
      <w:divBdr>
        <w:top w:val="none" w:sz="0" w:space="0" w:color="auto"/>
        <w:left w:val="none" w:sz="0" w:space="0" w:color="auto"/>
        <w:bottom w:val="none" w:sz="0" w:space="0" w:color="auto"/>
        <w:right w:val="none" w:sz="0" w:space="0" w:color="auto"/>
      </w:divBdr>
    </w:div>
    <w:div w:id="410467475">
      <w:bodyDiv w:val="1"/>
      <w:marLeft w:val="0"/>
      <w:marRight w:val="0"/>
      <w:marTop w:val="0"/>
      <w:marBottom w:val="0"/>
      <w:divBdr>
        <w:top w:val="none" w:sz="0" w:space="0" w:color="auto"/>
        <w:left w:val="none" w:sz="0" w:space="0" w:color="auto"/>
        <w:bottom w:val="none" w:sz="0" w:space="0" w:color="auto"/>
        <w:right w:val="none" w:sz="0" w:space="0" w:color="auto"/>
      </w:divBdr>
    </w:div>
    <w:div w:id="411119988">
      <w:bodyDiv w:val="1"/>
      <w:marLeft w:val="0"/>
      <w:marRight w:val="0"/>
      <w:marTop w:val="0"/>
      <w:marBottom w:val="0"/>
      <w:divBdr>
        <w:top w:val="none" w:sz="0" w:space="0" w:color="auto"/>
        <w:left w:val="none" w:sz="0" w:space="0" w:color="auto"/>
        <w:bottom w:val="none" w:sz="0" w:space="0" w:color="auto"/>
        <w:right w:val="none" w:sz="0" w:space="0" w:color="auto"/>
      </w:divBdr>
    </w:div>
    <w:div w:id="411855776">
      <w:bodyDiv w:val="1"/>
      <w:marLeft w:val="0"/>
      <w:marRight w:val="0"/>
      <w:marTop w:val="0"/>
      <w:marBottom w:val="0"/>
      <w:divBdr>
        <w:top w:val="none" w:sz="0" w:space="0" w:color="auto"/>
        <w:left w:val="none" w:sz="0" w:space="0" w:color="auto"/>
        <w:bottom w:val="none" w:sz="0" w:space="0" w:color="auto"/>
        <w:right w:val="none" w:sz="0" w:space="0" w:color="auto"/>
      </w:divBdr>
    </w:div>
    <w:div w:id="414323446">
      <w:bodyDiv w:val="1"/>
      <w:marLeft w:val="0"/>
      <w:marRight w:val="0"/>
      <w:marTop w:val="0"/>
      <w:marBottom w:val="0"/>
      <w:divBdr>
        <w:top w:val="none" w:sz="0" w:space="0" w:color="auto"/>
        <w:left w:val="none" w:sz="0" w:space="0" w:color="auto"/>
        <w:bottom w:val="none" w:sz="0" w:space="0" w:color="auto"/>
        <w:right w:val="none" w:sz="0" w:space="0" w:color="auto"/>
      </w:divBdr>
    </w:div>
    <w:div w:id="414712891">
      <w:bodyDiv w:val="1"/>
      <w:marLeft w:val="0"/>
      <w:marRight w:val="0"/>
      <w:marTop w:val="0"/>
      <w:marBottom w:val="0"/>
      <w:divBdr>
        <w:top w:val="none" w:sz="0" w:space="0" w:color="auto"/>
        <w:left w:val="none" w:sz="0" w:space="0" w:color="auto"/>
        <w:bottom w:val="none" w:sz="0" w:space="0" w:color="auto"/>
        <w:right w:val="none" w:sz="0" w:space="0" w:color="auto"/>
      </w:divBdr>
    </w:div>
    <w:div w:id="414975912">
      <w:bodyDiv w:val="1"/>
      <w:marLeft w:val="0"/>
      <w:marRight w:val="0"/>
      <w:marTop w:val="0"/>
      <w:marBottom w:val="0"/>
      <w:divBdr>
        <w:top w:val="none" w:sz="0" w:space="0" w:color="auto"/>
        <w:left w:val="none" w:sz="0" w:space="0" w:color="auto"/>
        <w:bottom w:val="none" w:sz="0" w:space="0" w:color="auto"/>
        <w:right w:val="none" w:sz="0" w:space="0" w:color="auto"/>
      </w:divBdr>
    </w:div>
    <w:div w:id="415595883">
      <w:bodyDiv w:val="1"/>
      <w:marLeft w:val="0"/>
      <w:marRight w:val="0"/>
      <w:marTop w:val="0"/>
      <w:marBottom w:val="0"/>
      <w:divBdr>
        <w:top w:val="none" w:sz="0" w:space="0" w:color="auto"/>
        <w:left w:val="none" w:sz="0" w:space="0" w:color="auto"/>
        <w:bottom w:val="none" w:sz="0" w:space="0" w:color="auto"/>
        <w:right w:val="none" w:sz="0" w:space="0" w:color="auto"/>
      </w:divBdr>
    </w:div>
    <w:div w:id="422915770">
      <w:bodyDiv w:val="1"/>
      <w:marLeft w:val="0"/>
      <w:marRight w:val="0"/>
      <w:marTop w:val="0"/>
      <w:marBottom w:val="0"/>
      <w:divBdr>
        <w:top w:val="none" w:sz="0" w:space="0" w:color="auto"/>
        <w:left w:val="none" w:sz="0" w:space="0" w:color="auto"/>
        <w:bottom w:val="none" w:sz="0" w:space="0" w:color="auto"/>
        <w:right w:val="none" w:sz="0" w:space="0" w:color="auto"/>
      </w:divBdr>
    </w:div>
    <w:div w:id="426656682">
      <w:bodyDiv w:val="1"/>
      <w:marLeft w:val="0"/>
      <w:marRight w:val="0"/>
      <w:marTop w:val="0"/>
      <w:marBottom w:val="0"/>
      <w:divBdr>
        <w:top w:val="none" w:sz="0" w:space="0" w:color="auto"/>
        <w:left w:val="none" w:sz="0" w:space="0" w:color="auto"/>
        <w:bottom w:val="none" w:sz="0" w:space="0" w:color="auto"/>
        <w:right w:val="none" w:sz="0" w:space="0" w:color="auto"/>
      </w:divBdr>
    </w:div>
    <w:div w:id="427315770">
      <w:bodyDiv w:val="1"/>
      <w:marLeft w:val="0"/>
      <w:marRight w:val="0"/>
      <w:marTop w:val="0"/>
      <w:marBottom w:val="0"/>
      <w:divBdr>
        <w:top w:val="none" w:sz="0" w:space="0" w:color="auto"/>
        <w:left w:val="none" w:sz="0" w:space="0" w:color="auto"/>
        <w:bottom w:val="none" w:sz="0" w:space="0" w:color="auto"/>
        <w:right w:val="none" w:sz="0" w:space="0" w:color="auto"/>
      </w:divBdr>
    </w:div>
    <w:div w:id="430705788">
      <w:bodyDiv w:val="1"/>
      <w:marLeft w:val="0"/>
      <w:marRight w:val="0"/>
      <w:marTop w:val="0"/>
      <w:marBottom w:val="0"/>
      <w:divBdr>
        <w:top w:val="none" w:sz="0" w:space="0" w:color="auto"/>
        <w:left w:val="none" w:sz="0" w:space="0" w:color="auto"/>
        <w:bottom w:val="none" w:sz="0" w:space="0" w:color="auto"/>
        <w:right w:val="none" w:sz="0" w:space="0" w:color="auto"/>
      </w:divBdr>
    </w:div>
    <w:div w:id="434253380">
      <w:bodyDiv w:val="1"/>
      <w:marLeft w:val="0"/>
      <w:marRight w:val="0"/>
      <w:marTop w:val="0"/>
      <w:marBottom w:val="0"/>
      <w:divBdr>
        <w:top w:val="none" w:sz="0" w:space="0" w:color="auto"/>
        <w:left w:val="none" w:sz="0" w:space="0" w:color="auto"/>
        <w:bottom w:val="none" w:sz="0" w:space="0" w:color="auto"/>
        <w:right w:val="none" w:sz="0" w:space="0" w:color="auto"/>
      </w:divBdr>
    </w:div>
    <w:div w:id="434448456">
      <w:bodyDiv w:val="1"/>
      <w:marLeft w:val="0"/>
      <w:marRight w:val="0"/>
      <w:marTop w:val="0"/>
      <w:marBottom w:val="0"/>
      <w:divBdr>
        <w:top w:val="none" w:sz="0" w:space="0" w:color="auto"/>
        <w:left w:val="none" w:sz="0" w:space="0" w:color="auto"/>
        <w:bottom w:val="none" w:sz="0" w:space="0" w:color="auto"/>
        <w:right w:val="none" w:sz="0" w:space="0" w:color="auto"/>
      </w:divBdr>
    </w:div>
    <w:div w:id="435830311">
      <w:bodyDiv w:val="1"/>
      <w:marLeft w:val="0"/>
      <w:marRight w:val="0"/>
      <w:marTop w:val="0"/>
      <w:marBottom w:val="0"/>
      <w:divBdr>
        <w:top w:val="none" w:sz="0" w:space="0" w:color="auto"/>
        <w:left w:val="none" w:sz="0" w:space="0" w:color="auto"/>
        <w:bottom w:val="none" w:sz="0" w:space="0" w:color="auto"/>
        <w:right w:val="none" w:sz="0" w:space="0" w:color="auto"/>
      </w:divBdr>
    </w:div>
    <w:div w:id="443115901">
      <w:bodyDiv w:val="1"/>
      <w:marLeft w:val="0"/>
      <w:marRight w:val="0"/>
      <w:marTop w:val="0"/>
      <w:marBottom w:val="0"/>
      <w:divBdr>
        <w:top w:val="none" w:sz="0" w:space="0" w:color="auto"/>
        <w:left w:val="none" w:sz="0" w:space="0" w:color="auto"/>
        <w:bottom w:val="none" w:sz="0" w:space="0" w:color="auto"/>
        <w:right w:val="none" w:sz="0" w:space="0" w:color="auto"/>
      </w:divBdr>
    </w:div>
    <w:div w:id="446775772">
      <w:bodyDiv w:val="1"/>
      <w:marLeft w:val="0"/>
      <w:marRight w:val="0"/>
      <w:marTop w:val="0"/>
      <w:marBottom w:val="0"/>
      <w:divBdr>
        <w:top w:val="none" w:sz="0" w:space="0" w:color="auto"/>
        <w:left w:val="none" w:sz="0" w:space="0" w:color="auto"/>
        <w:bottom w:val="none" w:sz="0" w:space="0" w:color="auto"/>
        <w:right w:val="none" w:sz="0" w:space="0" w:color="auto"/>
      </w:divBdr>
    </w:div>
    <w:div w:id="451438827">
      <w:bodyDiv w:val="1"/>
      <w:marLeft w:val="0"/>
      <w:marRight w:val="0"/>
      <w:marTop w:val="0"/>
      <w:marBottom w:val="0"/>
      <w:divBdr>
        <w:top w:val="none" w:sz="0" w:space="0" w:color="auto"/>
        <w:left w:val="none" w:sz="0" w:space="0" w:color="auto"/>
        <w:bottom w:val="none" w:sz="0" w:space="0" w:color="auto"/>
        <w:right w:val="none" w:sz="0" w:space="0" w:color="auto"/>
      </w:divBdr>
    </w:div>
    <w:div w:id="458382826">
      <w:bodyDiv w:val="1"/>
      <w:marLeft w:val="0"/>
      <w:marRight w:val="0"/>
      <w:marTop w:val="0"/>
      <w:marBottom w:val="0"/>
      <w:divBdr>
        <w:top w:val="none" w:sz="0" w:space="0" w:color="auto"/>
        <w:left w:val="none" w:sz="0" w:space="0" w:color="auto"/>
        <w:bottom w:val="none" w:sz="0" w:space="0" w:color="auto"/>
        <w:right w:val="none" w:sz="0" w:space="0" w:color="auto"/>
      </w:divBdr>
    </w:div>
    <w:div w:id="458888297">
      <w:bodyDiv w:val="1"/>
      <w:marLeft w:val="0"/>
      <w:marRight w:val="0"/>
      <w:marTop w:val="0"/>
      <w:marBottom w:val="0"/>
      <w:divBdr>
        <w:top w:val="none" w:sz="0" w:space="0" w:color="auto"/>
        <w:left w:val="none" w:sz="0" w:space="0" w:color="auto"/>
        <w:bottom w:val="none" w:sz="0" w:space="0" w:color="auto"/>
        <w:right w:val="none" w:sz="0" w:space="0" w:color="auto"/>
      </w:divBdr>
    </w:div>
    <w:div w:id="462775337">
      <w:bodyDiv w:val="1"/>
      <w:marLeft w:val="0"/>
      <w:marRight w:val="0"/>
      <w:marTop w:val="0"/>
      <w:marBottom w:val="0"/>
      <w:divBdr>
        <w:top w:val="none" w:sz="0" w:space="0" w:color="auto"/>
        <w:left w:val="none" w:sz="0" w:space="0" w:color="auto"/>
        <w:bottom w:val="none" w:sz="0" w:space="0" w:color="auto"/>
        <w:right w:val="none" w:sz="0" w:space="0" w:color="auto"/>
      </w:divBdr>
    </w:div>
    <w:div w:id="462843829">
      <w:bodyDiv w:val="1"/>
      <w:marLeft w:val="0"/>
      <w:marRight w:val="0"/>
      <w:marTop w:val="0"/>
      <w:marBottom w:val="0"/>
      <w:divBdr>
        <w:top w:val="none" w:sz="0" w:space="0" w:color="auto"/>
        <w:left w:val="none" w:sz="0" w:space="0" w:color="auto"/>
        <w:bottom w:val="none" w:sz="0" w:space="0" w:color="auto"/>
        <w:right w:val="none" w:sz="0" w:space="0" w:color="auto"/>
      </w:divBdr>
    </w:div>
    <w:div w:id="464002912">
      <w:bodyDiv w:val="1"/>
      <w:marLeft w:val="0"/>
      <w:marRight w:val="0"/>
      <w:marTop w:val="0"/>
      <w:marBottom w:val="0"/>
      <w:divBdr>
        <w:top w:val="none" w:sz="0" w:space="0" w:color="auto"/>
        <w:left w:val="none" w:sz="0" w:space="0" w:color="auto"/>
        <w:bottom w:val="none" w:sz="0" w:space="0" w:color="auto"/>
        <w:right w:val="none" w:sz="0" w:space="0" w:color="auto"/>
      </w:divBdr>
    </w:div>
    <w:div w:id="464394302">
      <w:bodyDiv w:val="1"/>
      <w:marLeft w:val="0"/>
      <w:marRight w:val="0"/>
      <w:marTop w:val="0"/>
      <w:marBottom w:val="0"/>
      <w:divBdr>
        <w:top w:val="none" w:sz="0" w:space="0" w:color="auto"/>
        <w:left w:val="none" w:sz="0" w:space="0" w:color="auto"/>
        <w:bottom w:val="none" w:sz="0" w:space="0" w:color="auto"/>
        <w:right w:val="none" w:sz="0" w:space="0" w:color="auto"/>
      </w:divBdr>
    </w:div>
    <w:div w:id="466438869">
      <w:bodyDiv w:val="1"/>
      <w:marLeft w:val="0"/>
      <w:marRight w:val="0"/>
      <w:marTop w:val="0"/>
      <w:marBottom w:val="0"/>
      <w:divBdr>
        <w:top w:val="none" w:sz="0" w:space="0" w:color="auto"/>
        <w:left w:val="none" w:sz="0" w:space="0" w:color="auto"/>
        <w:bottom w:val="none" w:sz="0" w:space="0" w:color="auto"/>
        <w:right w:val="none" w:sz="0" w:space="0" w:color="auto"/>
      </w:divBdr>
    </w:div>
    <w:div w:id="469173520">
      <w:bodyDiv w:val="1"/>
      <w:marLeft w:val="0"/>
      <w:marRight w:val="0"/>
      <w:marTop w:val="0"/>
      <w:marBottom w:val="0"/>
      <w:divBdr>
        <w:top w:val="none" w:sz="0" w:space="0" w:color="auto"/>
        <w:left w:val="none" w:sz="0" w:space="0" w:color="auto"/>
        <w:bottom w:val="none" w:sz="0" w:space="0" w:color="auto"/>
        <w:right w:val="none" w:sz="0" w:space="0" w:color="auto"/>
      </w:divBdr>
    </w:div>
    <w:div w:id="470752881">
      <w:bodyDiv w:val="1"/>
      <w:marLeft w:val="0"/>
      <w:marRight w:val="0"/>
      <w:marTop w:val="0"/>
      <w:marBottom w:val="0"/>
      <w:divBdr>
        <w:top w:val="none" w:sz="0" w:space="0" w:color="auto"/>
        <w:left w:val="none" w:sz="0" w:space="0" w:color="auto"/>
        <w:bottom w:val="none" w:sz="0" w:space="0" w:color="auto"/>
        <w:right w:val="none" w:sz="0" w:space="0" w:color="auto"/>
      </w:divBdr>
    </w:div>
    <w:div w:id="472910252">
      <w:bodyDiv w:val="1"/>
      <w:marLeft w:val="0"/>
      <w:marRight w:val="0"/>
      <w:marTop w:val="0"/>
      <w:marBottom w:val="0"/>
      <w:divBdr>
        <w:top w:val="none" w:sz="0" w:space="0" w:color="auto"/>
        <w:left w:val="none" w:sz="0" w:space="0" w:color="auto"/>
        <w:bottom w:val="none" w:sz="0" w:space="0" w:color="auto"/>
        <w:right w:val="none" w:sz="0" w:space="0" w:color="auto"/>
      </w:divBdr>
    </w:div>
    <w:div w:id="477262385">
      <w:bodyDiv w:val="1"/>
      <w:marLeft w:val="0"/>
      <w:marRight w:val="0"/>
      <w:marTop w:val="0"/>
      <w:marBottom w:val="0"/>
      <w:divBdr>
        <w:top w:val="none" w:sz="0" w:space="0" w:color="auto"/>
        <w:left w:val="none" w:sz="0" w:space="0" w:color="auto"/>
        <w:bottom w:val="none" w:sz="0" w:space="0" w:color="auto"/>
        <w:right w:val="none" w:sz="0" w:space="0" w:color="auto"/>
      </w:divBdr>
    </w:div>
    <w:div w:id="479156546">
      <w:bodyDiv w:val="1"/>
      <w:marLeft w:val="0"/>
      <w:marRight w:val="0"/>
      <w:marTop w:val="0"/>
      <w:marBottom w:val="0"/>
      <w:divBdr>
        <w:top w:val="none" w:sz="0" w:space="0" w:color="auto"/>
        <w:left w:val="none" w:sz="0" w:space="0" w:color="auto"/>
        <w:bottom w:val="none" w:sz="0" w:space="0" w:color="auto"/>
        <w:right w:val="none" w:sz="0" w:space="0" w:color="auto"/>
      </w:divBdr>
    </w:div>
    <w:div w:id="479927939">
      <w:bodyDiv w:val="1"/>
      <w:marLeft w:val="0"/>
      <w:marRight w:val="0"/>
      <w:marTop w:val="0"/>
      <w:marBottom w:val="0"/>
      <w:divBdr>
        <w:top w:val="none" w:sz="0" w:space="0" w:color="auto"/>
        <w:left w:val="none" w:sz="0" w:space="0" w:color="auto"/>
        <w:bottom w:val="none" w:sz="0" w:space="0" w:color="auto"/>
        <w:right w:val="none" w:sz="0" w:space="0" w:color="auto"/>
      </w:divBdr>
    </w:div>
    <w:div w:id="482815982">
      <w:bodyDiv w:val="1"/>
      <w:marLeft w:val="0"/>
      <w:marRight w:val="0"/>
      <w:marTop w:val="0"/>
      <w:marBottom w:val="0"/>
      <w:divBdr>
        <w:top w:val="none" w:sz="0" w:space="0" w:color="auto"/>
        <w:left w:val="none" w:sz="0" w:space="0" w:color="auto"/>
        <w:bottom w:val="none" w:sz="0" w:space="0" w:color="auto"/>
        <w:right w:val="none" w:sz="0" w:space="0" w:color="auto"/>
      </w:divBdr>
    </w:div>
    <w:div w:id="485130199">
      <w:bodyDiv w:val="1"/>
      <w:marLeft w:val="0"/>
      <w:marRight w:val="0"/>
      <w:marTop w:val="0"/>
      <w:marBottom w:val="0"/>
      <w:divBdr>
        <w:top w:val="none" w:sz="0" w:space="0" w:color="auto"/>
        <w:left w:val="none" w:sz="0" w:space="0" w:color="auto"/>
        <w:bottom w:val="none" w:sz="0" w:space="0" w:color="auto"/>
        <w:right w:val="none" w:sz="0" w:space="0" w:color="auto"/>
      </w:divBdr>
    </w:div>
    <w:div w:id="489642473">
      <w:bodyDiv w:val="1"/>
      <w:marLeft w:val="0"/>
      <w:marRight w:val="0"/>
      <w:marTop w:val="0"/>
      <w:marBottom w:val="0"/>
      <w:divBdr>
        <w:top w:val="none" w:sz="0" w:space="0" w:color="auto"/>
        <w:left w:val="none" w:sz="0" w:space="0" w:color="auto"/>
        <w:bottom w:val="none" w:sz="0" w:space="0" w:color="auto"/>
        <w:right w:val="none" w:sz="0" w:space="0" w:color="auto"/>
      </w:divBdr>
    </w:div>
    <w:div w:id="489954054">
      <w:bodyDiv w:val="1"/>
      <w:marLeft w:val="0"/>
      <w:marRight w:val="0"/>
      <w:marTop w:val="0"/>
      <w:marBottom w:val="0"/>
      <w:divBdr>
        <w:top w:val="none" w:sz="0" w:space="0" w:color="auto"/>
        <w:left w:val="none" w:sz="0" w:space="0" w:color="auto"/>
        <w:bottom w:val="none" w:sz="0" w:space="0" w:color="auto"/>
        <w:right w:val="none" w:sz="0" w:space="0" w:color="auto"/>
      </w:divBdr>
    </w:div>
    <w:div w:id="499778632">
      <w:bodyDiv w:val="1"/>
      <w:marLeft w:val="0"/>
      <w:marRight w:val="0"/>
      <w:marTop w:val="0"/>
      <w:marBottom w:val="0"/>
      <w:divBdr>
        <w:top w:val="none" w:sz="0" w:space="0" w:color="auto"/>
        <w:left w:val="none" w:sz="0" w:space="0" w:color="auto"/>
        <w:bottom w:val="none" w:sz="0" w:space="0" w:color="auto"/>
        <w:right w:val="none" w:sz="0" w:space="0" w:color="auto"/>
      </w:divBdr>
    </w:div>
    <w:div w:id="499975506">
      <w:bodyDiv w:val="1"/>
      <w:marLeft w:val="0"/>
      <w:marRight w:val="0"/>
      <w:marTop w:val="0"/>
      <w:marBottom w:val="0"/>
      <w:divBdr>
        <w:top w:val="none" w:sz="0" w:space="0" w:color="auto"/>
        <w:left w:val="none" w:sz="0" w:space="0" w:color="auto"/>
        <w:bottom w:val="none" w:sz="0" w:space="0" w:color="auto"/>
        <w:right w:val="none" w:sz="0" w:space="0" w:color="auto"/>
      </w:divBdr>
    </w:div>
    <w:div w:id="501705529">
      <w:bodyDiv w:val="1"/>
      <w:marLeft w:val="0"/>
      <w:marRight w:val="0"/>
      <w:marTop w:val="0"/>
      <w:marBottom w:val="0"/>
      <w:divBdr>
        <w:top w:val="none" w:sz="0" w:space="0" w:color="auto"/>
        <w:left w:val="none" w:sz="0" w:space="0" w:color="auto"/>
        <w:bottom w:val="none" w:sz="0" w:space="0" w:color="auto"/>
        <w:right w:val="none" w:sz="0" w:space="0" w:color="auto"/>
      </w:divBdr>
    </w:div>
    <w:div w:id="502403565">
      <w:bodyDiv w:val="1"/>
      <w:marLeft w:val="0"/>
      <w:marRight w:val="0"/>
      <w:marTop w:val="0"/>
      <w:marBottom w:val="0"/>
      <w:divBdr>
        <w:top w:val="none" w:sz="0" w:space="0" w:color="auto"/>
        <w:left w:val="none" w:sz="0" w:space="0" w:color="auto"/>
        <w:bottom w:val="none" w:sz="0" w:space="0" w:color="auto"/>
        <w:right w:val="none" w:sz="0" w:space="0" w:color="auto"/>
      </w:divBdr>
    </w:div>
    <w:div w:id="506750159">
      <w:bodyDiv w:val="1"/>
      <w:marLeft w:val="0"/>
      <w:marRight w:val="0"/>
      <w:marTop w:val="0"/>
      <w:marBottom w:val="0"/>
      <w:divBdr>
        <w:top w:val="none" w:sz="0" w:space="0" w:color="auto"/>
        <w:left w:val="none" w:sz="0" w:space="0" w:color="auto"/>
        <w:bottom w:val="none" w:sz="0" w:space="0" w:color="auto"/>
        <w:right w:val="none" w:sz="0" w:space="0" w:color="auto"/>
      </w:divBdr>
    </w:div>
    <w:div w:id="507448382">
      <w:bodyDiv w:val="1"/>
      <w:marLeft w:val="0"/>
      <w:marRight w:val="0"/>
      <w:marTop w:val="0"/>
      <w:marBottom w:val="0"/>
      <w:divBdr>
        <w:top w:val="none" w:sz="0" w:space="0" w:color="auto"/>
        <w:left w:val="none" w:sz="0" w:space="0" w:color="auto"/>
        <w:bottom w:val="none" w:sz="0" w:space="0" w:color="auto"/>
        <w:right w:val="none" w:sz="0" w:space="0" w:color="auto"/>
      </w:divBdr>
    </w:div>
    <w:div w:id="512453416">
      <w:bodyDiv w:val="1"/>
      <w:marLeft w:val="0"/>
      <w:marRight w:val="0"/>
      <w:marTop w:val="0"/>
      <w:marBottom w:val="0"/>
      <w:divBdr>
        <w:top w:val="none" w:sz="0" w:space="0" w:color="auto"/>
        <w:left w:val="none" w:sz="0" w:space="0" w:color="auto"/>
        <w:bottom w:val="none" w:sz="0" w:space="0" w:color="auto"/>
        <w:right w:val="none" w:sz="0" w:space="0" w:color="auto"/>
      </w:divBdr>
    </w:div>
    <w:div w:id="514000883">
      <w:bodyDiv w:val="1"/>
      <w:marLeft w:val="0"/>
      <w:marRight w:val="0"/>
      <w:marTop w:val="0"/>
      <w:marBottom w:val="0"/>
      <w:divBdr>
        <w:top w:val="none" w:sz="0" w:space="0" w:color="auto"/>
        <w:left w:val="none" w:sz="0" w:space="0" w:color="auto"/>
        <w:bottom w:val="none" w:sz="0" w:space="0" w:color="auto"/>
        <w:right w:val="none" w:sz="0" w:space="0" w:color="auto"/>
      </w:divBdr>
    </w:div>
    <w:div w:id="518202884">
      <w:bodyDiv w:val="1"/>
      <w:marLeft w:val="0"/>
      <w:marRight w:val="0"/>
      <w:marTop w:val="0"/>
      <w:marBottom w:val="0"/>
      <w:divBdr>
        <w:top w:val="none" w:sz="0" w:space="0" w:color="auto"/>
        <w:left w:val="none" w:sz="0" w:space="0" w:color="auto"/>
        <w:bottom w:val="none" w:sz="0" w:space="0" w:color="auto"/>
        <w:right w:val="none" w:sz="0" w:space="0" w:color="auto"/>
      </w:divBdr>
    </w:div>
    <w:div w:id="518349039">
      <w:bodyDiv w:val="1"/>
      <w:marLeft w:val="0"/>
      <w:marRight w:val="0"/>
      <w:marTop w:val="0"/>
      <w:marBottom w:val="0"/>
      <w:divBdr>
        <w:top w:val="none" w:sz="0" w:space="0" w:color="auto"/>
        <w:left w:val="none" w:sz="0" w:space="0" w:color="auto"/>
        <w:bottom w:val="none" w:sz="0" w:space="0" w:color="auto"/>
        <w:right w:val="none" w:sz="0" w:space="0" w:color="auto"/>
      </w:divBdr>
    </w:div>
    <w:div w:id="518855685">
      <w:bodyDiv w:val="1"/>
      <w:marLeft w:val="0"/>
      <w:marRight w:val="0"/>
      <w:marTop w:val="0"/>
      <w:marBottom w:val="0"/>
      <w:divBdr>
        <w:top w:val="none" w:sz="0" w:space="0" w:color="auto"/>
        <w:left w:val="none" w:sz="0" w:space="0" w:color="auto"/>
        <w:bottom w:val="none" w:sz="0" w:space="0" w:color="auto"/>
        <w:right w:val="none" w:sz="0" w:space="0" w:color="auto"/>
      </w:divBdr>
    </w:div>
    <w:div w:id="523329422">
      <w:bodyDiv w:val="1"/>
      <w:marLeft w:val="0"/>
      <w:marRight w:val="0"/>
      <w:marTop w:val="0"/>
      <w:marBottom w:val="0"/>
      <w:divBdr>
        <w:top w:val="none" w:sz="0" w:space="0" w:color="auto"/>
        <w:left w:val="none" w:sz="0" w:space="0" w:color="auto"/>
        <w:bottom w:val="none" w:sz="0" w:space="0" w:color="auto"/>
        <w:right w:val="none" w:sz="0" w:space="0" w:color="auto"/>
      </w:divBdr>
    </w:div>
    <w:div w:id="530842981">
      <w:bodyDiv w:val="1"/>
      <w:marLeft w:val="0"/>
      <w:marRight w:val="0"/>
      <w:marTop w:val="0"/>
      <w:marBottom w:val="0"/>
      <w:divBdr>
        <w:top w:val="none" w:sz="0" w:space="0" w:color="auto"/>
        <w:left w:val="none" w:sz="0" w:space="0" w:color="auto"/>
        <w:bottom w:val="none" w:sz="0" w:space="0" w:color="auto"/>
        <w:right w:val="none" w:sz="0" w:space="0" w:color="auto"/>
      </w:divBdr>
    </w:div>
    <w:div w:id="530874313">
      <w:bodyDiv w:val="1"/>
      <w:marLeft w:val="0"/>
      <w:marRight w:val="0"/>
      <w:marTop w:val="0"/>
      <w:marBottom w:val="0"/>
      <w:divBdr>
        <w:top w:val="none" w:sz="0" w:space="0" w:color="auto"/>
        <w:left w:val="none" w:sz="0" w:space="0" w:color="auto"/>
        <w:bottom w:val="none" w:sz="0" w:space="0" w:color="auto"/>
        <w:right w:val="none" w:sz="0" w:space="0" w:color="auto"/>
      </w:divBdr>
    </w:div>
    <w:div w:id="532381692">
      <w:bodyDiv w:val="1"/>
      <w:marLeft w:val="0"/>
      <w:marRight w:val="0"/>
      <w:marTop w:val="0"/>
      <w:marBottom w:val="0"/>
      <w:divBdr>
        <w:top w:val="none" w:sz="0" w:space="0" w:color="auto"/>
        <w:left w:val="none" w:sz="0" w:space="0" w:color="auto"/>
        <w:bottom w:val="none" w:sz="0" w:space="0" w:color="auto"/>
        <w:right w:val="none" w:sz="0" w:space="0" w:color="auto"/>
      </w:divBdr>
    </w:div>
    <w:div w:id="535199094">
      <w:bodyDiv w:val="1"/>
      <w:marLeft w:val="0"/>
      <w:marRight w:val="0"/>
      <w:marTop w:val="0"/>
      <w:marBottom w:val="0"/>
      <w:divBdr>
        <w:top w:val="none" w:sz="0" w:space="0" w:color="auto"/>
        <w:left w:val="none" w:sz="0" w:space="0" w:color="auto"/>
        <w:bottom w:val="none" w:sz="0" w:space="0" w:color="auto"/>
        <w:right w:val="none" w:sz="0" w:space="0" w:color="auto"/>
      </w:divBdr>
    </w:div>
    <w:div w:id="535586840">
      <w:bodyDiv w:val="1"/>
      <w:marLeft w:val="0"/>
      <w:marRight w:val="0"/>
      <w:marTop w:val="0"/>
      <w:marBottom w:val="0"/>
      <w:divBdr>
        <w:top w:val="none" w:sz="0" w:space="0" w:color="auto"/>
        <w:left w:val="none" w:sz="0" w:space="0" w:color="auto"/>
        <w:bottom w:val="none" w:sz="0" w:space="0" w:color="auto"/>
        <w:right w:val="none" w:sz="0" w:space="0" w:color="auto"/>
      </w:divBdr>
    </w:div>
    <w:div w:id="535850601">
      <w:bodyDiv w:val="1"/>
      <w:marLeft w:val="0"/>
      <w:marRight w:val="0"/>
      <w:marTop w:val="0"/>
      <w:marBottom w:val="0"/>
      <w:divBdr>
        <w:top w:val="none" w:sz="0" w:space="0" w:color="auto"/>
        <w:left w:val="none" w:sz="0" w:space="0" w:color="auto"/>
        <w:bottom w:val="none" w:sz="0" w:space="0" w:color="auto"/>
        <w:right w:val="none" w:sz="0" w:space="0" w:color="auto"/>
      </w:divBdr>
    </w:div>
    <w:div w:id="537544780">
      <w:bodyDiv w:val="1"/>
      <w:marLeft w:val="0"/>
      <w:marRight w:val="0"/>
      <w:marTop w:val="0"/>
      <w:marBottom w:val="0"/>
      <w:divBdr>
        <w:top w:val="none" w:sz="0" w:space="0" w:color="auto"/>
        <w:left w:val="none" w:sz="0" w:space="0" w:color="auto"/>
        <w:bottom w:val="none" w:sz="0" w:space="0" w:color="auto"/>
        <w:right w:val="none" w:sz="0" w:space="0" w:color="auto"/>
      </w:divBdr>
    </w:div>
    <w:div w:id="540629673">
      <w:bodyDiv w:val="1"/>
      <w:marLeft w:val="0"/>
      <w:marRight w:val="0"/>
      <w:marTop w:val="0"/>
      <w:marBottom w:val="0"/>
      <w:divBdr>
        <w:top w:val="none" w:sz="0" w:space="0" w:color="auto"/>
        <w:left w:val="none" w:sz="0" w:space="0" w:color="auto"/>
        <w:bottom w:val="none" w:sz="0" w:space="0" w:color="auto"/>
        <w:right w:val="none" w:sz="0" w:space="0" w:color="auto"/>
      </w:divBdr>
    </w:div>
    <w:div w:id="541526079">
      <w:bodyDiv w:val="1"/>
      <w:marLeft w:val="0"/>
      <w:marRight w:val="0"/>
      <w:marTop w:val="0"/>
      <w:marBottom w:val="0"/>
      <w:divBdr>
        <w:top w:val="none" w:sz="0" w:space="0" w:color="auto"/>
        <w:left w:val="none" w:sz="0" w:space="0" w:color="auto"/>
        <w:bottom w:val="none" w:sz="0" w:space="0" w:color="auto"/>
        <w:right w:val="none" w:sz="0" w:space="0" w:color="auto"/>
      </w:divBdr>
    </w:div>
    <w:div w:id="542910889">
      <w:bodyDiv w:val="1"/>
      <w:marLeft w:val="0"/>
      <w:marRight w:val="0"/>
      <w:marTop w:val="0"/>
      <w:marBottom w:val="0"/>
      <w:divBdr>
        <w:top w:val="none" w:sz="0" w:space="0" w:color="auto"/>
        <w:left w:val="none" w:sz="0" w:space="0" w:color="auto"/>
        <w:bottom w:val="none" w:sz="0" w:space="0" w:color="auto"/>
        <w:right w:val="none" w:sz="0" w:space="0" w:color="auto"/>
      </w:divBdr>
    </w:div>
    <w:div w:id="547567545">
      <w:bodyDiv w:val="1"/>
      <w:marLeft w:val="0"/>
      <w:marRight w:val="0"/>
      <w:marTop w:val="0"/>
      <w:marBottom w:val="0"/>
      <w:divBdr>
        <w:top w:val="none" w:sz="0" w:space="0" w:color="auto"/>
        <w:left w:val="none" w:sz="0" w:space="0" w:color="auto"/>
        <w:bottom w:val="none" w:sz="0" w:space="0" w:color="auto"/>
        <w:right w:val="none" w:sz="0" w:space="0" w:color="auto"/>
      </w:divBdr>
    </w:div>
    <w:div w:id="548684659">
      <w:bodyDiv w:val="1"/>
      <w:marLeft w:val="0"/>
      <w:marRight w:val="0"/>
      <w:marTop w:val="0"/>
      <w:marBottom w:val="0"/>
      <w:divBdr>
        <w:top w:val="none" w:sz="0" w:space="0" w:color="auto"/>
        <w:left w:val="none" w:sz="0" w:space="0" w:color="auto"/>
        <w:bottom w:val="none" w:sz="0" w:space="0" w:color="auto"/>
        <w:right w:val="none" w:sz="0" w:space="0" w:color="auto"/>
      </w:divBdr>
    </w:div>
    <w:div w:id="548881152">
      <w:bodyDiv w:val="1"/>
      <w:marLeft w:val="0"/>
      <w:marRight w:val="0"/>
      <w:marTop w:val="0"/>
      <w:marBottom w:val="0"/>
      <w:divBdr>
        <w:top w:val="none" w:sz="0" w:space="0" w:color="auto"/>
        <w:left w:val="none" w:sz="0" w:space="0" w:color="auto"/>
        <w:bottom w:val="none" w:sz="0" w:space="0" w:color="auto"/>
        <w:right w:val="none" w:sz="0" w:space="0" w:color="auto"/>
      </w:divBdr>
    </w:div>
    <w:div w:id="549611729">
      <w:bodyDiv w:val="1"/>
      <w:marLeft w:val="0"/>
      <w:marRight w:val="0"/>
      <w:marTop w:val="0"/>
      <w:marBottom w:val="0"/>
      <w:divBdr>
        <w:top w:val="none" w:sz="0" w:space="0" w:color="auto"/>
        <w:left w:val="none" w:sz="0" w:space="0" w:color="auto"/>
        <w:bottom w:val="none" w:sz="0" w:space="0" w:color="auto"/>
        <w:right w:val="none" w:sz="0" w:space="0" w:color="auto"/>
      </w:divBdr>
    </w:div>
    <w:div w:id="556547700">
      <w:bodyDiv w:val="1"/>
      <w:marLeft w:val="0"/>
      <w:marRight w:val="0"/>
      <w:marTop w:val="0"/>
      <w:marBottom w:val="0"/>
      <w:divBdr>
        <w:top w:val="none" w:sz="0" w:space="0" w:color="auto"/>
        <w:left w:val="none" w:sz="0" w:space="0" w:color="auto"/>
        <w:bottom w:val="none" w:sz="0" w:space="0" w:color="auto"/>
        <w:right w:val="none" w:sz="0" w:space="0" w:color="auto"/>
      </w:divBdr>
    </w:div>
    <w:div w:id="556820635">
      <w:bodyDiv w:val="1"/>
      <w:marLeft w:val="0"/>
      <w:marRight w:val="0"/>
      <w:marTop w:val="0"/>
      <w:marBottom w:val="0"/>
      <w:divBdr>
        <w:top w:val="none" w:sz="0" w:space="0" w:color="auto"/>
        <w:left w:val="none" w:sz="0" w:space="0" w:color="auto"/>
        <w:bottom w:val="none" w:sz="0" w:space="0" w:color="auto"/>
        <w:right w:val="none" w:sz="0" w:space="0" w:color="auto"/>
      </w:divBdr>
    </w:div>
    <w:div w:id="562449057">
      <w:bodyDiv w:val="1"/>
      <w:marLeft w:val="0"/>
      <w:marRight w:val="0"/>
      <w:marTop w:val="0"/>
      <w:marBottom w:val="0"/>
      <w:divBdr>
        <w:top w:val="none" w:sz="0" w:space="0" w:color="auto"/>
        <w:left w:val="none" w:sz="0" w:space="0" w:color="auto"/>
        <w:bottom w:val="none" w:sz="0" w:space="0" w:color="auto"/>
        <w:right w:val="none" w:sz="0" w:space="0" w:color="auto"/>
      </w:divBdr>
    </w:div>
    <w:div w:id="565189127">
      <w:bodyDiv w:val="1"/>
      <w:marLeft w:val="0"/>
      <w:marRight w:val="0"/>
      <w:marTop w:val="0"/>
      <w:marBottom w:val="0"/>
      <w:divBdr>
        <w:top w:val="none" w:sz="0" w:space="0" w:color="auto"/>
        <w:left w:val="none" w:sz="0" w:space="0" w:color="auto"/>
        <w:bottom w:val="none" w:sz="0" w:space="0" w:color="auto"/>
        <w:right w:val="none" w:sz="0" w:space="0" w:color="auto"/>
      </w:divBdr>
    </w:div>
    <w:div w:id="565797116">
      <w:bodyDiv w:val="1"/>
      <w:marLeft w:val="0"/>
      <w:marRight w:val="0"/>
      <w:marTop w:val="0"/>
      <w:marBottom w:val="0"/>
      <w:divBdr>
        <w:top w:val="none" w:sz="0" w:space="0" w:color="auto"/>
        <w:left w:val="none" w:sz="0" w:space="0" w:color="auto"/>
        <w:bottom w:val="none" w:sz="0" w:space="0" w:color="auto"/>
        <w:right w:val="none" w:sz="0" w:space="0" w:color="auto"/>
      </w:divBdr>
    </w:div>
    <w:div w:id="566770990">
      <w:bodyDiv w:val="1"/>
      <w:marLeft w:val="0"/>
      <w:marRight w:val="0"/>
      <w:marTop w:val="0"/>
      <w:marBottom w:val="0"/>
      <w:divBdr>
        <w:top w:val="none" w:sz="0" w:space="0" w:color="auto"/>
        <w:left w:val="none" w:sz="0" w:space="0" w:color="auto"/>
        <w:bottom w:val="none" w:sz="0" w:space="0" w:color="auto"/>
        <w:right w:val="none" w:sz="0" w:space="0" w:color="auto"/>
      </w:divBdr>
    </w:div>
    <w:div w:id="567419436">
      <w:bodyDiv w:val="1"/>
      <w:marLeft w:val="0"/>
      <w:marRight w:val="0"/>
      <w:marTop w:val="0"/>
      <w:marBottom w:val="0"/>
      <w:divBdr>
        <w:top w:val="none" w:sz="0" w:space="0" w:color="auto"/>
        <w:left w:val="none" w:sz="0" w:space="0" w:color="auto"/>
        <w:bottom w:val="none" w:sz="0" w:space="0" w:color="auto"/>
        <w:right w:val="none" w:sz="0" w:space="0" w:color="auto"/>
      </w:divBdr>
    </w:div>
    <w:div w:id="567762959">
      <w:bodyDiv w:val="1"/>
      <w:marLeft w:val="0"/>
      <w:marRight w:val="0"/>
      <w:marTop w:val="0"/>
      <w:marBottom w:val="0"/>
      <w:divBdr>
        <w:top w:val="none" w:sz="0" w:space="0" w:color="auto"/>
        <w:left w:val="none" w:sz="0" w:space="0" w:color="auto"/>
        <w:bottom w:val="none" w:sz="0" w:space="0" w:color="auto"/>
        <w:right w:val="none" w:sz="0" w:space="0" w:color="auto"/>
      </w:divBdr>
    </w:div>
    <w:div w:id="568077445">
      <w:bodyDiv w:val="1"/>
      <w:marLeft w:val="0"/>
      <w:marRight w:val="0"/>
      <w:marTop w:val="0"/>
      <w:marBottom w:val="0"/>
      <w:divBdr>
        <w:top w:val="none" w:sz="0" w:space="0" w:color="auto"/>
        <w:left w:val="none" w:sz="0" w:space="0" w:color="auto"/>
        <w:bottom w:val="none" w:sz="0" w:space="0" w:color="auto"/>
        <w:right w:val="none" w:sz="0" w:space="0" w:color="auto"/>
      </w:divBdr>
    </w:div>
    <w:div w:id="569576765">
      <w:bodyDiv w:val="1"/>
      <w:marLeft w:val="0"/>
      <w:marRight w:val="0"/>
      <w:marTop w:val="0"/>
      <w:marBottom w:val="0"/>
      <w:divBdr>
        <w:top w:val="none" w:sz="0" w:space="0" w:color="auto"/>
        <w:left w:val="none" w:sz="0" w:space="0" w:color="auto"/>
        <w:bottom w:val="none" w:sz="0" w:space="0" w:color="auto"/>
        <w:right w:val="none" w:sz="0" w:space="0" w:color="auto"/>
      </w:divBdr>
    </w:div>
    <w:div w:id="569854114">
      <w:bodyDiv w:val="1"/>
      <w:marLeft w:val="0"/>
      <w:marRight w:val="0"/>
      <w:marTop w:val="0"/>
      <w:marBottom w:val="0"/>
      <w:divBdr>
        <w:top w:val="none" w:sz="0" w:space="0" w:color="auto"/>
        <w:left w:val="none" w:sz="0" w:space="0" w:color="auto"/>
        <w:bottom w:val="none" w:sz="0" w:space="0" w:color="auto"/>
        <w:right w:val="none" w:sz="0" w:space="0" w:color="auto"/>
      </w:divBdr>
    </w:div>
    <w:div w:id="570967786">
      <w:bodyDiv w:val="1"/>
      <w:marLeft w:val="0"/>
      <w:marRight w:val="0"/>
      <w:marTop w:val="0"/>
      <w:marBottom w:val="0"/>
      <w:divBdr>
        <w:top w:val="none" w:sz="0" w:space="0" w:color="auto"/>
        <w:left w:val="none" w:sz="0" w:space="0" w:color="auto"/>
        <w:bottom w:val="none" w:sz="0" w:space="0" w:color="auto"/>
        <w:right w:val="none" w:sz="0" w:space="0" w:color="auto"/>
      </w:divBdr>
    </w:div>
    <w:div w:id="576744316">
      <w:bodyDiv w:val="1"/>
      <w:marLeft w:val="0"/>
      <w:marRight w:val="0"/>
      <w:marTop w:val="0"/>
      <w:marBottom w:val="0"/>
      <w:divBdr>
        <w:top w:val="none" w:sz="0" w:space="0" w:color="auto"/>
        <w:left w:val="none" w:sz="0" w:space="0" w:color="auto"/>
        <w:bottom w:val="none" w:sz="0" w:space="0" w:color="auto"/>
        <w:right w:val="none" w:sz="0" w:space="0" w:color="auto"/>
      </w:divBdr>
    </w:div>
    <w:div w:id="579364644">
      <w:bodyDiv w:val="1"/>
      <w:marLeft w:val="0"/>
      <w:marRight w:val="0"/>
      <w:marTop w:val="0"/>
      <w:marBottom w:val="0"/>
      <w:divBdr>
        <w:top w:val="none" w:sz="0" w:space="0" w:color="auto"/>
        <w:left w:val="none" w:sz="0" w:space="0" w:color="auto"/>
        <w:bottom w:val="none" w:sz="0" w:space="0" w:color="auto"/>
        <w:right w:val="none" w:sz="0" w:space="0" w:color="auto"/>
      </w:divBdr>
    </w:div>
    <w:div w:id="580649313">
      <w:bodyDiv w:val="1"/>
      <w:marLeft w:val="0"/>
      <w:marRight w:val="0"/>
      <w:marTop w:val="0"/>
      <w:marBottom w:val="0"/>
      <w:divBdr>
        <w:top w:val="none" w:sz="0" w:space="0" w:color="auto"/>
        <w:left w:val="none" w:sz="0" w:space="0" w:color="auto"/>
        <w:bottom w:val="none" w:sz="0" w:space="0" w:color="auto"/>
        <w:right w:val="none" w:sz="0" w:space="0" w:color="auto"/>
      </w:divBdr>
    </w:div>
    <w:div w:id="580679812">
      <w:bodyDiv w:val="1"/>
      <w:marLeft w:val="0"/>
      <w:marRight w:val="0"/>
      <w:marTop w:val="0"/>
      <w:marBottom w:val="0"/>
      <w:divBdr>
        <w:top w:val="none" w:sz="0" w:space="0" w:color="auto"/>
        <w:left w:val="none" w:sz="0" w:space="0" w:color="auto"/>
        <w:bottom w:val="none" w:sz="0" w:space="0" w:color="auto"/>
        <w:right w:val="none" w:sz="0" w:space="0" w:color="auto"/>
      </w:divBdr>
    </w:div>
    <w:div w:id="582908370">
      <w:bodyDiv w:val="1"/>
      <w:marLeft w:val="0"/>
      <w:marRight w:val="0"/>
      <w:marTop w:val="0"/>
      <w:marBottom w:val="0"/>
      <w:divBdr>
        <w:top w:val="none" w:sz="0" w:space="0" w:color="auto"/>
        <w:left w:val="none" w:sz="0" w:space="0" w:color="auto"/>
        <w:bottom w:val="none" w:sz="0" w:space="0" w:color="auto"/>
        <w:right w:val="none" w:sz="0" w:space="0" w:color="auto"/>
      </w:divBdr>
      <w:divsChild>
        <w:div w:id="1439957116">
          <w:marLeft w:val="480"/>
          <w:marRight w:val="0"/>
          <w:marTop w:val="0"/>
          <w:marBottom w:val="0"/>
          <w:divBdr>
            <w:top w:val="none" w:sz="0" w:space="0" w:color="auto"/>
            <w:left w:val="none" w:sz="0" w:space="0" w:color="auto"/>
            <w:bottom w:val="none" w:sz="0" w:space="0" w:color="auto"/>
            <w:right w:val="none" w:sz="0" w:space="0" w:color="auto"/>
          </w:divBdr>
        </w:div>
        <w:div w:id="1678729044">
          <w:marLeft w:val="480"/>
          <w:marRight w:val="0"/>
          <w:marTop w:val="0"/>
          <w:marBottom w:val="0"/>
          <w:divBdr>
            <w:top w:val="none" w:sz="0" w:space="0" w:color="auto"/>
            <w:left w:val="none" w:sz="0" w:space="0" w:color="auto"/>
            <w:bottom w:val="none" w:sz="0" w:space="0" w:color="auto"/>
            <w:right w:val="none" w:sz="0" w:space="0" w:color="auto"/>
          </w:divBdr>
        </w:div>
        <w:div w:id="1533571482">
          <w:marLeft w:val="480"/>
          <w:marRight w:val="0"/>
          <w:marTop w:val="0"/>
          <w:marBottom w:val="0"/>
          <w:divBdr>
            <w:top w:val="none" w:sz="0" w:space="0" w:color="auto"/>
            <w:left w:val="none" w:sz="0" w:space="0" w:color="auto"/>
            <w:bottom w:val="none" w:sz="0" w:space="0" w:color="auto"/>
            <w:right w:val="none" w:sz="0" w:space="0" w:color="auto"/>
          </w:divBdr>
        </w:div>
        <w:div w:id="1255481312">
          <w:marLeft w:val="480"/>
          <w:marRight w:val="0"/>
          <w:marTop w:val="0"/>
          <w:marBottom w:val="0"/>
          <w:divBdr>
            <w:top w:val="none" w:sz="0" w:space="0" w:color="auto"/>
            <w:left w:val="none" w:sz="0" w:space="0" w:color="auto"/>
            <w:bottom w:val="none" w:sz="0" w:space="0" w:color="auto"/>
            <w:right w:val="none" w:sz="0" w:space="0" w:color="auto"/>
          </w:divBdr>
        </w:div>
        <w:div w:id="26175203">
          <w:marLeft w:val="480"/>
          <w:marRight w:val="0"/>
          <w:marTop w:val="0"/>
          <w:marBottom w:val="0"/>
          <w:divBdr>
            <w:top w:val="none" w:sz="0" w:space="0" w:color="auto"/>
            <w:left w:val="none" w:sz="0" w:space="0" w:color="auto"/>
            <w:bottom w:val="none" w:sz="0" w:space="0" w:color="auto"/>
            <w:right w:val="none" w:sz="0" w:space="0" w:color="auto"/>
          </w:divBdr>
        </w:div>
        <w:div w:id="1348211687">
          <w:marLeft w:val="480"/>
          <w:marRight w:val="0"/>
          <w:marTop w:val="0"/>
          <w:marBottom w:val="0"/>
          <w:divBdr>
            <w:top w:val="none" w:sz="0" w:space="0" w:color="auto"/>
            <w:left w:val="none" w:sz="0" w:space="0" w:color="auto"/>
            <w:bottom w:val="none" w:sz="0" w:space="0" w:color="auto"/>
            <w:right w:val="none" w:sz="0" w:space="0" w:color="auto"/>
          </w:divBdr>
        </w:div>
        <w:div w:id="36051271">
          <w:marLeft w:val="480"/>
          <w:marRight w:val="0"/>
          <w:marTop w:val="0"/>
          <w:marBottom w:val="0"/>
          <w:divBdr>
            <w:top w:val="none" w:sz="0" w:space="0" w:color="auto"/>
            <w:left w:val="none" w:sz="0" w:space="0" w:color="auto"/>
            <w:bottom w:val="none" w:sz="0" w:space="0" w:color="auto"/>
            <w:right w:val="none" w:sz="0" w:space="0" w:color="auto"/>
          </w:divBdr>
        </w:div>
        <w:div w:id="1116412658">
          <w:marLeft w:val="480"/>
          <w:marRight w:val="0"/>
          <w:marTop w:val="0"/>
          <w:marBottom w:val="0"/>
          <w:divBdr>
            <w:top w:val="none" w:sz="0" w:space="0" w:color="auto"/>
            <w:left w:val="none" w:sz="0" w:space="0" w:color="auto"/>
            <w:bottom w:val="none" w:sz="0" w:space="0" w:color="auto"/>
            <w:right w:val="none" w:sz="0" w:space="0" w:color="auto"/>
          </w:divBdr>
        </w:div>
        <w:div w:id="1345861765">
          <w:marLeft w:val="480"/>
          <w:marRight w:val="0"/>
          <w:marTop w:val="0"/>
          <w:marBottom w:val="0"/>
          <w:divBdr>
            <w:top w:val="none" w:sz="0" w:space="0" w:color="auto"/>
            <w:left w:val="none" w:sz="0" w:space="0" w:color="auto"/>
            <w:bottom w:val="none" w:sz="0" w:space="0" w:color="auto"/>
            <w:right w:val="none" w:sz="0" w:space="0" w:color="auto"/>
          </w:divBdr>
        </w:div>
        <w:div w:id="1538546326">
          <w:marLeft w:val="480"/>
          <w:marRight w:val="0"/>
          <w:marTop w:val="0"/>
          <w:marBottom w:val="0"/>
          <w:divBdr>
            <w:top w:val="none" w:sz="0" w:space="0" w:color="auto"/>
            <w:left w:val="none" w:sz="0" w:space="0" w:color="auto"/>
            <w:bottom w:val="none" w:sz="0" w:space="0" w:color="auto"/>
            <w:right w:val="none" w:sz="0" w:space="0" w:color="auto"/>
          </w:divBdr>
        </w:div>
        <w:div w:id="2127194886">
          <w:marLeft w:val="480"/>
          <w:marRight w:val="0"/>
          <w:marTop w:val="0"/>
          <w:marBottom w:val="0"/>
          <w:divBdr>
            <w:top w:val="none" w:sz="0" w:space="0" w:color="auto"/>
            <w:left w:val="none" w:sz="0" w:space="0" w:color="auto"/>
            <w:bottom w:val="none" w:sz="0" w:space="0" w:color="auto"/>
            <w:right w:val="none" w:sz="0" w:space="0" w:color="auto"/>
          </w:divBdr>
        </w:div>
        <w:div w:id="1147279179">
          <w:marLeft w:val="480"/>
          <w:marRight w:val="0"/>
          <w:marTop w:val="0"/>
          <w:marBottom w:val="0"/>
          <w:divBdr>
            <w:top w:val="none" w:sz="0" w:space="0" w:color="auto"/>
            <w:left w:val="none" w:sz="0" w:space="0" w:color="auto"/>
            <w:bottom w:val="none" w:sz="0" w:space="0" w:color="auto"/>
            <w:right w:val="none" w:sz="0" w:space="0" w:color="auto"/>
          </w:divBdr>
        </w:div>
        <w:div w:id="37555663">
          <w:marLeft w:val="480"/>
          <w:marRight w:val="0"/>
          <w:marTop w:val="0"/>
          <w:marBottom w:val="0"/>
          <w:divBdr>
            <w:top w:val="none" w:sz="0" w:space="0" w:color="auto"/>
            <w:left w:val="none" w:sz="0" w:space="0" w:color="auto"/>
            <w:bottom w:val="none" w:sz="0" w:space="0" w:color="auto"/>
            <w:right w:val="none" w:sz="0" w:space="0" w:color="auto"/>
          </w:divBdr>
        </w:div>
        <w:div w:id="1646348777">
          <w:marLeft w:val="480"/>
          <w:marRight w:val="0"/>
          <w:marTop w:val="0"/>
          <w:marBottom w:val="0"/>
          <w:divBdr>
            <w:top w:val="none" w:sz="0" w:space="0" w:color="auto"/>
            <w:left w:val="none" w:sz="0" w:space="0" w:color="auto"/>
            <w:bottom w:val="none" w:sz="0" w:space="0" w:color="auto"/>
            <w:right w:val="none" w:sz="0" w:space="0" w:color="auto"/>
          </w:divBdr>
        </w:div>
        <w:div w:id="2117166678">
          <w:marLeft w:val="480"/>
          <w:marRight w:val="0"/>
          <w:marTop w:val="0"/>
          <w:marBottom w:val="0"/>
          <w:divBdr>
            <w:top w:val="none" w:sz="0" w:space="0" w:color="auto"/>
            <w:left w:val="none" w:sz="0" w:space="0" w:color="auto"/>
            <w:bottom w:val="none" w:sz="0" w:space="0" w:color="auto"/>
            <w:right w:val="none" w:sz="0" w:space="0" w:color="auto"/>
          </w:divBdr>
        </w:div>
        <w:div w:id="698700278">
          <w:marLeft w:val="480"/>
          <w:marRight w:val="0"/>
          <w:marTop w:val="0"/>
          <w:marBottom w:val="0"/>
          <w:divBdr>
            <w:top w:val="none" w:sz="0" w:space="0" w:color="auto"/>
            <w:left w:val="none" w:sz="0" w:space="0" w:color="auto"/>
            <w:bottom w:val="none" w:sz="0" w:space="0" w:color="auto"/>
            <w:right w:val="none" w:sz="0" w:space="0" w:color="auto"/>
          </w:divBdr>
        </w:div>
        <w:div w:id="1895193140">
          <w:marLeft w:val="480"/>
          <w:marRight w:val="0"/>
          <w:marTop w:val="0"/>
          <w:marBottom w:val="0"/>
          <w:divBdr>
            <w:top w:val="none" w:sz="0" w:space="0" w:color="auto"/>
            <w:left w:val="none" w:sz="0" w:space="0" w:color="auto"/>
            <w:bottom w:val="none" w:sz="0" w:space="0" w:color="auto"/>
            <w:right w:val="none" w:sz="0" w:space="0" w:color="auto"/>
          </w:divBdr>
        </w:div>
        <w:div w:id="1524857488">
          <w:marLeft w:val="480"/>
          <w:marRight w:val="0"/>
          <w:marTop w:val="0"/>
          <w:marBottom w:val="0"/>
          <w:divBdr>
            <w:top w:val="none" w:sz="0" w:space="0" w:color="auto"/>
            <w:left w:val="none" w:sz="0" w:space="0" w:color="auto"/>
            <w:bottom w:val="none" w:sz="0" w:space="0" w:color="auto"/>
            <w:right w:val="none" w:sz="0" w:space="0" w:color="auto"/>
          </w:divBdr>
        </w:div>
        <w:div w:id="2011715310">
          <w:marLeft w:val="480"/>
          <w:marRight w:val="0"/>
          <w:marTop w:val="0"/>
          <w:marBottom w:val="0"/>
          <w:divBdr>
            <w:top w:val="none" w:sz="0" w:space="0" w:color="auto"/>
            <w:left w:val="none" w:sz="0" w:space="0" w:color="auto"/>
            <w:bottom w:val="none" w:sz="0" w:space="0" w:color="auto"/>
            <w:right w:val="none" w:sz="0" w:space="0" w:color="auto"/>
          </w:divBdr>
        </w:div>
        <w:div w:id="958411000">
          <w:marLeft w:val="480"/>
          <w:marRight w:val="0"/>
          <w:marTop w:val="0"/>
          <w:marBottom w:val="0"/>
          <w:divBdr>
            <w:top w:val="none" w:sz="0" w:space="0" w:color="auto"/>
            <w:left w:val="none" w:sz="0" w:space="0" w:color="auto"/>
            <w:bottom w:val="none" w:sz="0" w:space="0" w:color="auto"/>
            <w:right w:val="none" w:sz="0" w:space="0" w:color="auto"/>
          </w:divBdr>
        </w:div>
        <w:div w:id="586229247">
          <w:marLeft w:val="480"/>
          <w:marRight w:val="0"/>
          <w:marTop w:val="0"/>
          <w:marBottom w:val="0"/>
          <w:divBdr>
            <w:top w:val="none" w:sz="0" w:space="0" w:color="auto"/>
            <w:left w:val="none" w:sz="0" w:space="0" w:color="auto"/>
            <w:bottom w:val="none" w:sz="0" w:space="0" w:color="auto"/>
            <w:right w:val="none" w:sz="0" w:space="0" w:color="auto"/>
          </w:divBdr>
        </w:div>
        <w:div w:id="386729195">
          <w:marLeft w:val="480"/>
          <w:marRight w:val="0"/>
          <w:marTop w:val="0"/>
          <w:marBottom w:val="0"/>
          <w:divBdr>
            <w:top w:val="none" w:sz="0" w:space="0" w:color="auto"/>
            <w:left w:val="none" w:sz="0" w:space="0" w:color="auto"/>
            <w:bottom w:val="none" w:sz="0" w:space="0" w:color="auto"/>
            <w:right w:val="none" w:sz="0" w:space="0" w:color="auto"/>
          </w:divBdr>
        </w:div>
        <w:div w:id="2137139135">
          <w:marLeft w:val="480"/>
          <w:marRight w:val="0"/>
          <w:marTop w:val="0"/>
          <w:marBottom w:val="0"/>
          <w:divBdr>
            <w:top w:val="none" w:sz="0" w:space="0" w:color="auto"/>
            <w:left w:val="none" w:sz="0" w:space="0" w:color="auto"/>
            <w:bottom w:val="none" w:sz="0" w:space="0" w:color="auto"/>
            <w:right w:val="none" w:sz="0" w:space="0" w:color="auto"/>
          </w:divBdr>
        </w:div>
        <w:div w:id="1555190659">
          <w:marLeft w:val="480"/>
          <w:marRight w:val="0"/>
          <w:marTop w:val="0"/>
          <w:marBottom w:val="0"/>
          <w:divBdr>
            <w:top w:val="none" w:sz="0" w:space="0" w:color="auto"/>
            <w:left w:val="none" w:sz="0" w:space="0" w:color="auto"/>
            <w:bottom w:val="none" w:sz="0" w:space="0" w:color="auto"/>
            <w:right w:val="none" w:sz="0" w:space="0" w:color="auto"/>
          </w:divBdr>
        </w:div>
        <w:div w:id="1846818153">
          <w:marLeft w:val="480"/>
          <w:marRight w:val="0"/>
          <w:marTop w:val="0"/>
          <w:marBottom w:val="0"/>
          <w:divBdr>
            <w:top w:val="none" w:sz="0" w:space="0" w:color="auto"/>
            <w:left w:val="none" w:sz="0" w:space="0" w:color="auto"/>
            <w:bottom w:val="none" w:sz="0" w:space="0" w:color="auto"/>
            <w:right w:val="none" w:sz="0" w:space="0" w:color="auto"/>
          </w:divBdr>
        </w:div>
        <w:div w:id="1843857422">
          <w:marLeft w:val="480"/>
          <w:marRight w:val="0"/>
          <w:marTop w:val="0"/>
          <w:marBottom w:val="0"/>
          <w:divBdr>
            <w:top w:val="none" w:sz="0" w:space="0" w:color="auto"/>
            <w:left w:val="none" w:sz="0" w:space="0" w:color="auto"/>
            <w:bottom w:val="none" w:sz="0" w:space="0" w:color="auto"/>
            <w:right w:val="none" w:sz="0" w:space="0" w:color="auto"/>
          </w:divBdr>
        </w:div>
        <w:div w:id="548300025">
          <w:marLeft w:val="480"/>
          <w:marRight w:val="0"/>
          <w:marTop w:val="0"/>
          <w:marBottom w:val="0"/>
          <w:divBdr>
            <w:top w:val="none" w:sz="0" w:space="0" w:color="auto"/>
            <w:left w:val="none" w:sz="0" w:space="0" w:color="auto"/>
            <w:bottom w:val="none" w:sz="0" w:space="0" w:color="auto"/>
            <w:right w:val="none" w:sz="0" w:space="0" w:color="auto"/>
          </w:divBdr>
        </w:div>
        <w:div w:id="137185939">
          <w:marLeft w:val="480"/>
          <w:marRight w:val="0"/>
          <w:marTop w:val="0"/>
          <w:marBottom w:val="0"/>
          <w:divBdr>
            <w:top w:val="none" w:sz="0" w:space="0" w:color="auto"/>
            <w:left w:val="none" w:sz="0" w:space="0" w:color="auto"/>
            <w:bottom w:val="none" w:sz="0" w:space="0" w:color="auto"/>
            <w:right w:val="none" w:sz="0" w:space="0" w:color="auto"/>
          </w:divBdr>
        </w:div>
        <w:div w:id="1586911762">
          <w:marLeft w:val="480"/>
          <w:marRight w:val="0"/>
          <w:marTop w:val="0"/>
          <w:marBottom w:val="0"/>
          <w:divBdr>
            <w:top w:val="none" w:sz="0" w:space="0" w:color="auto"/>
            <w:left w:val="none" w:sz="0" w:space="0" w:color="auto"/>
            <w:bottom w:val="none" w:sz="0" w:space="0" w:color="auto"/>
            <w:right w:val="none" w:sz="0" w:space="0" w:color="auto"/>
          </w:divBdr>
        </w:div>
        <w:div w:id="728456123">
          <w:marLeft w:val="480"/>
          <w:marRight w:val="0"/>
          <w:marTop w:val="0"/>
          <w:marBottom w:val="0"/>
          <w:divBdr>
            <w:top w:val="none" w:sz="0" w:space="0" w:color="auto"/>
            <w:left w:val="none" w:sz="0" w:space="0" w:color="auto"/>
            <w:bottom w:val="none" w:sz="0" w:space="0" w:color="auto"/>
            <w:right w:val="none" w:sz="0" w:space="0" w:color="auto"/>
          </w:divBdr>
        </w:div>
        <w:div w:id="1006636187">
          <w:marLeft w:val="480"/>
          <w:marRight w:val="0"/>
          <w:marTop w:val="0"/>
          <w:marBottom w:val="0"/>
          <w:divBdr>
            <w:top w:val="none" w:sz="0" w:space="0" w:color="auto"/>
            <w:left w:val="none" w:sz="0" w:space="0" w:color="auto"/>
            <w:bottom w:val="none" w:sz="0" w:space="0" w:color="auto"/>
            <w:right w:val="none" w:sz="0" w:space="0" w:color="auto"/>
          </w:divBdr>
        </w:div>
        <w:div w:id="617108845">
          <w:marLeft w:val="480"/>
          <w:marRight w:val="0"/>
          <w:marTop w:val="0"/>
          <w:marBottom w:val="0"/>
          <w:divBdr>
            <w:top w:val="none" w:sz="0" w:space="0" w:color="auto"/>
            <w:left w:val="none" w:sz="0" w:space="0" w:color="auto"/>
            <w:bottom w:val="none" w:sz="0" w:space="0" w:color="auto"/>
            <w:right w:val="none" w:sz="0" w:space="0" w:color="auto"/>
          </w:divBdr>
        </w:div>
        <w:div w:id="1967617922">
          <w:marLeft w:val="480"/>
          <w:marRight w:val="0"/>
          <w:marTop w:val="0"/>
          <w:marBottom w:val="0"/>
          <w:divBdr>
            <w:top w:val="none" w:sz="0" w:space="0" w:color="auto"/>
            <w:left w:val="none" w:sz="0" w:space="0" w:color="auto"/>
            <w:bottom w:val="none" w:sz="0" w:space="0" w:color="auto"/>
            <w:right w:val="none" w:sz="0" w:space="0" w:color="auto"/>
          </w:divBdr>
        </w:div>
        <w:div w:id="1569146122">
          <w:marLeft w:val="480"/>
          <w:marRight w:val="0"/>
          <w:marTop w:val="0"/>
          <w:marBottom w:val="0"/>
          <w:divBdr>
            <w:top w:val="none" w:sz="0" w:space="0" w:color="auto"/>
            <w:left w:val="none" w:sz="0" w:space="0" w:color="auto"/>
            <w:bottom w:val="none" w:sz="0" w:space="0" w:color="auto"/>
            <w:right w:val="none" w:sz="0" w:space="0" w:color="auto"/>
          </w:divBdr>
        </w:div>
        <w:div w:id="2129859785">
          <w:marLeft w:val="480"/>
          <w:marRight w:val="0"/>
          <w:marTop w:val="0"/>
          <w:marBottom w:val="0"/>
          <w:divBdr>
            <w:top w:val="none" w:sz="0" w:space="0" w:color="auto"/>
            <w:left w:val="none" w:sz="0" w:space="0" w:color="auto"/>
            <w:bottom w:val="none" w:sz="0" w:space="0" w:color="auto"/>
            <w:right w:val="none" w:sz="0" w:space="0" w:color="auto"/>
          </w:divBdr>
        </w:div>
        <w:div w:id="1404256719">
          <w:marLeft w:val="480"/>
          <w:marRight w:val="0"/>
          <w:marTop w:val="0"/>
          <w:marBottom w:val="0"/>
          <w:divBdr>
            <w:top w:val="none" w:sz="0" w:space="0" w:color="auto"/>
            <w:left w:val="none" w:sz="0" w:space="0" w:color="auto"/>
            <w:bottom w:val="none" w:sz="0" w:space="0" w:color="auto"/>
            <w:right w:val="none" w:sz="0" w:space="0" w:color="auto"/>
          </w:divBdr>
        </w:div>
        <w:div w:id="1142581367">
          <w:marLeft w:val="480"/>
          <w:marRight w:val="0"/>
          <w:marTop w:val="0"/>
          <w:marBottom w:val="0"/>
          <w:divBdr>
            <w:top w:val="none" w:sz="0" w:space="0" w:color="auto"/>
            <w:left w:val="none" w:sz="0" w:space="0" w:color="auto"/>
            <w:bottom w:val="none" w:sz="0" w:space="0" w:color="auto"/>
            <w:right w:val="none" w:sz="0" w:space="0" w:color="auto"/>
          </w:divBdr>
        </w:div>
        <w:div w:id="1447043643">
          <w:marLeft w:val="480"/>
          <w:marRight w:val="0"/>
          <w:marTop w:val="0"/>
          <w:marBottom w:val="0"/>
          <w:divBdr>
            <w:top w:val="none" w:sz="0" w:space="0" w:color="auto"/>
            <w:left w:val="none" w:sz="0" w:space="0" w:color="auto"/>
            <w:bottom w:val="none" w:sz="0" w:space="0" w:color="auto"/>
            <w:right w:val="none" w:sz="0" w:space="0" w:color="auto"/>
          </w:divBdr>
        </w:div>
        <w:div w:id="108398759">
          <w:marLeft w:val="480"/>
          <w:marRight w:val="0"/>
          <w:marTop w:val="0"/>
          <w:marBottom w:val="0"/>
          <w:divBdr>
            <w:top w:val="none" w:sz="0" w:space="0" w:color="auto"/>
            <w:left w:val="none" w:sz="0" w:space="0" w:color="auto"/>
            <w:bottom w:val="none" w:sz="0" w:space="0" w:color="auto"/>
            <w:right w:val="none" w:sz="0" w:space="0" w:color="auto"/>
          </w:divBdr>
        </w:div>
        <w:div w:id="1599634492">
          <w:marLeft w:val="480"/>
          <w:marRight w:val="0"/>
          <w:marTop w:val="0"/>
          <w:marBottom w:val="0"/>
          <w:divBdr>
            <w:top w:val="none" w:sz="0" w:space="0" w:color="auto"/>
            <w:left w:val="none" w:sz="0" w:space="0" w:color="auto"/>
            <w:bottom w:val="none" w:sz="0" w:space="0" w:color="auto"/>
            <w:right w:val="none" w:sz="0" w:space="0" w:color="auto"/>
          </w:divBdr>
        </w:div>
        <w:div w:id="674723167">
          <w:marLeft w:val="480"/>
          <w:marRight w:val="0"/>
          <w:marTop w:val="0"/>
          <w:marBottom w:val="0"/>
          <w:divBdr>
            <w:top w:val="none" w:sz="0" w:space="0" w:color="auto"/>
            <w:left w:val="none" w:sz="0" w:space="0" w:color="auto"/>
            <w:bottom w:val="none" w:sz="0" w:space="0" w:color="auto"/>
            <w:right w:val="none" w:sz="0" w:space="0" w:color="auto"/>
          </w:divBdr>
        </w:div>
        <w:div w:id="829441692">
          <w:marLeft w:val="480"/>
          <w:marRight w:val="0"/>
          <w:marTop w:val="0"/>
          <w:marBottom w:val="0"/>
          <w:divBdr>
            <w:top w:val="none" w:sz="0" w:space="0" w:color="auto"/>
            <w:left w:val="none" w:sz="0" w:space="0" w:color="auto"/>
            <w:bottom w:val="none" w:sz="0" w:space="0" w:color="auto"/>
            <w:right w:val="none" w:sz="0" w:space="0" w:color="auto"/>
          </w:divBdr>
        </w:div>
        <w:div w:id="1916087333">
          <w:marLeft w:val="480"/>
          <w:marRight w:val="0"/>
          <w:marTop w:val="0"/>
          <w:marBottom w:val="0"/>
          <w:divBdr>
            <w:top w:val="none" w:sz="0" w:space="0" w:color="auto"/>
            <w:left w:val="none" w:sz="0" w:space="0" w:color="auto"/>
            <w:bottom w:val="none" w:sz="0" w:space="0" w:color="auto"/>
            <w:right w:val="none" w:sz="0" w:space="0" w:color="auto"/>
          </w:divBdr>
        </w:div>
        <w:div w:id="1965697502">
          <w:marLeft w:val="480"/>
          <w:marRight w:val="0"/>
          <w:marTop w:val="0"/>
          <w:marBottom w:val="0"/>
          <w:divBdr>
            <w:top w:val="none" w:sz="0" w:space="0" w:color="auto"/>
            <w:left w:val="none" w:sz="0" w:space="0" w:color="auto"/>
            <w:bottom w:val="none" w:sz="0" w:space="0" w:color="auto"/>
            <w:right w:val="none" w:sz="0" w:space="0" w:color="auto"/>
          </w:divBdr>
        </w:div>
        <w:div w:id="1191183056">
          <w:marLeft w:val="480"/>
          <w:marRight w:val="0"/>
          <w:marTop w:val="0"/>
          <w:marBottom w:val="0"/>
          <w:divBdr>
            <w:top w:val="none" w:sz="0" w:space="0" w:color="auto"/>
            <w:left w:val="none" w:sz="0" w:space="0" w:color="auto"/>
            <w:bottom w:val="none" w:sz="0" w:space="0" w:color="auto"/>
            <w:right w:val="none" w:sz="0" w:space="0" w:color="auto"/>
          </w:divBdr>
        </w:div>
        <w:div w:id="1573389020">
          <w:marLeft w:val="480"/>
          <w:marRight w:val="0"/>
          <w:marTop w:val="0"/>
          <w:marBottom w:val="0"/>
          <w:divBdr>
            <w:top w:val="none" w:sz="0" w:space="0" w:color="auto"/>
            <w:left w:val="none" w:sz="0" w:space="0" w:color="auto"/>
            <w:bottom w:val="none" w:sz="0" w:space="0" w:color="auto"/>
            <w:right w:val="none" w:sz="0" w:space="0" w:color="auto"/>
          </w:divBdr>
        </w:div>
        <w:div w:id="595406601">
          <w:marLeft w:val="480"/>
          <w:marRight w:val="0"/>
          <w:marTop w:val="0"/>
          <w:marBottom w:val="0"/>
          <w:divBdr>
            <w:top w:val="none" w:sz="0" w:space="0" w:color="auto"/>
            <w:left w:val="none" w:sz="0" w:space="0" w:color="auto"/>
            <w:bottom w:val="none" w:sz="0" w:space="0" w:color="auto"/>
            <w:right w:val="none" w:sz="0" w:space="0" w:color="auto"/>
          </w:divBdr>
        </w:div>
        <w:div w:id="2050762762">
          <w:marLeft w:val="480"/>
          <w:marRight w:val="0"/>
          <w:marTop w:val="0"/>
          <w:marBottom w:val="0"/>
          <w:divBdr>
            <w:top w:val="none" w:sz="0" w:space="0" w:color="auto"/>
            <w:left w:val="none" w:sz="0" w:space="0" w:color="auto"/>
            <w:bottom w:val="none" w:sz="0" w:space="0" w:color="auto"/>
            <w:right w:val="none" w:sz="0" w:space="0" w:color="auto"/>
          </w:divBdr>
        </w:div>
        <w:div w:id="442186203">
          <w:marLeft w:val="480"/>
          <w:marRight w:val="0"/>
          <w:marTop w:val="0"/>
          <w:marBottom w:val="0"/>
          <w:divBdr>
            <w:top w:val="none" w:sz="0" w:space="0" w:color="auto"/>
            <w:left w:val="none" w:sz="0" w:space="0" w:color="auto"/>
            <w:bottom w:val="none" w:sz="0" w:space="0" w:color="auto"/>
            <w:right w:val="none" w:sz="0" w:space="0" w:color="auto"/>
          </w:divBdr>
        </w:div>
        <w:div w:id="952249918">
          <w:marLeft w:val="480"/>
          <w:marRight w:val="0"/>
          <w:marTop w:val="0"/>
          <w:marBottom w:val="0"/>
          <w:divBdr>
            <w:top w:val="none" w:sz="0" w:space="0" w:color="auto"/>
            <w:left w:val="none" w:sz="0" w:space="0" w:color="auto"/>
            <w:bottom w:val="none" w:sz="0" w:space="0" w:color="auto"/>
            <w:right w:val="none" w:sz="0" w:space="0" w:color="auto"/>
          </w:divBdr>
        </w:div>
        <w:div w:id="833497002">
          <w:marLeft w:val="480"/>
          <w:marRight w:val="0"/>
          <w:marTop w:val="0"/>
          <w:marBottom w:val="0"/>
          <w:divBdr>
            <w:top w:val="none" w:sz="0" w:space="0" w:color="auto"/>
            <w:left w:val="none" w:sz="0" w:space="0" w:color="auto"/>
            <w:bottom w:val="none" w:sz="0" w:space="0" w:color="auto"/>
            <w:right w:val="none" w:sz="0" w:space="0" w:color="auto"/>
          </w:divBdr>
        </w:div>
        <w:div w:id="599680638">
          <w:marLeft w:val="480"/>
          <w:marRight w:val="0"/>
          <w:marTop w:val="0"/>
          <w:marBottom w:val="0"/>
          <w:divBdr>
            <w:top w:val="none" w:sz="0" w:space="0" w:color="auto"/>
            <w:left w:val="none" w:sz="0" w:space="0" w:color="auto"/>
            <w:bottom w:val="none" w:sz="0" w:space="0" w:color="auto"/>
            <w:right w:val="none" w:sz="0" w:space="0" w:color="auto"/>
          </w:divBdr>
        </w:div>
        <w:div w:id="1933002176">
          <w:marLeft w:val="480"/>
          <w:marRight w:val="0"/>
          <w:marTop w:val="0"/>
          <w:marBottom w:val="0"/>
          <w:divBdr>
            <w:top w:val="none" w:sz="0" w:space="0" w:color="auto"/>
            <w:left w:val="none" w:sz="0" w:space="0" w:color="auto"/>
            <w:bottom w:val="none" w:sz="0" w:space="0" w:color="auto"/>
            <w:right w:val="none" w:sz="0" w:space="0" w:color="auto"/>
          </w:divBdr>
        </w:div>
        <w:div w:id="354501772">
          <w:marLeft w:val="480"/>
          <w:marRight w:val="0"/>
          <w:marTop w:val="0"/>
          <w:marBottom w:val="0"/>
          <w:divBdr>
            <w:top w:val="none" w:sz="0" w:space="0" w:color="auto"/>
            <w:left w:val="none" w:sz="0" w:space="0" w:color="auto"/>
            <w:bottom w:val="none" w:sz="0" w:space="0" w:color="auto"/>
            <w:right w:val="none" w:sz="0" w:space="0" w:color="auto"/>
          </w:divBdr>
        </w:div>
        <w:div w:id="1084913807">
          <w:marLeft w:val="480"/>
          <w:marRight w:val="0"/>
          <w:marTop w:val="0"/>
          <w:marBottom w:val="0"/>
          <w:divBdr>
            <w:top w:val="none" w:sz="0" w:space="0" w:color="auto"/>
            <w:left w:val="none" w:sz="0" w:space="0" w:color="auto"/>
            <w:bottom w:val="none" w:sz="0" w:space="0" w:color="auto"/>
            <w:right w:val="none" w:sz="0" w:space="0" w:color="auto"/>
          </w:divBdr>
        </w:div>
        <w:div w:id="375350679">
          <w:marLeft w:val="480"/>
          <w:marRight w:val="0"/>
          <w:marTop w:val="0"/>
          <w:marBottom w:val="0"/>
          <w:divBdr>
            <w:top w:val="none" w:sz="0" w:space="0" w:color="auto"/>
            <w:left w:val="none" w:sz="0" w:space="0" w:color="auto"/>
            <w:bottom w:val="none" w:sz="0" w:space="0" w:color="auto"/>
            <w:right w:val="none" w:sz="0" w:space="0" w:color="auto"/>
          </w:divBdr>
        </w:div>
        <w:div w:id="1540971008">
          <w:marLeft w:val="480"/>
          <w:marRight w:val="0"/>
          <w:marTop w:val="0"/>
          <w:marBottom w:val="0"/>
          <w:divBdr>
            <w:top w:val="none" w:sz="0" w:space="0" w:color="auto"/>
            <w:left w:val="none" w:sz="0" w:space="0" w:color="auto"/>
            <w:bottom w:val="none" w:sz="0" w:space="0" w:color="auto"/>
            <w:right w:val="none" w:sz="0" w:space="0" w:color="auto"/>
          </w:divBdr>
        </w:div>
        <w:div w:id="1823229066">
          <w:marLeft w:val="480"/>
          <w:marRight w:val="0"/>
          <w:marTop w:val="0"/>
          <w:marBottom w:val="0"/>
          <w:divBdr>
            <w:top w:val="none" w:sz="0" w:space="0" w:color="auto"/>
            <w:left w:val="none" w:sz="0" w:space="0" w:color="auto"/>
            <w:bottom w:val="none" w:sz="0" w:space="0" w:color="auto"/>
            <w:right w:val="none" w:sz="0" w:space="0" w:color="auto"/>
          </w:divBdr>
        </w:div>
        <w:div w:id="1518301298">
          <w:marLeft w:val="480"/>
          <w:marRight w:val="0"/>
          <w:marTop w:val="0"/>
          <w:marBottom w:val="0"/>
          <w:divBdr>
            <w:top w:val="none" w:sz="0" w:space="0" w:color="auto"/>
            <w:left w:val="none" w:sz="0" w:space="0" w:color="auto"/>
            <w:bottom w:val="none" w:sz="0" w:space="0" w:color="auto"/>
            <w:right w:val="none" w:sz="0" w:space="0" w:color="auto"/>
          </w:divBdr>
        </w:div>
        <w:div w:id="2012022496">
          <w:marLeft w:val="480"/>
          <w:marRight w:val="0"/>
          <w:marTop w:val="0"/>
          <w:marBottom w:val="0"/>
          <w:divBdr>
            <w:top w:val="none" w:sz="0" w:space="0" w:color="auto"/>
            <w:left w:val="none" w:sz="0" w:space="0" w:color="auto"/>
            <w:bottom w:val="none" w:sz="0" w:space="0" w:color="auto"/>
            <w:right w:val="none" w:sz="0" w:space="0" w:color="auto"/>
          </w:divBdr>
        </w:div>
        <w:div w:id="1064990214">
          <w:marLeft w:val="480"/>
          <w:marRight w:val="0"/>
          <w:marTop w:val="0"/>
          <w:marBottom w:val="0"/>
          <w:divBdr>
            <w:top w:val="none" w:sz="0" w:space="0" w:color="auto"/>
            <w:left w:val="none" w:sz="0" w:space="0" w:color="auto"/>
            <w:bottom w:val="none" w:sz="0" w:space="0" w:color="auto"/>
            <w:right w:val="none" w:sz="0" w:space="0" w:color="auto"/>
          </w:divBdr>
        </w:div>
        <w:div w:id="956061803">
          <w:marLeft w:val="480"/>
          <w:marRight w:val="0"/>
          <w:marTop w:val="0"/>
          <w:marBottom w:val="0"/>
          <w:divBdr>
            <w:top w:val="none" w:sz="0" w:space="0" w:color="auto"/>
            <w:left w:val="none" w:sz="0" w:space="0" w:color="auto"/>
            <w:bottom w:val="none" w:sz="0" w:space="0" w:color="auto"/>
            <w:right w:val="none" w:sz="0" w:space="0" w:color="auto"/>
          </w:divBdr>
        </w:div>
        <w:div w:id="634603286">
          <w:marLeft w:val="480"/>
          <w:marRight w:val="0"/>
          <w:marTop w:val="0"/>
          <w:marBottom w:val="0"/>
          <w:divBdr>
            <w:top w:val="none" w:sz="0" w:space="0" w:color="auto"/>
            <w:left w:val="none" w:sz="0" w:space="0" w:color="auto"/>
            <w:bottom w:val="none" w:sz="0" w:space="0" w:color="auto"/>
            <w:right w:val="none" w:sz="0" w:space="0" w:color="auto"/>
          </w:divBdr>
        </w:div>
        <w:div w:id="682320897">
          <w:marLeft w:val="480"/>
          <w:marRight w:val="0"/>
          <w:marTop w:val="0"/>
          <w:marBottom w:val="0"/>
          <w:divBdr>
            <w:top w:val="none" w:sz="0" w:space="0" w:color="auto"/>
            <w:left w:val="none" w:sz="0" w:space="0" w:color="auto"/>
            <w:bottom w:val="none" w:sz="0" w:space="0" w:color="auto"/>
            <w:right w:val="none" w:sz="0" w:space="0" w:color="auto"/>
          </w:divBdr>
        </w:div>
        <w:div w:id="1408384329">
          <w:marLeft w:val="480"/>
          <w:marRight w:val="0"/>
          <w:marTop w:val="0"/>
          <w:marBottom w:val="0"/>
          <w:divBdr>
            <w:top w:val="none" w:sz="0" w:space="0" w:color="auto"/>
            <w:left w:val="none" w:sz="0" w:space="0" w:color="auto"/>
            <w:bottom w:val="none" w:sz="0" w:space="0" w:color="auto"/>
            <w:right w:val="none" w:sz="0" w:space="0" w:color="auto"/>
          </w:divBdr>
        </w:div>
        <w:div w:id="1981230974">
          <w:marLeft w:val="480"/>
          <w:marRight w:val="0"/>
          <w:marTop w:val="0"/>
          <w:marBottom w:val="0"/>
          <w:divBdr>
            <w:top w:val="none" w:sz="0" w:space="0" w:color="auto"/>
            <w:left w:val="none" w:sz="0" w:space="0" w:color="auto"/>
            <w:bottom w:val="none" w:sz="0" w:space="0" w:color="auto"/>
            <w:right w:val="none" w:sz="0" w:space="0" w:color="auto"/>
          </w:divBdr>
        </w:div>
        <w:div w:id="1929271823">
          <w:marLeft w:val="480"/>
          <w:marRight w:val="0"/>
          <w:marTop w:val="0"/>
          <w:marBottom w:val="0"/>
          <w:divBdr>
            <w:top w:val="none" w:sz="0" w:space="0" w:color="auto"/>
            <w:left w:val="none" w:sz="0" w:space="0" w:color="auto"/>
            <w:bottom w:val="none" w:sz="0" w:space="0" w:color="auto"/>
            <w:right w:val="none" w:sz="0" w:space="0" w:color="auto"/>
          </w:divBdr>
        </w:div>
        <w:div w:id="1378817938">
          <w:marLeft w:val="480"/>
          <w:marRight w:val="0"/>
          <w:marTop w:val="0"/>
          <w:marBottom w:val="0"/>
          <w:divBdr>
            <w:top w:val="none" w:sz="0" w:space="0" w:color="auto"/>
            <w:left w:val="none" w:sz="0" w:space="0" w:color="auto"/>
            <w:bottom w:val="none" w:sz="0" w:space="0" w:color="auto"/>
            <w:right w:val="none" w:sz="0" w:space="0" w:color="auto"/>
          </w:divBdr>
        </w:div>
        <w:div w:id="782697668">
          <w:marLeft w:val="480"/>
          <w:marRight w:val="0"/>
          <w:marTop w:val="0"/>
          <w:marBottom w:val="0"/>
          <w:divBdr>
            <w:top w:val="none" w:sz="0" w:space="0" w:color="auto"/>
            <w:left w:val="none" w:sz="0" w:space="0" w:color="auto"/>
            <w:bottom w:val="none" w:sz="0" w:space="0" w:color="auto"/>
            <w:right w:val="none" w:sz="0" w:space="0" w:color="auto"/>
          </w:divBdr>
        </w:div>
        <w:div w:id="160895520">
          <w:marLeft w:val="480"/>
          <w:marRight w:val="0"/>
          <w:marTop w:val="0"/>
          <w:marBottom w:val="0"/>
          <w:divBdr>
            <w:top w:val="none" w:sz="0" w:space="0" w:color="auto"/>
            <w:left w:val="none" w:sz="0" w:space="0" w:color="auto"/>
            <w:bottom w:val="none" w:sz="0" w:space="0" w:color="auto"/>
            <w:right w:val="none" w:sz="0" w:space="0" w:color="auto"/>
          </w:divBdr>
        </w:div>
        <w:div w:id="2038459860">
          <w:marLeft w:val="480"/>
          <w:marRight w:val="0"/>
          <w:marTop w:val="0"/>
          <w:marBottom w:val="0"/>
          <w:divBdr>
            <w:top w:val="none" w:sz="0" w:space="0" w:color="auto"/>
            <w:left w:val="none" w:sz="0" w:space="0" w:color="auto"/>
            <w:bottom w:val="none" w:sz="0" w:space="0" w:color="auto"/>
            <w:right w:val="none" w:sz="0" w:space="0" w:color="auto"/>
          </w:divBdr>
        </w:div>
        <w:div w:id="916088988">
          <w:marLeft w:val="480"/>
          <w:marRight w:val="0"/>
          <w:marTop w:val="0"/>
          <w:marBottom w:val="0"/>
          <w:divBdr>
            <w:top w:val="none" w:sz="0" w:space="0" w:color="auto"/>
            <w:left w:val="none" w:sz="0" w:space="0" w:color="auto"/>
            <w:bottom w:val="none" w:sz="0" w:space="0" w:color="auto"/>
            <w:right w:val="none" w:sz="0" w:space="0" w:color="auto"/>
          </w:divBdr>
        </w:div>
        <w:div w:id="172383040">
          <w:marLeft w:val="480"/>
          <w:marRight w:val="0"/>
          <w:marTop w:val="0"/>
          <w:marBottom w:val="0"/>
          <w:divBdr>
            <w:top w:val="none" w:sz="0" w:space="0" w:color="auto"/>
            <w:left w:val="none" w:sz="0" w:space="0" w:color="auto"/>
            <w:bottom w:val="none" w:sz="0" w:space="0" w:color="auto"/>
            <w:right w:val="none" w:sz="0" w:space="0" w:color="auto"/>
          </w:divBdr>
        </w:div>
        <w:div w:id="1293904908">
          <w:marLeft w:val="480"/>
          <w:marRight w:val="0"/>
          <w:marTop w:val="0"/>
          <w:marBottom w:val="0"/>
          <w:divBdr>
            <w:top w:val="none" w:sz="0" w:space="0" w:color="auto"/>
            <w:left w:val="none" w:sz="0" w:space="0" w:color="auto"/>
            <w:bottom w:val="none" w:sz="0" w:space="0" w:color="auto"/>
            <w:right w:val="none" w:sz="0" w:space="0" w:color="auto"/>
          </w:divBdr>
        </w:div>
        <w:div w:id="682558238">
          <w:marLeft w:val="480"/>
          <w:marRight w:val="0"/>
          <w:marTop w:val="0"/>
          <w:marBottom w:val="0"/>
          <w:divBdr>
            <w:top w:val="none" w:sz="0" w:space="0" w:color="auto"/>
            <w:left w:val="none" w:sz="0" w:space="0" w:color="auto"/>
            <w:bottom w:val="none" w:sz="0" w:space="0" w:color="auto"/>
            <w:right w:val="none" w:sz="0" w:space="0" w:color="auto"/>
          </w:divBdr>
        </w:div>
        <w:div w:id="5641862">
          <w:marLeft w:val="480"/>
          <w:marRight w:val="0"/>
          <w:marTop w:val="0"/>
          <w:marBottom w:val="0"/>
          <w:divBdr>
            <w:top w:val="none" w:sz="0" w:space="0" w:color="auto"/>
            <w:left w:val="none" w:sz="0" w:space="0" w:color="auto"/>
            <w:bottom w:val="none" w:sz="0" w:space="0" w:color="auto"/>
            <w:right w:val="none" w:sz="0" w:space="0" w:color="auto"/>
          </w:divBdr>
        </w:div>
        <w:div w:id="1028719448">
          <w:marLeft w:val="480"/>
          <w:marRight w:val="0"/>
          <w:marTop w:val="0"/>
          <w:marBottom w:val="0"/>
          <w:divBdr>
            <w:top w:val="none" w:sz="0" w:space="0" w:color="auto"/>
            <w:left w:val="none" w:sz="0" w:space="0" w:color="auto"/>
            <w:bottom w:val="none" w:sz="0" w:space="0" w:color="auto"/>
            <w:right w:val="none" w:sz="0" w:space="0" w:color="auto"/>
          </w:divBdr>
        </w:div>
        <w:div w:id="1797261775">
          <w:marLeft w:val="480"/>
          <w:marRight w:val="0"/>
          <w:marTop w:val="0"/>
          <w:marBottom w:val="0"/>
          <w:divBdr>
            <w:top w:val="none" w:sz="0" w:space="0" w:color="auto"/>
            <w:left w:val="none" w:sz="0" w:space="0" w:color="auto"/>
            <w:bottom w:val="none" w:sz="0" w:space="0" w:color="auto"/>
            <w:right w:val="none" w:sz="0" w:space="0" w:color="auto"/>
          </w:divBdr>
        </w:div>
        <w:div w:id="1363894825">
          <w:marLeft w:val="480"/>
          <w:marRight w:val="0"/>
          <w:marTop w:val="0"/>
          <w:marBottom w:val="0"/>
          <w:divBdr>
            <w:top w:val="none" w:sz="0" w:space="0" w:color="auto"/>
            <w:left w:val="none" w:sz="0" w:space="0" w:color="auto"/>
            <w:bottom w:val="none" w:sz="0" w:space="0" w:color="auto"/>
            <w:right w:val="none" w:sz="0" w:space="0" w:color="auto"/>
          </w:divBdr>
        </w:div>
        <w:div w:id="1269772171">
          <w:marLeft w:val="480"/>
          <w:marRight w:val="0"/>
          <w:marTop w:val="0"/>
          <w:marBottom w:val="0"/>
          <w:divBdr>
            <w:top w:val="none" w:sz="0" w:space="0" w:color="auto"/>
            <w:left w:val="none" w:sz="0" w:space="0" w:color="auto"/>
            <w:bottom w:val="none" w:sz="0" w:space="0" w:color="auto"/>
            <w:right w:val="none" w:sz="0" w:space="0" w:color="auto"/>
          </w:divBdr>
        </w:div>
        <w:div w:id="872495551">
          <w:marLeft w:val="480"/>
          <w:marRight w:val="0"/>
          <w:marTop w:val="0"/>
          <w:marBottom w:val="0"/>
          <w:divBdr>
            <w:top w:val="none" w:sz="0" w:space="0" w:color="auto"/>
            <w:left w:val="none" w:sz="0" w:space="0" w:color="auto"/>
            <w:bottom w:val="none" w:sz="0" w:space="0" w:color="auto"/>
            <w:right w:val="none" w:sz="0" w:space="0" w:color="auto"/>
          </w:divBdr>
        </w:div>
        <w:div w:id="654183041">
          <w:marLeft w:val="480"/>
          <w:marRight w:val="0"/>
          <w:marTop w:val="0"/>
          <w:marBottom w:val="0"/>
          <w:divBdr>
            <w:top w:val="none" w:sz="0" w:space="0" w:color="auto"/>
            <w:left w:val="none" w:sz="0" w:space="0" w:color="auto"/>
            <w:bottom w:val="none" w:sz="0" w:space="0" w:color="auto"/>
            <w:right w:val="none" w:sz="0" w:space="0" w:color="auto"/>
          </w:divBdr>
        </w:div>
        <w:div w:id="171191316">
          <w:marLeft w:val="480"/>
          <w:marRight w:val="0"/>
          <w:marTop w:val="0"/>
          <w:marBottom w:val="0"/>
          <w:divBdr>
            <w:top w:val="none" w:sz="0" w:space="0" w:color="auto"/>
            <w:left w:val="none" w:sz="0" w:space="0" w:color="auto"/>
            <w:bottom w:val="none" w:sz="0" w:space="0" w:color="auto"/>
            <w:right w:val="none" w:sz="0" w:space="0" w:color="auto"/>
          </w:divBdr>
        </w:div>
        <w:div w:id="157576660">
          <w:marLeft w:val="480"/>
          <w:marRight w:val="0"/>
          <w:marTop w:val="0"/>
          <w:marBottom w:val="0"/>
          <w:divBdr>
            <w:top w:val="none" w:sz="0" w:space="0" w:color="auto"/>
            <w:left w:val="none" w:sz="0" w:space="0" w:color="auto"/>
            <w:bottom w:val="none" w:sz="0" w:space="0" w:color="auto"/>
            <w:right w:val="none" w:sz="0" w:space="0" w:color="auto"/>
          </w:divBdr>
        </w:div>
        <w:div w:id="140853554">
          <w:marLeft w:val="480"/>
          <w:marRight w:val="0"/>
          <w:marTop w:val="0"/>
          <w:marBottom w:val="0"/>
          <w:divBdr>
            <w:top w:val="none" w:sz="0" w:space="0" w:color="auto"/>
            <w:left w:val="none" w:sz="0" w:space="0" w:color="auto"/>
            <w:bottom w:val="none" w:sz="0" w:space="0" w:color="auto"/>
            <w:right w:val="none" w:sz="0" w:space="0" w:color="auto"/>
          </w:divBdr>
        </w:div>
        <w:div w:id="1007245580">
          <w:marLeft w:val="480"/>
          <w:marRight w:val="0"/>
          <w:marTop w:val="0"/>
          <w:marBottom w:val="0"/>
          <w:divBdr>
            <w:top w:val="none" w:sz="0" w:space="0" w:color="auto"/>
            <w:left w:val="none" w:sz="0" w:space="0" w:color="auto"/>
            <w:bottom w:val="none" w:sz="0" w:space="0" w:color="auto"/>
            <w:right w:val="none" w:sz="0" w:space="0" w:color="auto"/>
          </w:divBdr>
        </w:div>
        <w:div w:id="470827750">
          <w:marLeft w:val="480"/>
          <w:marRight w:val="0"/>
          <w:marTop w:val="0"/>
          <w:marBottom w:val="0"/>
          <w:divBdr>
            <w:top w:val="none" w:sz="0" w:space="0" w:color="auto"/>
            <w:left w:val="none" w:sz="0" w:space="0" w:color="auto"/>
            <w:bottom w:val="none" w:sz="0" w:space="0" w:color="auto"/>
            <w:right w:val="none" w:sz="0" w:space="0" w:color="auto"/>
          </w:divBdr>
        </w:div>
        <w:div w:id="574167661">
          <w:marLeft w:val="480"/>
          <w:marRight w:val="0"/>
          <w:marTop w:val="0"/>
          <w:marBottom w:val="0"/>
          <w:divBdr>
            <w:top w:val="none" w:sz="0" w:space="0" w:color="auto"/>
            <w:left w:val="none" w:sz="0" w:space="0" w:color="auto"/>
            <w:bottom w:val="none" w:sz="0" w:space="0" w:color="auto"/>
            <w:right w:val="none" w:sz="0" w:space="0" w:color="auto"/>
          </w:divBdr>
        </w:div>
        <w:div w:id="46689196">
          <w:marLeft w:val="480"/>
          <w:marRight w:val="0"/>
          <w:marTop w:val="0"/>
          <w:marBottom w:val="0"/>
          <w:divBdr>
            <w:top w:val="none" w:sz="0" w:space="0" w:color="auto"/>
            <w:left w:val="none" w:sz="0" w:space="0" w:color="auto"/>
            <w:bottom w:val="none" w:sz="0" w:space="0" w:color="auto"/>
            <w:right w:val="none" w:sz="0" w:space="0" w:color="auto"/>
          </w:divBdr>
        </w:div>
        <w:div w:id="10229926">
          <w:marLeft w:val="480"/>
          <w:marRight w:val="0"/>
          <w:marTop w:val="0"/>
          <w:marBottom w:val="0"/>
          <w:divBdr>
            <w:top w:val="none" w:sz="0" w:space="0" w:color="auto"/>
            <w:left w:val="none" w:sz="0" w:space="0" w:color="auto"/>
            <w:bottom w:val="none" w:sz="0" w:space="0" w:color="auto"/>
            <w:right w:val="none" w:sz="0" w:space="0" w:color="auto"/>
          </w:divBdr>
        </w:div>
        <w:div w:id="312485669">
          <w:marLeft w:val="480"/>
          <w:marRight w:val="0"/>
          <w:marTop w:val="0"/>
          <w:marBottom w:val="0"/>
          <w:divBdr>
            <w:top w:val="none" w:sz="0" w:space="0" w:color="auto"/>
            <w:left w:val="none" w:sz="0" w:space="0" w:color="auto"/>
            <w:bottom w:val="none" w:sz="0" w:space="0" w:color="auto"/>
            <w:right w:val="none" w:sz="0" w:space="0" w:color="auto"/>
          </w:divBdr>
        </w:div>
        <w:div w:id="1419641119">
          <w:marLeft w:val="480"/>
          <w:marRight w:val="0"/>
          <w:marTop w:val="0"/>
          <w:marBottom w:val="0"/>
          <w:divBdr>
            <w:top w:val="none" w:sz="0" w:space="0" w:color="auto"/>
            <w:left w:val="none" w:sz="0" w:space="0" w:color="auto"/>
            <w:bottom w:val="none" w:sz="0" w:space="0" w:color="auto"/>
            <w:right w:val="none" w:sz="0" w:space="0" w:color="auto"/>
          </w:divBdr>
        </w:div>
        <w:div w:id="1684479771">
          <w:marLeft w:val="480"/>
          <w:marRight w:val="0"/>
          <w:marTop w:val="0"/>
          <w:marBottom w:val="0"/>
          <w:divBdr>
            <w:top w:val="none" w:sz="0" w:space="0" w:color="auto"/>
            <w:left w:val="none" w:sz="0" w:space="0" w:color="auto"/>
            <w:bottom w:val="none" w:sz="0" w:space="0" w:color="auto"/>
            <w:right w:val="none" w:sz="0" w:space="0" w:color="auto"/>
          </w:divBdr>
        </w:div>
        <w:div w:id="1751727964">
          <w:marLeft w:val="480"/>
          <w:marRight w:val="0"/>
          <w:marTop w:val="0"/>
          <w:marBottom w:val="0"/>
          <w:divBdr>
            <w:top w:val="none" w:sz="0" w:space="0" w:color="auto"/>
            <w:left w:val="none" w:sz="0" w:space="0" w:color="auto"/>
            <w:bottom w:val="none" w:sz="0" w:space="0" w:color="auto"/>
            <w:right w:val="none" w:sz="0" w:space="0" w:color="auto"/>
          </w:divBdr>
        </w:div>
        <w:div w:id="565989623">
          <w:marLeft w:val="480"/>
          <w:marRight w:val="0"/>
          <w:marTop w:val="0"/>
          <w:marBottom w:val="0"/>
          <w:divBdr>
            <w:top w:val="none" w:sz="0" w:space="0" w:color="auto"/>
            <w:left w:val="none" w:sz="0" w:space="0" w:color="auto"/>
            <w:bottom w:val="none" w:sz="0" w:space="0" w:color="auto"/>
            <w:right w:val="none" w:sz="0" w:space="0" w:color="auto"/>
          </w:divBdr>
        </w:div>
        <w:div w:id="2002270237">
          <w:marLeft w:val="480"/>
          <w:marRight w:val="0"/>
          <w:marTop w:val="0"/>
          <w:marBottom w:val="0"/>
          <w:divBdr>
            <w:top w:val="none" w:sz="0" w:space="0" w:color="auto"/>
            <w:left w:val="none" w:sz="0" w:space="0" w:color="auto"/>
            <w:bottom w:val="none" w:sz="0" w:space="0" w:color="auto"/>
            <w:right w:val="none" w:sz="0" w:space="0" w:color="auto"/>
          </w:divBdr>
        </w:div>
        <w:div w:id="440607609">
          <w:marLeft w:val="480"/>
          <w:marRight w:val="0"/>
          <w:marTop w:val="0"/>
          <w:marBottom w:val="0"/>
          <w:divBdr>
            <w:top w:val="none" w:sz="0" w:space="0" w:color="auto"/>
            <w:left w:val="none" w:sz="0" w:space="0" w:color="auto"/>
            <w:bottom w:val="none" w:sz="0" w:space="0" w:color="auto"/>
            <w:right w:val="none" w:sz="0" w:space="0" w:color="auto"/>
          </w:divBdr>
        </w:div>
        <w:div w:id="614407633">
          <w:marLeft w:val="480"/>
          <w:marRight w:val="0"/>
          <w:marTop w:val="0"/>
          <w:marBottom w:val="0"/>
          <w:divBdr>
            <w:top w:val="none" w:sz="0" w:space="0" w:color="auto"/>
            <w:left w:val="none" w:sz="0" w:space="0" w:color="auto"/>
            <w:bottom w:val="none" w:sz="0" w:space="0" w:color="auto"/>
            <w:right w:val="none" w:sz="0" w:space="0" w:color="auto"/>
          </w:divBdr>
        </w:div>
        <w:div w:id="2113166894">
          <w:marLeft w:val="480"/>
          <w:marRight w:val="0"/>
          <w:marTop w:val="0"/>
          <w:marBottom w:val="0"/>
          <w:divBdr>
            <w:top w:val="none" w:sz="0" w:space="0" w:color="auto"/>
            <w:left w:val="none" w:sz="0" w:space="0" w:color="auto"/>
            <w:bottom w:val="none" w:sz="0" w:space="0" w:color="auto"/>
            <w:right w:val="none" w:sz="0" w:space="0" w:color="auto"/>
          </w:divBdr>
        </w:div>
      </w:divsChild>
    </w:div>
    <w:div w:id="582957961">
      <w:bodyDiv w:val="1"/>
      <w:marLeft w:val="0"/>
      <w:marRight w:val="0"/>
      <w:marTop w:val="0"/>
      <w:marBottom w:val="0"/>
      <w:divBdr>
        <w:top w:val="none" w:sz="0" w:space="0" w:color="auto"/>
        <w:left w:val="none" w:sz="0" w:space="0" w:color="auto"/>
        <w:bottom w:val="none" w:sz="0" w:space="0" w:color="auto"/>
        <w:right w:val="none" w:sz="0" w:space="0" w:color="auto"/>
      </w:divBdr>
    </w:div>
    <w:div w:id="586039573">
      <w:bodyDiv w:val="1"/>
      <w:marLeft w:val="0"/>
      <w:marRight w:val="0"/>
      <w:marTop w:val="0"/>
      <w:marBottom w:val="0"/>
      <w:divBdr>
        <w:top w:val="none" w:sz="0" w:space="0" w:color="auto"/>
        <w:left w:val="none" w:sz="0" w:space="0" w:color="auto"/>
        <w:bottom w:val="none" w:sz="0" w:space="0" w:color="auto"/>
        <w:right w:val="none" w:sz="0" w:space="0" w:color="auto"/>
      </w:divBdr>
    </w:div>
    <w:div w:id="587428317">
      <w:bodyDiv w:val="1"/>
      <w:marLeft w:val="0"/>
      <w:marRight w:val="0"/>
      <w:marTop w:val="0"/>
      <w:marBottom w:val="0"/>
      <w:divBdr>
        <w:top w:val="none" w:sz="0" w:space="0" w:color="auto"/>
        <w:left w:val="none" w:sz="0" w:space="0" w:color="auto"/>
        <w:bottom w:val="none" w:sz="0" w:space="0" w:color="auto"/>
        <w:right w:val="none" w:sz="0" w:space="0" w:color="auto"/>
      </w:divBdr>
    </w:div>
    <w:div w:id="589974360">
      <w:bodyDiv w:val="1"/>
      <w:marLeft w:val="0"/>
      <w:marRight w:val="0"/>
      <w:marTop w:val="0"/>
      <w:marBottom w:val="0"/>
      <w:divBdr>
        <w:top w:val="none" w:sz="0" w:space="0" w:color="auto"/>
        <w:left w:val="none" w:sz="0" w:space="0" w:color="auto"/>
        <w:bottom w:val="none" w:sz="0" w:space="0" w:color="auto"/>
        <w:right w:val="none" w:sz="0" w:space="0" w:color="auto"/>
      </w:divBdr>
    </w:div>
    <w:div w:id="592515237">
      <w:bodyDiv w:val="1"/>
      <w:marLeft w:val="0"/>
      <w:marRight w:val="0"/>
      <w:marTop w:val="0"/>
      <w:marBottom w:val="0"/>
      <w:divBdr>
        <w:top w:val="none" w:sz="0" w:space="0" w:color="auto"/>
        <w:left w:val="none" w:sz="0" w:space="0" w:color="auto"/>
        <w:bottom w:val="none" w:sz="0" w:space="0" w:color="auto"/>
        <w:right w:val="none" w:sz="0" w:space="0" w:color="auto"/>
      </w:divBdr>
      <w:divsChild>
        <w:div w:id="1432626977">
          <w:marLeft w:val="0"/>
          <w:marRight w:val="0"/>
          <w:marTop w:val="0"/>
          <w:marBottom w:val="0"/>
          <w:divBdr>
            <w:top w:val="none" w:sz="0" w:space="0" w:color="auto"/>
            <w:left w:val="none" w:sz="0" w:space="0" w:color="auto"/>
            <w:bottom w:val="none" w:sz="0" w:space="0" w:color="auto"/>
            <w:right w:val="none" w:sz="0" w:space="0" w:color="auto"/>
          </w:divBdr>
          <w:divsChild>
            <w:div w:id="96994743">
              <w:marLeft w:val="0"/>
              <w:marRight w:val="0"/>
              <w:marTop w:val="0"/>
              <w:marBottom w:val="0"/>
              <w:divBdr>
                <w:top w:val="none" w:sz="0" w:space="0" w:color="auto"/>
                <w:left w:val="none" w:sz="0" w:space="0" w:color="auto"/>
                <w:bottom w:val="none" w:sz="0" w:space="0" w:color="auto"/>
                <w:right w:val="none" w:sz="0" w:space="0" w:color="auto"/>
              </w:divBdr>
              <w:divsChild>
                <w:div w:id="1620599198">
                  <w:marLeft w:val="0"/>
                  <w:marRight w:val="0"/>
                  <w:marTop w:val="0"/>
                  <w:marBottom w:val="0"/>
                  <w:divBdr>
                    <w:top w:val="none" w:sz="0" w:space="0" w:color="auto"/>
                    <w:left w:val="none" w:sz="0" w:space="0" w:color="auto"/>
                    <w:bottom w:val="none" w:sz="0" w:space="0" w:color="auto"/>
                    <w:right w:val="none" w:sz="0" w:space="0" w:color="auto"/>
                  </w:divBdr>
                  <w:divsChild>
                    <w:div w:id="1924292954">
                      <w:marLeft w:val="0"/>
                      <w:marRight w:val="0"/>
                      <w:marTop w:val="0"/>
                      <w:marBottom w:val="0"/>
                      <w:divBdr>
                        <w:top w:val="none" w:sz="0" w:space="0" w:color="auto"/>
                        <w:left w:val="none" w:sz="0" w:space="0" w:color="auto"/>
                        <w:bottom w:val="none" w:sz="0" w:space="0" w:color="auto"/>
                        <w:right w:val="none" w:sz="0" w:space="0" w:color="auto"/>
                      </w:divBdr>
                      <w:divsChild>
                        <w:div w:id="1217358071">
                          <w:marLeft w:val="0"/>
                          <w:marRight w:val="0"/>
                          <w:marTop w:val="0"/>
                          <w:marBottom w:val="0"/>
                          <w:divBdr>
                            <w:top w:val="none" w:sz="0" w:space="0" w:color="auto"/>
                            <w:left w:val="none" w:sz="0" w:space="0" w:color="auto"/>
                            <w:bottom w:val="none" w:sz="0" w:space="0" w:color="auto"/>
                            <w:right w:val="none" w:sz="0" w:space="0" w:color="auto"/>
                          </w:divBdr>
                          <w:divsChild>
                            <w:div w:id="1244606334">
                              <w:marLeft w:val="0"/>
                              <w:marRight w:val="0"/>
                              <w:marTop w:val="0"/>
                              <w:marBottom w:val="0"/>
                              <w:divBdr>
                                <w:top w:val="none" w:sz="0" w:space="0" w:color="auto"/>
                                <w:left w:val="none" w:sz="0" w:space="0" w:color="auto"/>
                                <w:bottom w:val="none" w:sz="0" w:space="0" w:color="auto"/>
                                <w:right w:val="none" w:sz="0" w:space="0" w:color="auto"/>
                              </w:divBdr>
                              <w:divsChild>
                                <w:div w:id="322784236">
                                  <w:marLeft w:val="0"/>
                                  <w:marRight w:val="0"/>
                                  <w:marTop w:val="0"/>
                                  <w:marBottom w:val="0"/>
                                  <w:divBdr>
                                    <w:top w:val="none" w:sz="0" w:space="0" w:color="auto"/>
                                    <w:left w:val="none" w:sz="0" w:space="0" w:color="auto"/>
                                    <w:bottom w:val="none" w:sz="0" w:space="0" w:color="auto"/>
                                    <w:right w:val="none" w:sz="0" w:space="0" w:color="auto"/>
                                  </w:divBdr>
                                  <w:divsChild>
                                    <w:div w:id="1531987069">
                                      <w:marLeft w:val="0"/>
                                      <w:marRight w:val="0"/>
                                      <w:marTop w:val="0"/>
                                      <w:marBottom w:val="0"/>
                                      <w:divBdr>
                                        <w:top w:val="none" w:sz="0" w:space="0" w:color="auto"/>
                                        <w:left w:val="none" w:sz="0" w:space="0" w:color="auto"/>
                                        <w:bottom w:val="none" w:sz="0" w:space="0" w:color="auto"/>
                                        <w:right w:val="none" w:sz="0" w:space="0" w:color="auto"/>
                                      </w:divBdr>
                                      <w:divsChild>
                                        <w:div w:id="10905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25911">
                              <w:marLeft w:val="0"/>
                              <w:marRight w:val="0"/>
                              <w:marTop w:val="0"/>
                              <w:marBottom w:val="0"/>
                              <w:divBdr>
                                <w:top w:val="none" w:sz="0" w:space="0" w:color="auto"/>
                                <w:left w:val="none" w:sz="0" w:space="0" w:color="auto"/>
                                <w:bottom w:val="none" w:sz="0" w:space="0" w:color="auto"/>
                                <w:right w:val="none" w:sz="0" w:space="0" w:color="auto"/>
                              </w:divBdr>
                              <w:divsChild>
                                <w:div w:id="1606763630">
                                  <w:marLeft w:val="0"/>
                                  <w:marRight w:val="0"/>
                                  <w:marTop w:val="0"/>
                                  <w:marBottom w:val="0"/>
                                  <w:divBdr>
                                    <w:top w:val="none" w:sz="0" w:space="0" w:color="auto"/>
                                    <w:left w:val="none" w:sz="0" w:space="0" w:color="auto"/>
                                    <w:bottom w:val="none" w:sz="0" w:space="0" w:color="auto"/>
                                    <w:right w:val="none" w:sz="0" w:space="0" w:color="auto"/>
                                  </w:divBdr>
                                  <w:divsChild>
                                    <w:div w:id="178980119">
                                      <w:marLeft w:val="0"/>
                                      <w:marRight w:val="0"/>
                                      <w:marTop w:val="0"/>
                                      <w:marBottom w:val="0"/>
                                      <w:divBdr>
                                        <w:top w:val="none" w:sz="0" w:space="0" w:color="auto"/>
                                        <w:left w:val="none" w:sz="0" w:space="0" w:color="auto"/>
                                        <w:bottom w:val="none" w:sz="0" w:space="0" w:color="auto"/>
                                        <w:right w:val="none" w:sz="0" w:space="0" w:color="auto"/>
                                      </w:divBdr>
                                      <w:divsChild>
                                        <w:div w:id="2839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215868">
      <w:bodyDiv w:val="1"/>
      <w:marLeft w:val="0"/>
      <w:marRight w:val="0"/>
      <w:marTop w:val="0"/>
      <w:marBottom w:val="0"/>
      <w:divBdr>
        <w:top w:val="none" w:sz="0" w:space="0" w:color="auto"/>
        <w:left w:val="none" w:sz="0" w:space="0" w:color="auto"/>
        <w:bottom w:val="none" w:sz="0" w:space="0" w:color="auto"/>
        <w:right w:val="none" w:sz="0" w:space="0" w:color="auto"/>
      </w:divBdr>
    </w:div>
    <w:div w:id="597178549">
      <w:bodyDiv w:val="1"/>
      <w:marLeft w:val="0"/>
      <w:marRight w:val="0"/>
      <w:marTop w:val="0"/>
      <w:marBottom w:val="0"/>
      <w:divBdr>
        <w:top w:val="none" w:sz="0" w:space="0" w:color="auto"/>
        <w:left w:val="none" w:sz="0" w:space="0" w:color="auto"/>
        <w:bottom w:val="none" w:sz="0" w:space="0" w:color="auto"/>
        <w:right w:val="none" w:sz="0" w:space="0" w:color="auto"/>
      </w:divBdr>
    </w:div>
    <w:div w:id="597250852">
      <w:bodyDiv w:val="1"/>
      <w:marLeft w:val="0"/>
      <w:marRight w:val="0"/>
      <w:marTop w:val="0"/>
      <w:marBottom w:val="0"/>
      <w:divBdr>
        <w:top w:val="none" w:sz="0" w:space="0" w:color="auto"/>
        <w:left w:val="none" w:sz="0" w:space="0" w:color="auto"/>
        <w:bottom w:val="none" w:sz="0" w:space="0" w:color="auto"/>
        <w:right w:val="none" w:sz="0" w:space="0" w:color="auto"/>
      </w:divBdr>
    </w:div>
    <w:div w:id="601033709">
      <w:bodyDiv w:val="1"/>
      <w:marLeft w:val="0"/>
      <w:marRight w:val="0"/>
      <w:marTop w:val="0"/>
      <w:marBottom w:val="0"/>
      <w:divBdr>
        <w:top w:val="none" w:sz="0" w:space="0" w:color="auto"/>
        <w:left w:val="none" w:sz="0" w:space="0" w:color="auto"/>
        <w:bottom w:val="none" w:sz="0" w:space="0" w:color="auto"/>
        <w:right w:val="none" w:sz="0" w:space="0" w:color="auto"/>
      </w:divBdr>
      <w:divsChild>
        <w:div w:id="1619873326">
          <w:marLeft w:val="0"/>
          <w:marRight w:val="0"/>
          <w:marTop w:val="0"/>
          <w:marBottom w:val="0"/>
          <w:divBdr>
            <w:top w:val="single" w:sz="2" w:space="0" w:color="E3E3E3"/>
            <w:left w:val="single" w:sz="2" w:space="0" w:color="E3E3E3"/>
            <w:bottom w:val="single" w:sz="2" w:space="0" w:color="E3E3E3"/>
            <w:right w:val="single" w:sz="2" w:space="0" w:color="E3E3E3"/>
          </w:divBdr>
          <w:divsChild>
            <w:div w:id="180709249">
              <w:marLeft w:val="0"/>
              <w:marRight w:val="0"/>
              <w:marTop w:val="100"/>
              <w:marBottom w:val="100"/>
              <w:divBdr>
                <w:top w:val="single" w:sz="2" w:space="0" w:color="E3E3E3"/>
                <w:left w:val="single" w:sz="2" w:space="0" w:color="E3E3E3"/>
                <w:bottom w:val="single" w:sz="2" w:space="0" w:color="E3E3E3"/>
                <w:right w:val="single" w:sz="2" w:space="0" w:color="E3E3E3"/>
              </w:divBdr>
              <w:divsChild>
                <w:div w:id="44305362">
                  <w:marLeft w:val="0"/>
                  <w:marRight w:val="0"/>
                  <w:marTop w:val="0"/>
                  <w:marBottom w:val="0"/>
                  <w:divBdr>
                    <w:top w:val="single" w:sz="2" w:space="0" w:color="E3E3E3"/>
                    <w:left w:val="single" w:sz="2" w:space="0" w:color="E3E3E3"/>
                    <w:bottom w:val="single" w:sz="2" w:space="0" w:color="E3E3E3"/>
                    <w:right w:val="single" w:sz="2" w:space="0" w:color="E3E3E3"/>
                  </w:divBdr>
                  <w:divsChild>
                    <w:div w:id="132986640">
                      <w:marLeft w:val="0"/>
                      <w:marRight w:val="0"/>
                      <w:marTop w:val="0"/>
                      <w:marBottom w:val="0"/>
                      <w:divBdr>
                        <w:top w:val="single" w:sz="2" w:space="0" w:color="E3E3E3"/>
                        <w:left w:val="single" w:sz="2" w:space="0" w:color="E3E3E3"/>
                        <w:bottom w:val="single" w:sz="2" w:space="0" w:color="E3E3E3"/>
                        <w:right w:val="single" w:sz="2" w:space="0" w:color="E3E3E3"/>
                      </w:divBdr>
                      <w:divsChild>
                        <w:div w:id="1279409406">
                          <w:marLeft w:val="0"/>
                          <w:marRight w:val="0"/>
                          <w:marTop w:val="0"/>
                          <w:marBottom w:val="0"/>
                          <w:divBdr>
                            <w:top w:val="single" w:sz="2" w:space="0" w:color="E3E3E3"/>
                            <w:left w:val="single" w:sz="2" w:space="0" w:color="E3E3E3"/>
                            <w:bottom w:val="single" w:sz="2" w:space="0" w:color="E3E3E3"/>
                            <w:right w:val="single" w:sz="2" w:space="0" w:color="E3E3E3"/>
                          </w:divBdr>
                          <w:divsChild>
                            <w:div w:id="2092003608">
                              <w:marLeft w:val="0"/>
                              <w:marRight w:val="0"/>
                              <w:marTop w:val="0"/>
                              <w:marBottom w:val="0"/>
                              <w:divBdr>
                                <w:top w:val="single" w:sz="2" w:space="0" w:color="E3E3E3"/>
                                <w:left w:val="single" w:sz="2" w:space="0" w:color="E3E3E3"/>
                                <w:bottom w:val="single" w:sz="2" w:space="0" w:color="E3E3E3"/>
                                <w:right w:val="single" w:sz="2" w:space="0" w:color="E3E3E3"/>
                              </w:divBdr>
                              <w:divsChild>
                                <w:div w:id="1591087552">
                                  <w:marLeft w:val="0"/>
                                  <w:marRight w:val="0"/>
                                  <w:marTop w:val="0"/>
                                  <w:marBottom w:val="0"/>
                                  <w:divBdr>
                                    <w:top w:val="single" w:sz="2" w:space="0" w:color="E3E3E3"/>
                                    <w:left w:val="single" w:sz="2" w:space="0" w:color="E3E3E3"/>
                                    <w:bottom w:val="single" w:sz="2" w:space="0" w:color="E3E3E3"/>
                                    <w:right w:val="single" w:sz="2" w:space="0" w:color="E3E3E3"/>
                                  </w:divBdr>
                                  <w:divsChild>
                                    <w:div w:id="13780466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1035325">
      <w:bodyDiv w:val="1"/>
      <w:marLeft w:val="0"/>
      <w:marRight w:val="0"/>
      <w:marTop w:val="0"/>
      <w:marBottom w:val="0"/>
      <w:divBdr>
        <w:top w:val="none" w:sz="0" w:space="0" w:color="auto"/>
        <w:left w:val="none" w:sz="0" w:space="0" w:color="auto"/>
        <w:bottom w:val="none" w:sz="0" w:space="0" w:color="auto"/>
        <w:right w:val="none" w:sz="0" w:space="0" w:color="auto"/>
      </w:divBdr>
    </w:div>
    <w:div w:id="603657534">
      <w:bodyDiv w:val="1"/>
      <w:marLeft w:val="0"/>
      <w:marRight w:val="0"/>
      <w:marTop w:val="0"/>
      <w:marBottom w:val="0"/>
      <w:divBdr>
        <w:top w:val="none" w:sz="0" w:space="0" w:color="auto"/>
        <w:left w:val="none" w:sz="0" w:space="0" w:color="auto"/>
        <w:bottom w:val="none" w:sz="0" w:space="0" w:color="auto"/>
        <w:right w:val="none" w:sz="0" w:space="0" w:color="auto"/>
      </w:divBdr>
    </w:div>
    <w:div w:id="604728688">
      <w:bodyDiv w:val="1"/>
      <w:marLeft w:val="0"/>
      <w:marRight w:val="0"/>
      <w:marTop w:val="0"/>
      <w:marBottom w:val="0"/>
      <w:divBdr>
        <w:top w:val="none" w:sz="0" w:space="0" w:color="auto"/>
        <w:left w:val="none" w:sz="0" w:space="0" w:color="auto"/>
        <w:bottom w:val="none" w:sz="0" w:space="0" w:color="auto"/>
        <w:right w:val="none" w:sz="0" w:space="0" w:color="auto"/>
      </w:divBdr>
    </w:div>
    <w:div w:id="608437602">
      <w:bodyDiv w:val="1"/>
      <w:marLeft w:val="0"/>
      <w:marRight w:val="0"/>
      <w:marTop w:val="0"/>
      <w:marBottom w:val="0"/>
      <w:divBdr>
        <w:top w:val="none" w:sz="0" w:space="0" w:color="auto"/>
        <w:left w:val="none" w:sz="0" w:space="0" w:color="auto"/>
        <w:bottom w:val="none" w:sz="0" w:space="0" w:color="auto"/>
        <w:right w:val="none" w:sz="0" w:space="0" w:color="auto"/>
      </w:divBdr>
      <w:divsChild>
        <w:div w:id="1989045820">
          <w:marLeft w:val="0"/>
          <w:marRight w:val="0"/>
          <w:marTop w:val="0"/>
          <w:marBottom w:val="0"/>
          <w:divBdr>
            <w:top w:val="none" w:sz="0" w:space="0" w:color="auto"/>
            <w:left w:val="none" w:sz="0" w:space="0" w:color="auto"/>
            <w:bottom w:val="none" w:sz="0" w:space="0" w:color="auto"/>
            <w:right w:val="none" w:sz="0" w:space="0" w:color="auto"/>
          </w:divBdr>
          <w:divsChild>
            <w:div w:id="1856771427">
              <w:marLeft w:val="0"/>
              <w:marRight w:val="0"/>
              <w:marTop w:val="0"/>
              <w:marBottom w:val="0"/>
              <w:divBdr>
                <w:top w:val="none" w:sz="0" w:space="0" w:color="auto"/>
                <w:left w:val="none" w:sz="0" w:space="0" w:color="auto"/>
                <w:bottom w:val="none" w:sz="0" w:space="0" w:color="auto"/>
                <w:right w:val="none" w:sz="0" w:space="0" w:color="auto"/>
              </w:divBdr>
              <w:divsChild>
                <w:div w:id="6837357">
                  <w:marLeft w:val="0"/>
                  <w:marRight w:val="0"/>
                  <w:marTop w:val="0"/>
                  <w:marBottom w:val="0"/>
                  <w:divBdr>
                    <w:top w:val="none" w:sz="0" w:space="0" w:color="auto"/>
                    <w:left w:val="none" w:sz="0" w:space="0" w:color="auto"/>
                    <w:bottom w:val="none" w:sz="0" w:space="0" w:color="auto"/>
                    <w:right w:val="none" w:sz="0" w:space="0" w:color="auto"/>
                  </w:divBdr>
                  <w:divsChild>
                    <w:div w:id="5673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750094">
      <w:bodyDiv w:val="1"/>
      <w:marLeft w:val="0"/>
      <w:marRight w:val="0"/>
      <w:marTop w:val="0"/>
      <w:marBottom w:val="0"/>
      <w:divBdr>
        <w:top w:val="none" w:sz="0" w:space="0" w:color="auto"/>
        <w:left w:val="none" w:sz="0" w:space="0" w:color="auto"/>
        <w:bottom w:val="none" w:sz="0" w:space="0" w:color="auto"/>
        <w:right w:val="none" w:sz="0" w:space="0" w:color="auto"/>
      </w:divBdr>
    </w:div>
    <w:div w:id="610473583">
      <w:bodyDiv w:val="1"/>
      <w:marLeft w:val="0"/>
      <w:marRight w:val="0"/>
      <w:marTop w:val="0"/>
      <w:marBottom w:val="0"/>
      <w:divBdr>
        <w:top w:val="none" w:sz="0" w:space="0" w:color="auto"/>
        <w:left w:val="none" w:sz="0" w:space="0" w:color="auto"/>
        <w:bottom w:val="none" w:sz="0" w:space="0" w:color="auto"/>
        <w:right w:val="none" w:sz="0" w:space="0" w:color="auto"/>
      </w:divBdr>
    </w:div>
    <w:div w:id="611670326">
      <w:bodyDiv w:val="1"/>
      <w:marLeft w:val="0"/>
      <w:marRight w:val="0"/>
      <w:marTop w:val="0"/>
      <w:marBottom w:val="0"/>
      <w:divBdr>
        <w:top w:val="none" w:sz="0" w:space="0" w:color="auto"/>
        <w:left w:val="none" w:sz="0" w:space="0" w:color="auto"/>
        <w:bottom w:val="none" w:sz="0" w:space="0" w:color="auto"/>
        <w:right w:val="none" w:sz="0" w:space="0" w:color="auto"/>
      </w:divBdr>
    </w:div>
    <w:div w:id="613243755">
      <w:bodyDiv w:val="1"/>
      <w:marLeft w:val="0"/>
      <w:marRight w:val="0"/>
      <w:marTop w:val="0"/>
      <w:marBottom w:val="0"/>
      <w:divBdr>
        <w:top w:val="none" w:sz="0" w:space="0" w:color="auto"/>
        <w:left w:val="none" w:sz="0" w:space="0" w:color="auto"/>
        <w:bottom w:val="none" w:sz="0" w:space="0" w:color="auto"/>
        <w:right w:val="none" w:sz="0" w:space="0" w:color="auto"/>
      </w:divBdr>
    </w:div>
    <w:div w:id="613750558">
      <w:bodyDiv w:val="1"/>
      <w:marLeft w:val="0"/>
      <w:marRight w:val="0"/>
      <w:marTop w:val="0"/>
      <w:marBottom w:val="0"/>
      <w:divBdr>
        <w:top w:val="none" w:sz="0" w:space="0" w:color="auto"/>
        <w:left w:val="none" w:sz="0" w:space="0" w:color="auto"/>
        <w:bottom w:val="none" w:sz="0" w:space="0" w:color="auto"/>
        <w:right w:val="none" w:sz="0" w:space="0" w:color="auto"/>
      </w:divBdr>
    </w:div>
    <w:div w:id="614602148">
      <w:bodyDiv w:val="1"/>
      <w:marLeft w:val="0"/>
      <w:marRight w:val="0"/>
      <w:marTop w:val="0"/>
      <w:marBottom w:val="0"/>
      <w:divBdr>
        <w:top w:val="none" w:sz="0" w:space="0" w:color="auto"/>
        <w:left w:val="none" w:sz="0" w:space="0" w:color="auto"/>
        <w:bottom w:val="none" w:sz="0" w:space="0" w:color="auto"/>
        <w:right w:val="none" w:sz="0" w:space="0" w:color="auto"/>
      </w:divBdr>
    </w:div>
    <w:div w:id="620065313">
      <w:bodyDiv w:val="1"/>
      <w:marLeft w:val="0"/>
      <w:marRight w:val="0"/>
      <w:marTop w:val="0"/>
      <w:marBottom w:val="0"/>
      <w:divBdr>
        <w:top w:val="none" w:sz="0" w:space="0" w:color="auto"/>
        <w:left w:val="none" w:sz="0" w:space="0" w:color="auto"/>
        <w:bottom w:val="none" w:sz="0" w:space="0" w:color="auto"/>
        <w:right w:val="none" w:sz="0" w:space="0" w:color="auto"/>
      </w:divBdr>
    </w:div>
    <w:div w:id="622923275">
      <w:bodyDiv w:val="1"/>
      <w:marLeft w:val="0"/>
      <w:marRight w:val="0"/>
      <w:marTop w:val="0"/>
      <w:marBottom w:val="0"/>
      <w:divBdr>
        <w:top w:val="none" w:sz="0" w:space="0" w:color="auto"/>
        <w:left w:val="none" w:sz="0" w:space="0" w:color="auto"/>
        <w:bottom w:val="none" w:sz="0" w:space="0" w:color="auto"/>
        <w:right w:val="none" w:sz="0" w:space="0" w:color="auto"/>
      </w:divBdr>
    </w:div>
    <w:div w:id="623538673">
      <w:bodyDiv w:val="1"/>
      <w:marLeft w:val="0"/>
      <w:marRight w:val="0"/>
      <w:marTop w:val="0"/>
      <w:marBottom w:val="0"/>
      <w:divBdr>
        <w:top w:val="none" w:sz="0" w:space="0" w:color="auto"/>
        <w:left w:val="none" w:sz="0" w:space="0" w:color="auto"/>
        <w:bottom w:val="none" w:sz="0" w:space="0" w:color="auto"/>
        <w:right w:val="none" w:sz="0" w:space="0" w:color="auto"/>
      </w:divBdr>
    </w:div>
    <w:div w:id="627203929">
      <w:bodyDiv w:val="1"/>
      <w:marLeft w:val="0"/>
      <w:marRight w:val="0"/>
      <w:marTop w:val="0"/>
      <w:marBottom w:val="0"/>
      <w:divBdr>
        <w:top w:val="none" w:sz="0" w:space="0" w:color="auto"/>
        <w:left w:val="none" w:sz="0" w:space="0" w:color="auto"/>
        <w:bottom w:val="none" w:sz="0" w:space="0" w:color="auto"/>
        <w:right w:val="none" w:sz="0" w:space="0" w:color="auto"/>
      </w:divBdr>
    </w:div>
    <w:div w:id="627511422">
      <w:bodyDiv w:val="1"/>
      <w:marLeft w:val="0"/>
      <w:marRight w:val="0"/>
      <w:marTop w:val="0"/>
      <w:marBottom w:val="0"/>
      <w:divBdr>
        <w:top w:val="none" w:sz="0" w:space="0" w:color="auto"/>
        <w:left w:val="none" w:sz="0" w:space="0" w:color="auto"/>
        <w:bottom w:val="none" w:sz="0" w:space="0" w:color="auto"/>
        <w:right w:val="none" w:sz="0" w:space="0" w:color="auto"/>
      </w:divBdr>
    </w:div>
    <w:div w:id="627860182">
      <w:bodyDiv w:val="1"/>
      <w:marLeft w:val="0"/>
      <w:marRight w:val="0"/>
      <w:marTop w:val="0"/>
      <w:marBottom w:val="0"/>
      <w:divBdr>
        <w:top w:val="none" w:sz="0" w:space="0" w:color="auto"/>
        <w:left w:val="none" w:sz="0" w:space="0" w:color="auto"/>
        <w:bottom w:val="none" w:sz="0" w:space="0" w:color="auto"/>
        <w:right w:val="none" w:sz="0" w:space="0" w:color="auto"/>
      </w:divBdr>
    </w:div>
    <w:div w:id="629167887">
      <w:bodyDiv w:val="1"/>
      <w:marLeft w:val="0"/>
      <w:marRight w:val="0"/>
      <w:marTop w:val="0"/>
      <w:marBottom w:val="0"/>
      <w:divBdr>
        <w:top w:val="none" w:sz="0" w:space="0" w:color="auto"/>
        <w:left w:val="none" w:sz="0" w:space="0" w:color="auto"/>
        <w:bottom w:val="none" w:sz="0" w:space="0" w:color="auto"/>
        <w:right w:val="none" w:sz="0" w:space="0" w:color="auto"/>
      </w:divBdr>
    </w:div>
    <w:div w:id="630094667">
      <w:bodyDiv w:val="1"/>
      <w:marLeft w:val="0"/>
      <w:marRight w:val="0"/>
      <w:marTop w:val="0"/>
      <w:marBottom w:val="0"/>
      <w:divBdr>
        <w:top w:val="none" w:sz="0" w:space="0" w:color="auto"/>
        <w:left w:val="none" w:sz="0" w:space="0" w:color="auto"/>
        <w:bottom w:val="none" w:sz="0" w:space="0" w:color="auto"/>
        <w:right w:val="none" w:sz="0" w:space="0" w:color="auto"/>
      </w:divBdr>
    </w:div>
    <w:div w:id="630406143">
      <w:bodyDiv w:val="1"/>
      <w:marLeft w:val="0"/>
      <w:marRight w:val="0"/>
      <w:marTop w:val="0"/>
      <w:marBottom w:val="0"/>
      <w:divBdr>
        <w:top w:val="none" w:sz="0" w:space="0" w:color="auto"/>
        <w:left w:val="none" w:sz="0" w:space="0" w:color="auto"/>
        <w:bottom w:val="none" w:sz="0" w:space="0" w:color="auto"/>
        <w:right w:val="none" w:sz="0" w:space="0" w:color="auto"/>
      </w:divBdr>
    </w:div>
    <w:div w:id="631205483">
      <w:bodyDiv w:val="1"/>
      <w:marLeft w:val="0"/>
      <w:marRight w:val="0"/>
      <w:marTop w:val="0"/>
      <w:marBottom w:val="0"/>
      <w:divBdr>
        <w:top w:val="none" w:sz="0" w:space="0" w:color="auto"/>
        <w:left w:val="none" w:sz="0" w:space="0" w:color="auto"/>
        <w:bottom w:val="none" w:sz="0" w:space="0" w:color="auto"/>
        <w:right w:val="none" w:sz="0" w:space="0" w:color="auto"/>
      </w:divBdr>
    </w:div>
    <w:div w:id="631374674">
      <w:bodyDiv w:val="1"/>
      <w:marLeft w:val="0"/>
      <w:marRight w:val="0"/>
      <w:marTop w:val="0"/>
      <w:marBottom w:val="0"/>
      <w:divBdr>
        <w:top w:val="none" w:sz="0" w:space="0" w:color="auto"/>
        <w:left w:val="none" w:sz="0" w:space="0" w:color="auto"/>
        <w:bottom w:val="none" w:sz="0" w:space="0" w:color="auto"/>
        <w:right w:val="none" w:sz="0" w:space="0" w:color="auto"/>
      </w:divBdr>
    </w:div>
    <w:div w:id="633407308">
      <w:bodyDiv w:val="1"/>
      <w:marLeft w:val="0"/>
      <w:marRight w:val="0"/>
      <w:marTop w:val="0"/>
      <w:marBottom w:val="0"/>
      <w:divBdr>
        <w:top w:val="none" w:sz="0" w:space="0" w:color="auto"/>
        <w:left w:val="none" w:sz="0" w:space="0" w:color="auto"/>
        <w:bottom w:val="none" w:sz="0" w:space="0" w:color="auto"/>
        <w:right w:val="none" w:sz="0" w:space="0" w:color="auto"/>
      </w:divBdr>
    </w:div>
    <w:div w:id="637685499">
      <w:bodyDiv w:val="1"/>
      <w:marLeft w:val="0"/>
      <w:marRight w:val="0"/>
      <w:marTop w:val="0"/>
      <w:marBottom w:val="0"/>
      <w:divBdr>
        <w:top w:val="none" w:sz="0" w:space="0" w:color="auto"/>
        <w:left w:val="none" w:sz="0" w:space="0" w:color="auto"/>
        <w:bottom w:val="none" w:sz="0" w:space="0" w:color="auto"/>
        <w:right w:val="none" w:sz="0" w:space="0" w:color="auto"/>
      </w:divBdr>
    </w:div>
    <w:div w:id="639966847">
      <w:bodyDiv w:val="1"/>
      <w:marLeft w:val="0"/>
      <w:marRight w:val="0"/>
      <w:marTop w:val="0"/>
      <w:marBottom w:val="0"/>
      <w:divBdr>
        <w:top w:val="none" w:sz="0" w:space="0" w:color="auto"/>
        <w:left w:val="none" w:sz="0" w:space="0" w:color="auto"/>
        <w:bottom w:val="none" w:sz="0" w:space="0" w:color="auto"/>
        <w:right w:val="none" w:sz="0" w:space="0" w:color="auto"/>
      </w:divBdr>
    </w:div>
    <w:div w:id="639967626">
      <w:bodyDiv w:val="1"/>
      <w:marLeft w:val="0"/>
      <w:marRight w:val="0"/>
      <w:marTop w:val="0"/>
      <w:marBottom w:val="0"/>
      <w:divBdr>
        <w:top w:val="none" w:sz="0" w:space="0" w:color="auto"/>
        <w:left w:val="none" w:sz="0" w:space="0" w:color="auto"/>
        <w:bottom w:val="none" w:sz="0" w:space="0" w:color="auto"/>
        <w:right w:val="none" w:sz="0" w:space="0" w:color="auto"/>
      </w:divBdr>
    </w:div>
    <w:div w:id="642273491">
      <w:bodyDiv w:val="1"/>
      <w:marLeft w:val="0"/>
      <w:marRight w:val="0"/>
      <w:marTop w:val="0"/>
      <w:marBottom w:val="0"/>
      <w:divBdr>
        <w:top w:val="none" w:sz="0" w:space="0" w:color="auto"/>
        <w:left w:val="none" w:sz="0" w:space="0" w:color="auto"/>
        <w:bottom w:val="none" w:sz="0" w:space="0" w:color="auto"/>
        <w:right w:val="none" w:sz="0" w:space="0" w:color="auto"/>
      </w:divBdr>
    </w:div>
    <w:div w:id="642976397">
      <w:bodyDiv w:val="1"/>
      <w:marLeft w:val="0"/>
      <w:marRight w:val="0"/>
      <w:marTop w:val="0"/>
      <w:marBottom w:val="0"/>
      <w:divBdr>
        <w:top w:val="none" w:sz="0" w:space="0" w:color="auto"/>
        <w:left w:val="none" w:sz="0" w:space="0" w:color="auto"/>
        <w:bottom w:val="none" w:sz="0" w:space="0" w:color="auto"/>
        <w:right w:val="none" w:sz="0" w:space="0" w:color="auto"/>
      </w:divBdr>
    </w:div>
    <w:div w:id="645234500">
      <w:bodyDiv w:val="1"/>
      <w:marLeft w:val="0"/>
      <w:marRight w:val="0"/>
      <w:marTop w:val="0"/>
      <w:marBottom w:val="0"/>
      <w:divBdr>
        <w:top w:val="none" w:sz="0" w:space="0" w:color="auto"/>
        <w:left w:val="none" w:sz="0" w:space="0" w:color="auto"/>
        <w:bottom w:val="none" w:sz="0" w:space="0" w:color="auto"/>
        <w:right w:val="none" w:sz="0" w:space="0" w:color="auto"/>
      </w:divBdr>
      <w:divsChild>
        <w:div w:id="1176308283">
          <w:marLeft w:val="480"/>
          <w:marRight w:val="0"/>
          <w:marTop w:val="0"/>
          <w:marBottom w:val="0"/>
          <w:divBdr>
            <w:top w:val="none" w:sz="0" w:space="0" w:color="auto"/>
            <w:left w:val="none" w:sz="0" w:space="0" w:color="auto"/>
            <w:bottom w:val="none" w:sz="0" w:space="0" w:color="auto"/>
            <w:right w:val="none" w:sz="0" w:space="0" w:color="auto"/>
          </w:divBdr>
        </w:div>
        <w:div w:id="1508397248">
          <w:marLeft w:val="480"/>
          <w:marRight w:val="0"/>
          <w:marTop w:val="0"/>
          <w:marBottom w:val="0"/>
          <w:divBdr>
            <w:top w:val="none" w:sz="0" w:space="0" w:color="auto"/>
            <w:left w:val="none" w:sz="0" w:space="0" w:color="auto"/>
            <w:bottom w:val="none" w:sz="0" w:space="0" w:color="auto"/>
            <w:right w:val="none" w:sz="0" w:space="0" w:color="auto"/>
          </w:divBdr>
        </w:div>
        <w:div w:id="949702063">
          <w:marLeft w:val="480"/>
          <w:marRight w:val="0"/>
          <w:marTop w:val="0"/>
          <w:marBottom w:val="0"/>
          <w:divBdr>
            <w:top w:val="none" w:sz="0" w:space="0" w:color="auto"/>
            <w:left w:val="none" w:sz="0" w:space="0" w:color="auto"/>
            <w:bottom w:val="none" w:sz="0" w:space="0" w:color="auto"/>
            <w:right w:val="none" w:sz="0" w:space="0" w:color="auto"/>
          </w:divBdr>
        </w:div>
        <w:div w:id="1018000705">
          <w:marLeft w:val="480"/>
          <w:marRight w:val="0"/>
          <w:marTop w:val="0"/>
          <w:marBottom w:val="0"/>
          <w:divBdr>
            <w:top w:val="none" w:sz="0" w:space="0" w:color="auto"/>
            <w:left w:val="none" w:sz="0" w:space="0" w:color="auto"/>
            <w:bottom w:val="none" w:sz="0" w:space="0" w:color="auto"/>
            <w:right w:val="none" w:sz="0" w:space="0" w:color="auto"/>
          </w:divBdr>
        </w:div>
        <w:div w:id="694186415">
          <w:marLeft w:val="480"/>
          <w:marRight w:val="0"/>
          <w:marTop w:val="0"/>
          <w:marBottom w:val="0"/>
          <w:divBdr>
            <w:top w:val="none" w:sz="0" w:space="0" w:color="auto"/>
            <w:left w:val="none" w:sz="0" w:space="0" w:color="auto"/>
            <w:bottom w:val="none" w:sz="0" w:space="0" w:color="auto"/>
            <w:right w:val="none" w:sz="0" w:space="0" w:color="auto"/>
          </w:divBdr>
        </w:div>
        <w:div w:id="550000289">
          <w:marLeft w:val="480"/>
          <w:marRight w:val="0"/>
          <w:marTop w:val="0"/>
          <w:marBottom w:val="0"/>
          <w:divBdr>
            <w:top w:val="none" w:sz="0" w:space="0" w:color="auto"/>
            <w:left w:val="none" w:sz="0" w:space="0" w:color="auto"/>
            <w:bottom w:val="none" w:sz="0" w:space="0" w:color="auto"/>
            <w:right w:val="none" w:sz="0" w:space="0" w:color="auto"/>
          </w:divBdr>
        </w:div>
        <w:div w:id="1165558407">
          <w:marLeft w:val="480"/>
          <w:marRight w:val="0"/>
          <w:marTop w:val="0"/>
          <w:marBottom w:val="0"/>
          <w:divBdr>
            <w:top w:val="none" w:sz="0" w:space="0" w:color="auto"/>
            <w:left w:val="none" w:sz="0" w:space="0" w:color="auto"/>
            <w:bottom w:val="none" w:sz="0" w:space="0" w:color="auto"/>
            <w:right w:val="none" w:sz="0" w:space="0" w:color="auto"/>
          </w:divBdr>
        </w:div>
        <w:div w:id="906573405">
          <w:marLeft w:val="480"/>
          <w:marRight w:val="0"/>
          <w:marTop w:val="0"/>
          <w:marBottom w:val="0"/>
          <w:divBdr>
            <w:top w:val="none" w:sz="0" w:space="0" w:color="auto"/>
            <w:left w:val="none" w:sz="0" w:space="0" w:color="auto"/>
            <w:bottom w:val="none" w:sz="0" w:space="0" w:color="auto"/>
            <w:right w:val="none" w:sz="0" w:space="0" w:color="auto"/>
          </w:divBdr>
        </w:div>
        <w:div w:id="221915772">
          <w:marLeft w:val="480"/>
          <w:marRight w:val="0"/>
          <w:marTop w:val="0"/>
          <w:marBottom w:val="0"/>
          <w:divBdr>
            <w:top w:val="none" w:sz="0" w:space="0" w:color="auto"/>
            <w:left w:val="none" w:sz="0" w:space="0" w:color="auto"/>
            <w:bottom w:val="none" w:sz="0" w:space="0" w:color="auto"/>
            <w:right w:val="none" w:sz="0" w:space="0" w:color="auto"/>
          </w:divBdr>
        </w:div>
        <w:div w:id="1236163637">
          <w:marLeft w:val="480"/>
          <w:marRight w:val="0"/>
          <w:marTop w:val="0"/>
          <w:marBottom w:val="0"/>
          <w:divBdr>
            <w:top w:val="none" w:sz="0" w:space="0" w:color="auto"/>
            <w:left w:val="none" w:sz="0" w:space="0" w:color="auto"/>
            <w:bottom w:val="none" w:sz="0" w:space="0" w:color="auto"/>
            <w:right w:val="none" w:sz="0" w:space="0" w:color="auto"/>
          </w:divBdr>
        </w:div>
        <w:div w:id="1038894717">
          <w:marLeft w:val="480"/>
          <w:marRight w:val="0"/>
          <w:marTop w:val="0"/>
          <w:marBottom w:val="0"/>
          <w:divBdr>
            <w:top w:val="none" w:sz="0" w:space="0" w:color="auto"/>
            <w:left w:val="none" w:sz="0" w:space="0" w:color="auto"/>
            <w:bottom w:val="none" w:sz="0" w:space="0" w:color="auto"/>
            <w:right w:val="none" w:sz="0" w:space="0" w:color="auto"/>
          </w:divBdr>
        </w:div>
        <w:div w:id="1748458569">
          <w:marLeft w:val="480"/>
          <w:marRight w:val="0"/>
          <w:marTop w:val="0"/>
          <w:marBottom w:val="0"/>
          <w:divBdr>
            <w:top w:val="none" w:sz="0" w:space="0" w:color="auto"/>
            <w:left w:val="none" w:sz="0" w:space="0" w:color="auto"/>
            <w:bottom w:val="none" w:sz="0" w:space="0" w:color="auto"/>
            <w:right w:val="none" w:sz="0" w:space="0" w:color="auto"/>
          </w:divBdr>
        </w:div>
        <w:div w:id="1039739296">
          <w:marLeft w:val="480"/>
          <w:marRight w:val="0"/>
          <w:marTop w:val="0"/>
          <w:marBottom w:val="0"/>
          <w:divBdr>
            <w:top w:val="none" w:sz="0" w:space="0" w:color="auto"/>
            <w:left w:val="none" w:sz="0" w:space="0" w:color="auto"/>
            <w:bottom w:val="none" w:sz="0" w:space="0" w:color="auto"/>
            <w:right w:val="none" w:sz="0" w:space="0" w:color="auto"/>
          </w:divBdr>
        </w:div>
        <w:div w:id="1644776039">
          <w:marLeft w:val="480"/>
          <w:marRight w:val="0"/>
          <w:marTop w:val="0"/>
          <w:marBottom w:val="0"/>
          <w:divBdr>
            <w:top w:val="none" w:sz="0" w:space="0" w:color="auto"/>
            <w:left w:val="none" w:sz="0" w:space="0" w:color="auto"/>
            <w:bottom w:val="none" w:sz="0" w:space="0" w:color="auto"/>
            <w:right w:val="none" w:sz="0" w:space="0" w:color="auto"/>
          </w:divBdr>
        </w:div>
        <w:div w:id="553353106">
          <w:marLeft w:val="480"/>
          <w:marRight w:val="0"/>
          <w:marTop w:val="0"/>
          <w:marBottom w:val="0"/>
          <w:divBdr>
            <w:top w:val="none" w:sz="0" w:space="0" w:color="auto"/>
            <w:left w:val="none" w:sz="0" w:space="0" w:color="auto"/>
            <w:bottom w:val="none" w:sz="0" w:space="0" w:color="auto"/>
            <w:right w:val="none" w:sz="0" w:space="0" w:color="auto"/>
          </w:divBdr>
        </w:div>
        <w:div w:id="1572618461">
          <w:marLeft w:val="480"/>
          <w:marRight w:val="0"/>
          <w:marTop w:val="0"/>
          <w:marBottom w:val="0"/>
          <w:divBdr>
            <w:top w:val="none" w:sz="0" w:space="0" w:color="auto"/>
            <w:left w:val="none" w:sz="0" w:space="0" w:color="auto"/>
            <w:bottom w:val="none" w:sz="0" w:space="0" w:color="auto"/>
            <w:right w:val="none" w:sz="0" w:space="0" w:color="auto"/>
          </w:divBdr>
        </w:div>
        <w:div w:id="749691375">
          <w:marLeft w:val="480"/>
          <w:marRight w:val="0"/>
          <w:marTop w:val="0"/>
          <w:marBottom w:val="0"/>
          <w:divBdr>
            <w:top w:val="none" w:sz="0" w:space="0" w:color="auto"/>
            <w:left w:val="none" w:sz="0" w:space="0" w:color="auto"/>
            <w:bottom w:val="none" w:sz="0" w:space="0" w:color="auto"/>
            <w:right w:val="none" w:sz="0" w:space="0" w:color="auto"/>
          </w:divBdr>
        </w:div>
        <w:div w:id="1551456350">
          <w:marLeft w:val="480"/>
          <w:marRight w:val="0"/>
          <w:marTop w:val="0"/>
          <w:marBottom w:val="0"/>
          <w:divBdr>
            <w:top w:val="none" w:sz="0" w:space="0" w:color="auto"/>
            <w:left w:val="none" w:sz="0" w:space="0" w:color="auto"/>
            <w:bottom w:val="none" w:sz="0" w:space="0" w:color="auto"/>
            <w:right w:val="none" w:sz="0" w:space="0" w:color="auto"/>
          </w:divBdr>
        </w:div>
        <w:div w:id="2075934222">
          <w:marLeft w:val="480"/>
          <w:marRight w:val="0"/>
          <w:marTop w:val="0"/>
          <w:marBottom w:val="0"/>
          <w:divBdr>
            <w:top w:val="none" w:sz="0" w:space="0" w:color="auto"/>
            <w:left w:val="none" w:sz="0" w:space="0" w:color="auto"/>
            <w:bottom w:val="none" w:sz="0" w:space="0" w:color="auto"/>
            <w:right w:val="none" w:sz="0" w:space="0" w:color="auto"/>
          </w:divBdr>
        </w:div>
        <w:div w:id="1375500461">
          <w:marLeft w:val="480"/>
          <w:marRight w:val="0"/>
          <w:marTop w:val="0"/>
          <w:marBottom w:val="0"/>
          <w:divBdr>
            <w:top w:val="none" w:sz="0" w:space="0" w:color="auto"/>
            <w:left w:val="none" w:sz="0" w:space="0" w:color="auto"/>
            <w:bottom w:val="none" w:sz="0" w:space="0" w:color="auto"/>
            <w:right w:val="none" w:sz="0" w:space="0" w:color="auto"/>
          </w:divBdr>
        </w:div>
        <w:div w:id="1419521428">
          <w:marLeft w:val="480"/>
          <w:marRight w:val="0"/>
          <w:marTop w:val="0"/>
          <w:marBottom w:val="0"/>
          <w:divBdr>
            <w:top w:val="none" w:sz="0" w:space="0" w:color="auto"/>
            <w:left w:val="none" w:sz="0" w:space="0" w:color="auto"/>
            <w:bottom w:val="none" w:sz="0" w:space="0" w:color="auto"/>
            <w:right w:val="none" w:sz="0" w:space="0" w:color="auto"/>
          </w:divBdr>
        </w:div>
        <w:div w:id="1108936055">
          <w:marLeft w:val="480"/>
          <w:marRight w:val="0"/>
          <w:marTop w:val="0"/>
          <w:marBottom w:val="0"/>
          <w:divBdr>
            <w:top w:val="none" w:sz="0" w:space="0" w:color="auto"/>
            <w:left w:val="none" w:sz="0" w:space="0" w:color="auto"/>
            <w:bottom w:val="none" w:sz="0" w:space="0" w:color="auto"/>
            <w:right w:val="none" w:sz="0" w:space="0" w:color="auto"/>
          </w:divBdr>
        </w:div>
        <w:div w:id="1918709806">
          <w:marLeft w:val="480"/>
          <w:marRight w:val="0"/>
          <w:marTop w:val="0"/>
          <w:marBottom w:val="0"/>
          <w:divBdr>
            <w:top w:val="none" w:sz="0" w:space="0" w:color="auto"/>
            <w:left w:val="none" w:sz="0" w:space="0" w:color="auto"/>
            <w:bottom w:val="none" w:sz="0" w:space="0" w:color="auto"/>
            <w:right w:val="none" w:sz="0" w:space="0" w:color="auto"/>
          </w:divBdr>
        </w:div>
        <w:div w:id="1777941821">
          <w:marLeft w:val="480"/>
          <w:marRight w:val="0"/>
          <w:marTop w:val="0"/>
          <w:marBottom w:val="0"/>
          <w:divBdr>
            <w:top w:val="none" w:sz="0" w:space="0" w:color="auto"/>
            <w:left w:val="none" w:sz="0" w:space="0" w:color="auto"/>
            <w:bottom w:val="none" w:sz="0" w:space="0" w:color="auto"/>
            <w:right w:val="none" w:sz="0" w:space="0" w:color="auto"/>
          </w:divBdr>
        </w:div>
        <w:div w:id="478230168">
          <w:marLeft w:val="480"/>
          <w:marRight w:val="0"/>
          <w:marTop w:val="0"/>
          <w:marBottom w:val="0"/>
          <w:divBdr>
            <w:top w:val="none" w:sz="0" w:space="0" w:color="auto"/>
            <w:left w:val="none" w:sz="0" w:space="0" w:color="auto"/>
            <w:bottom w:val="none" w:sz="0" w:space="0" w:color="auto"/>
            <w:right w:val="none" w:sz="0" w:space="0" w:color="auto"/>
          </w:divBdr>
        </w:div>
        <w:div w:id="502821716">
          <w:marLeft w:val="480"/>
          <w:marRight w:val="0"/>
          <w:marTop w:val="0"/>
          <w:marBottom w:val="0"/>
          <w:divBdr>
            <w:top w:val="none" w:sz="0" w:space="0" w:color="auto"/>
            <w:left w:val="none" w:sz="0" w:space="0" w:color="auto"/>
            <w:bottom w:val="none" w:sz="0" w:space="0" w:color="auto"/>
            <w:right w:val="none" w:sz="0" w:space="0" w:color="auto"/>
          </w:divBdr>
        </w:div>
        <w:div w:id="859969963">
          <w:marLeft w:val="480"/>
          <w:marRight w:val="0"/>
          <w:marTop w:val="0"/>
          <w:marBottom w:val="0"/>
          <w:divBdr>
            <w:top w:val="none" w:sz="0" w:space="0" w:color="auto"/>
            <w:left w:val="none" w:sz="0" w:space="0" w:color="auto"/>
            <w:bottom w:val="none" w:sz="0" w:space="0" w:color="auto"/>
            <w:right w:val="none" w:sz="0" w:space="0" w:color="auto"/>
          </w:divBdr>
        </w:div>
        <w:div w:id="262153451">
          <w:marLeft w:val="480"/>
          <w:marRight w:val="0"/>
          <w:marTop w:val="0"/>
          <w:marBottom w:val="0"/>
          <w:divBdr>
            <w:top w:val="none" w:sz="0" w:space="0" w:color="auto"/>
            <w:left w:val="none" w:sz="0" w:space="0" w:color="auto"/>
            <w:bottom w:val="none" w:sz="0" w:space="0" w:color="auto"/>
            <w:right w:val="none" w:sz="0" w:space="0" w:color="auto"/>
          </w:divBdr>
        </w:div>
        <w:div w:id="921333485">
          <w:marLeft w:val="480"/>
          <w:marRight w:val="0"/>
          <w:marTop w:val="0"/>
          <w:marBottom w:val="0"/>
          <w:divBdr>
            <w:top w:val="none" w:sz="0" w:space="0" w:color="auto"/>
            <w:left w:val="none" w:sz="0" w:space="0" w:color="auto"/>
            <w:bottom w:val="none" w:sz="0" w:space="0" w:color="auto"/>
            <w:right w:val="none" w:sz="0" w:space="0" w:color="auto"/>
          </w:divBdr>
        </w:div>
        <w:div w:id="335108480">
          <w:marLeft w:val="480"/>
          <w:marRight w:val="0"/>
          <w:marTop w:val="0"/>
          <w:marBottom w:val="0"/>
          <w:divBdr>
            <w:top w:val="none" w:sz="0" w:space="0" w:color="auto"/>
            <w:left w:val="none" w:sz="0" w:space="0" w:color="auto"/>
            <w:bottom w:val="none" w:sz="0" w:space="0" w:color="auto"/>
            <w:right w:val="none" w:sz="0" w:space="0" w:color="auto"/>
          </w:divBdr>
        </w:div>
        <w:div w:id="1941986067">
          <w:marLeft w:val="480"/>
          <w:marRight w:val="0"/>
          <w:marTop w:val="0"/>
          <w:marBottom w:val="0"/>
          <w:divBdr>
            <w:top w:val="none" w:sz="0" w:space="0" w:color="auto"/>
            <w:left w:val="none" w:sz="0" w:space="0" w:color="auto"/>
            <w:bottom w:val="none" w:sz="0" w:space="0" w:color="auto"/>
            <w:right w:val="none" w:sz="0" w:space="0" w:color="auto"/>
          </w:divBdr>
        </w:div>
        <w:div w:id="300232853">
          <w:marLeft w:val="480"/>
          <w:marRight w:val="0"/>
          <w:marTop w:val="0"/>
          <w:marBottom w:val="0"/>
          <w:divBdr>
            <w:top w:val="none" w:sz="0" w:space="0" w:color="auto"/>
            <w:left w:val="none" w:sz="0" w:space="0" w:color="auto"/>
            <w:bottom w:val="none" w:sz="0" w:space="0" w:color="auto"/>
            <w:right w:val="none" w:sz="0" w:space="0" w:color="auto"/>
          </w:divBdr>
        </w:div>
        <w:div w:id="519513462">
          <w:marLeft w:val="480"/>
          <w:marRight w:val="0"/>
          <w:marTop w:val="0"/>
          <w:marBottom w:val="0"/>
          <w:divBdr>
            <w:top w:val="none" w:sz="0" w:space="0" w:color="auto"/>
            <w:left w:val="none" w:sz="0" w:space="0" w:color="auto"/>
            <w:bottom w:val="none" w:sz="0" w:space="0" w:color="auto"/>
            <w:right w:val="none" w:sz="0" w:space="0" w:color="auto"/>
          </w:divBdr>
        </w:div>
        <w:div w:id="1191185967">
          <w:marLeft w:val="480"/>
          <w:marRight w:val="0"/>
          <w:marTop w:val="0"/>
          <w:marBottom w:val="0"/>
          <w:divBdr>
            <w:top w:val="none" w:sz="0" w:space="0" w:color="auto"/>
            <w:left w:val="none" w:sz="0" w:space="0" w:color="auto"/>
            <w:bottom w:val="none" w:sz="0" w:space="0" w:color="auto"/>
            <w:right w:val="none" w:sz="0" w:space="0" w:color="auto"/>
          </w:divBdr>
        </w:div>
        <w:div w:id="2106681717">
          <w:marLeft w:val="480"/>
          <w:marRight w:val="0"/>
          <w:marTop w:val="0"/>
          <w:marBottom w:val="0"/>
          <w:divBdr>
            <w:top w:val="none" w:sz="0" w:space="0" w:color="auto"/>
            <w:left w:val="none" w:sz="0" w:space="0" w:color="auto"/>
            <w:bottom w:val="none" w:sz="0" w:space="0" w:color="auto"/>
            <w:right w:val="none" w:sz="0" w:space="0" w:color="auto"/>
          </w:divBdr>
        </w:div>
        <w:div w:id="1381242645">
          <w:marLeft w:val="480"/>
          <w:marRight w:val="0"/>
          <w:marTop w:val="0"/>
          <w:marBottom w:val="0"/>
          <w:divBdr>
            <w:top w:val="none" w:sz="0" w:space="0" w:color="auto"/>
            <w:left w:val="none" w:sz="0" w:space="0" w:color="auto"/>
            <w:bottom w:val="none" w:sz="0" w:space="0" w:color="auto"/>
            <w:right w:val="none" w:sz="0" w:space="0" w:color="auto"/>
          </w:divBdr>
        </w:div>
        <w:div w:id="715785099">
          <w:marLeft w:val="480"/>
          <w:marRight w:val="0"/>
          <w:marTop w:val="0"/>
          <w:marBottom w:val="0"/>
          <w:divBdr>
            <w:top w:val="none" w:sz="0" w:space="0" w:color="auto"/>
            <w:left w:val="none" w:sz="0" w:space="0" w:color="auto"/>
            <w:bottom w:val="none" w:sz="0" w:space="0" w:color="auto"/>
            <w:right w:val="none" w:sz="0" w:space="0" w:color="auto"/>
          </w:divBdr>
        </w:div>
        <w:div w:id="722558445">
          <w:marLeft w:val="480"/>
          <w:marRight w:val="0"/>
          <w:marTop w:val="0"/>
          <w:marBottom w:val="0"/>
          <w:divBdr>
            <w:top w:val="none" w:sz="0" w:space="0" w:color="auto"/>
            <w:left w:val="none" w:sz="0" w:space="0" w:color="auto"/>
            <w:bottom w:val="none" w:sz="0" w:space="0" w:color="auto"/>
            <w:right w:val="none" w:sz="0" w:space="0" w:color="auto"/>
          </w:divBdr>
        </w:div>
        <w:div w:id="79955713">
          <w:marLeft w:val="480"/>
          <w:marRight w:val="0"/>
          <w:marTop w:val="0"/>
          <w:marBottom w:val="0"/>
          <w:divBdr>
            <w:top w:val="none" w:sz="0" w:space="0" w:color="auto"/>
            <w:left w:val="none" w:sz="0" w:space="0" w:color="auto"/>
            <w:bottom w:val="none" w:sz="0" w:space="0" w:color="auto"/>
            <w:right w:val="none" w:sz="0" w:space="0" w:color="auto"/>
          </w:divBdr>
        </w:div>
        <w:div w:id="245113537">
          <w:marLeft w:val="480"/>
          <w:marRight w:val="0"/>
          <w:marTop w:val="0"/>
          <w:marBottom w:val="0"/>
          <w:divBdr>
            <w:top w:val="none" w:sz="0" w:space="0" w:color="auto"/>
            <w:left w:val="none" w:sz="0" w:space="0" w:color="auto"/>
            <w:bottom w:val="none" w:sz="0" w:space="0" w:color="auto"/>
            <w:right w:val="none" w:sz="0" w:space="0" w:color="auto"/>
          </w:divBdr>
        </w:div>
        <w:div w:id="227959373">
          <w:marLeft w:val="480"/>
          <w:marRight w:val="0"/>
          <w:marTop w:val="0"/>
          <w:marBottom w:val="0"/>
          <w:divBdr>
            <w:top w:val="none" w:sz="0" w:space="0" w:color="auto"/>
            <w:left w:val="none" w:sz="0" w:space="0" w:color="auto"/>
            <w:bottom w:val="none" w:sz="0" w:space="0" w:color="auto"/>
            <w:right w:val="none" w:sz="0" w:space="0" w:color="auto"/>
          </w:divBdr>
        </w:div>
        <w:div w:id="1259101803">
          <w:marLeft w:val="480"/>
          <w:marRight w:val="0"/>
          <w:marTop w:val="0"/>
          <w:marBottom w:val="0"/>
          <w:divBdr>
            <w:top w:val="none" w:sz="0" w:space="0" w:color="auto"/>
            <w:left w:val="none" w:sz="0" w:space="0" w:color="auto"/>
            <w:bottom w:val="none" w:sz="0" w:space="0" w:color="auto"/>
            <w:right w:val="none" w:sz="0" w:space="0" w:color="auto"/>
          </w:divBdr>
        </w:div>
        <w:div w:id="1861040602">
          <w:marLeft w:val="480"/>
          <w:marRight w:val="0"/>
          <w:marTop w:val="0"/>
          <w:marBottom w:val="0"/>
          <w:divBdr>
            <w:top w:val="none" w:sz="0" w:space="0" w:color="auto"/>
            <w:left w:val="none" w:sz="0" w:space="0" w:color="auto"/>
            <w:bottom w:val="none" w:sz="0" w:space="0" w:color="auto"/>
            <w:right w:val="none" w:sz="0" w:space="0" w:color="auto"/>
          </w:divBdr>
        </w:div>
        <w:div w:id="1662923039">
          <w:marLeft w:val="480"/>
          <w:marRight w:val="0"/>
          <w:marTop w:val="0"/>
          <w:marBottom w:val="0"/>
          <w:divBdr>
            <w:top w:val="none" w:sz="0" w:space="0" w:color="auto"/>
            <w:left w:val="none" w:sz="0" w:space="0" w:color="auto"/>
            <w:bottom w:val="none" w:sz="0" w:space="0" w:color="auto"/>
            <w:right w:val="none" w:sz="0" w:space="0" w:color="auto"/>
          </w:divBdr>
        </w:div>
        <w:div w:id="1644693267">
          <w:marLeft w:val="480"/>
          <w:marRight w:val="0"/>
          <w:marTop w:val="0"/>
          <w:marBottom w:val="0"/>
          <w:divBdr>
            <w:top w:val="none" w:sz="0" w:space="0" w:color="auto"/>
            <w:left w:val="none" w:sz="0" w:space="0" w:color="auto"/>
            <w:bottom w:val="none" w:sz="0" w:space="0" w:color="auto"/>
            <w:right w:val="none" w:sz="0" w:space="0" w:color="auto"/>
          </w:divBdr>
        </w:div>
        <w:div w:id="948194783">
          <w:marLeft w:val="480"/>
          <w:marRight w:val="0"/>
          <w:marTop w:val="0"/>
          <w:marBottom w:val="0"/>
          <w:divBdr>
            <w:top w:val="none" w:sz="0" w:space="0" w:color="auto"/>
            <w:left w:val="none" w:sz="0" w:space="0" w:color="auto"/>
            <w:bottom w:val="none" w:sz="0" w:space="0" w:color="auto"/>
            <w:right w:val="none" w:sz="0" w:space="0" w:color="auto"/>
          </w:divBdr>
        </w:div>
        <w:div w:id="172258041">
          <w:marLeft w:val="480"/>
          <w:marRight w:val="0"/>
          <w:marTop w:val="0"/>
          <w:marBottom w:val="0"/>
          <w:divBdr>
            <w:top w:val="none" w:sz="0" w:space="0" w:color="auto"/>
            <w:left w:val="none" w:sz="0" w:space="0" w:color="auto"/>
            <w:bottom w:val="none" w:sz="0" w:space="0" w:color="auto"/>
            <w:right w:val="none" w:sz="0" w:space="0" w:color="auto"/>
          </w:divBdr>
        </w:div>
        <w:div w:id="1673099979">
          <w:marLeft w:val="480"/>
          <w:marRight w:val="0"/>
          <w:marTop w:val="0"/>
          <w:marBottom w:val="0"/>
          <w:divBdr>
            <w:top w:val="none" w:sz="0" w:space="0" w:color="auto"/>
            <w:left w:val="none" w:sz="0" w:space="0" w:color="auto"/>
            <w:bottom w:val="none" w:sz="0" w:space="0" w:color="auto"/>
            <w:right w:val="none" w:sz="0" w:space="0" w:color="auto"/>
          </w:divBdr>
        </w:div>
        <w:div w:id="1485780263">
          <w:marLeft w:val="480"/>
          <w:marRight w:val="0"/>
          <w:marTop w:val="0"/>
          <w:marBottom w:val="0"/>
          <w:divBdr>
            <w:top w:val="none" w:sz="0" w:space="0" w:color="auto"/>
            <w:left w:val="none" w:sz="0" w:space="0" w:color="auto"/>
            <w:bottom w:val="none" w:sz="0" w:space="0" w:color="auto"/>
            <w:right w:val="none" w:sz="0" w:space="0" w:color="auto"/>
          </w:divBdr>
        </w:div>
        <w:div w:id="1311979933">
          <w:marLeft w:val="480"/>
          <w:marRight w:val="0"/>
          <w:marTop w:val="0"/>
          <w:marBottom w:val="0"/>
          <w:divBdr>
            <w:top w:val="none" w:sz="0" w:space="0" w:color="auto"/>
            <w:left w:val="none" w:sz="0" w:space="0" w:color="auto"/>
            <w:bottom w:val="none" w:sz="0" w:space="0" w:color="auto"/>
            <w:right w:val="none" w:sz="0" w:space="0" w:color="auto"/>
          </w:divBdr>
        </w:div>
        <w:div w:id="702487150">
          <w:marLeft w:val="480"/>
          <w:marRight w:val="0"/>
          <w:marTop w:val="0"/>
          <w:marBottom w:val="0"/>
          <w:divBdr>
            <w:top w:val="none" w:sz="0" w:space="0" w:color="auto"/>
            <w:left w:val="none" w:sz="0" w:space="0" w:color="auto"/>
            <w:bottom w:val="none" w:sz="0" w:space="0" w:color="auto"/>
            <w:right w:val="none" w:sz="0" w:space="0" w:color="auto"/>
          </w:divBdr>
        </w:div>
        <w:div w:id="1167597415">
          <w:marLeft w:val="480"/>
          <w:marRight w:val="0"/>
          <w:marTop w:val="0"/>
          <w:marBottom w:val="0"/>
          <w:divBdr>
            <w:top w:val="none" w:sz="0" w:space="0" w:color="auto"/>
            <w:left w:val="none" w:sz="0" w:space="0" w:color="auto"/>
            <w:bottom w:val="none" w:sz="0" w:space="0" w:color="auto"/>
            <w:right w:val="none" w:sz="0" w:space="0" w:color="auto"/>
          </w:divBdr>
        </w:div>
        <w:div w:id="140584349">
          <w:marLeft w:val="480"/>
          <w:marRight w:val="0"/>
          <w:marTop w:val="0"/>
          <w:marBottom w:val="0"/>
          <w:divBdr>
            <w:top w:val="none" w:sz="0" w:space="0" w:color="auto"/>
            <w:left w:val="none" w:sz="0" w:space="0" w:color="auto"/>
            <w:bottom w:val="none" w:sz="0" w:space="0" w:color="auto"/>
            <w:right w:val="none" w:sz="0" w:space="0" w:color="auto"/>
          </w:divBdr>
        </w:div>
        <w:div w:id="1142579429">
          <w:marLeft w:val="480"/>
          <w:marRight w:val="0"/>
          <w:marTop w:val="0"/>
          <w:marBottom w:val="0"/>
          <w:divBdr>
            <w:top w:val="none" w:sz="0" w:space="0" w:color="auto"/>
            <w:left w:val="none" w:sz="0" w:space="0" w:color="auto"/>
            <w:bottom w:val="none" w:sz="0" w:space="0" w:color="auto"/>
            <w:right w:val="none" w:sz="0" w:space="0" w:color="auto"/>
          </w:divBdr>
        </w:div>
        <w:div w:id="1624774219">
          <w:marLeft w:val="480"/>
          <w:marRight w:val="0"/>
          <w:marTop w:val="0"/>
          <w:marBottom w:val="0"/>
          <w:divBdr>
            <w:top w:val="none" w:sz="0" w:space="0" w:color="auto"/>
            <w:left w:val="none" w:sz="0" w:space="0" w:color="auto"/>
            <w:bottom w:val="none" w:sz="0" w:space="0" w:color="auto"/>
            <w:right w:val="none" w:sz="0" w:space="0" w:color="auto"/>
          </w:divBdr>
        </w:div>
        <w:div w:id="1967154661">
          <w:marLeft w:val="480"/>
          <w:marRight w:val="0"/>
          <w:marTop w:val="0"/>
          <w:marBottom w:val="0"/>
          <w:divBdr>
            <w:top w:val="none" w:sz="0" w:space="0" w:color="auto"/>
            <w:left w:val="none" w:sz="0" w:space="0" w:color="auto"/>
            <w:bottom w:val="none" w:sz="0" w:space="0" w:color="auto"/>
            <w:right w:val="none" w:sz="0" w:space="0" w:color="auto"/>
          </w:divBdr>
        </w:div>
        <w:div w:id="2040936934">
          <w:marLeft w:val="480"/>
          <w:marRight w:val="0"/>
          <w:marTop w:val="0"/>
          <w:marBottom w:val="0"/>
          <w:divBdr>
            <w:top w:val="none" w:sz="0" w:space="0" w:color="auto"/>
            <w:left w:val="none" w:sz="0" w:space="0" w:color="auto"/>
            <w:bottom w:val="none" w:sz="0" w:space="0" w:color="auto"/>
            <w:right w:val="none" w:sz="0" w:space="0" w:color="auto"/>
          </w:divBdr>
        </w:div>
        <w:div w:id="1239360783">
          <w:marLeft w:val="480"/>
          <w:marRight w:val="0"/>
          <w:marTop w:val="0"/>
          <w:marBottom w:val="0"/>
          <w:divBdr>
            <w:top w:val="none" w:sz="0" w:space="0" w:color="auto"/>
            <w:left w:val="none" w:sz="0" w:space="0" w:color="auto"/>
            <w:bottom w:val="none" w:sz="0" w:space="0" w:color="auto"/>
            <w:right w:val="none" w:sz="0" w:space="0" w:color="auto"/>
          </w:divBdr>
        </w:div>
        <w:div w:id="1589315197">
          <w:marLeft w:val="480"/>
          <w:marRight w:val="0"/>
          <w:marTop w:val="0"/>
          <w:marBottom w:val="0"/>
          <w:divBdr>
            <w:top w:val="none" w:sz="0" w:space="0" w:color="auto"/>
            <w:left w:val="none" w:sz="0" w:space="0" w:color="auto"/>
            <w:bottom w:val="none" w:sz="0" w:space="0" w:color="auto"/>
            <w:right w:val="none" w:sz="0" w:space="0" w:color="auto"/>
          </w:divBdr>
        </w:div>
        <w:div w:id="681123492">
          <w:marLeft w:val="480"/>
          <w:marRight w:val="0"/>
          <w:marTop w:val="0"/>
          <w:marBottom w:val="0"/>
          <w:divBdr>
            <w:top w:val="none" w:sz="0" w:space="0" w:color="auto"/>
            <w:left w:val="none" w:sz="0" w:space="0" w:color="auto"/>
            <w:bottom w:val="none" w:sz="0" w:space="0" w:color="auto"/>
            <w:right w:val="none" w:sz="0" w:space="0" w:color="auto"/>
          </w:divBdr>
        </w:div>
        <w:div w:id="845293134">
          <w:marLeft w:val="480"/>
          <w:marRight w:val="0"/>
          <w:marTop w:val="0"/>
          <w:marBottom w:val="0"/>
          <w:divBdr>
            <w:top w:val="none" w:sz="0" w:space="0" w:color="auto"/>
            <w:left w:val="none" w:sz="0" w:space="0" w:color="auto"/>
            <w:bottom w:val="none" w:sz="0" w:space="0" w:color="auto"/>
            <w:right w:val="none" w:sz="0" w:space="0" w:color="auto"/>
          </w:divBdr>
        </w:div>
        <w:div w:id="672025897">
          <w:marLeft w:val="480"/>
          <w:marRight w:val="0"/>
          <w:marTop w:val="0"/>
          <w:marBottom w:val="0"/>
          <w:divBdr>
            <w:top w:val="none" w:sz="0" w:space="0" w:color="auto"/>
            <w:left w:val="none" w:sz="0" w:space="0" w:color="auto"/>
            <w:bottom w:val="none" w:sz="0" w:space="0" w:color="auto"/>
            <w:right w:val="none" w:sz="0" w:space="0" w:color="auto"/>
          </w:divBdr>
        </w:div>
        <w:div w:id="1351833242">
          <w:marLeft w:val="480"/>
          <w:marRight w:val="0"/>
          <w:marTop w:val="0"/>
          <w:marBottom w:val="0"/>
          <w:divBdr>
            <w:top w:val="none" w:sz="0" w:space="0" w:color="auto"/>
            <w:left w:val="none" w:sz="0" w:space="0" w:color="auto"/>
            <w:bottom w:val="none" w:sz="0" w:space="0" w:color="auto"/>
            <w:right w:val="none" w:sz="0" w:space="0" w:color="auto"/>
          </w:divBdr>
        </w:div>
        <w:div w:id="794560118">
          <w:marLeft w:val="480"/>
          <w:marRight w:val="0"/>
          <w:marTop w:val="0"/>
          <w:marBottom w:val="0"/>
          <w:divBdr>
            <w:top w:val="none" w:sz="0" w:space="0" w:color="auto"/>
            <w:left w:val="none" w:sz="0" w:space="0" w:color="auto"/>
            <w:bottom w:val="none" w:sz="0" w:space="0" w:color="auto"/>
            <w:right w:val="none" w:sz="0" w:space="0" w:color="auto"/>
          </w:divBdr>
        </w:div>
        <w:div w:id="1465848636">
          <w:marLeft w:val="480"/>
          <w:marRight w:val="0"/>
          <w:marTop w:val="0"/>
          <w:marBottom w:val="0"/>
          <w:divBdr>
            <w:top w:val="none" w:sz="0" w:space="0" w:color="auto"/>
            <w:left w:val="none" w:sz="0" w:space="0" w:color="auto"/>
            <w:bottom w:val="none" w:sz="0" w:space="0" w:color="auto"/>
            <w:right w:val="none" w:sz="0" w:space="0" w:color="auto"/>
          </w:divBdr>
        </w:div>
        <w:div w:id="907499270">
          <w:marLeft w:val="480"/>
          <w:marRight w:val="0"/>
          <w:marTop w:val="0"/>
          <w:marBottom w:val="0"/>
          <w:divBdr>
            <w:top w:val="none" w:sz="0" w:space="0" w:color="auto"/>
            <w:left w:val="none" w:sz="0" w:space="0" w:color="auto"/>
            <w:bottom w:val="none" w:sz="0" w:space="0" w:color="auto"/>
            <w:right w:val="none" w:sz="0" w:space="0" w:color="auto"/>
          </w:divBdr>
        </w:div>
        <w:div w:id="1317147741">
          <w:marLeft w:val="480"/>
          <w:marRight w:val="0"/>
          <w:marTop w:val="0"/>
          <w:marBottom w:val="0"/>
          <w:divBdr>
            <w:top w:val="none" w:sz="0" w:space="0" w:color="auto"/>
            <w:left w:val="none" w:sz="0" w:space="0" w:color="auto"/>
            <w:bottom w:val="none" w:sz="0" w:space="0" w:color="auto"/>
            <w:right w:val="none" w:sz="0" w:space="0" w:color="auto"/>
          </w:divBdr>
        </w:div>
        <w:div w:id="229194116">
          <w:marLeft w:val="480"/>
          <w:marRight w:val="0"/>
          <w:marTop w:val="0"/>
          <w:marBottom w:val="0"/>
          <w:divBdr>
            <w:top w:val="none" w:sz="0" w:space="0" w:color="auto"/>
            <w:left w:val="none" w:sz="0" w:space="0" w:color="auto"/>
            <w:bottom w:val="none" w:sz="0" w:space="0" w:color="auto"/>
            <w:right w:val="none" w:sz="0" w:space="0" w:color="auto"/>
          </w:divBdr>
        </w:div>
        <w:div w:id="1870415146">
          <w:marLeft w:val="480"/>
          <w:marRight w:val="0"/>
          <w:marTop w:val="0"/>
          <w:marBottom w:val="0"/>
          <w:divBdr>
            <w:top w:val="none" w:sz="0" w:space="0" w:color="auto"/>
            <w:left w:val="none" w:sz="0" w:space="0" w:color="auto"/>
            <w:bottom w:val="none" w:sz="0" w:space="0" w:color="auto"/>
            <w:right w:val="none" w:sz="0" w:space="0" w:color="auto"/>
          </w:divBdr>
        </w:div>
        <w:div w:id="1491291565">
          <w:marLeft w:val="480"/>
          <w:marRight w:val="0"/>
          <w:marTop w:val="0"/>
          <w:marBottom w:val="0"/>
          <w:divBdr>
            <w:top w:val="none" w:sz="0" w:space="0" w:color="auto"/>
            <w:left w:val="none" w:sz="0" w:space="0" w:color="auto"/>
            <w:bottom w:val="none" w:sz="0" w:space="0" w:color="auto"/>
            <w:right w:val="none" w:sz="0" w:space="0" w:color="auto"/>
          </w:divBdr>
        </w:div>
        <w:div w:id="1086923863">
          <w:marLeft w:val="480"/>
          <w:marRight w:val="0"/>
          <w:marTop w:val="0"/>
          <w:marBottom w:val="0"/>
          <w:divBdr>
            <w:top w:val="none" w:sz="0" w:space="0" w:color="auto"/>
            <w:left w:val="none" w:sz="0" w:space="0" w:color="auto"/>
            <w:bottom w:val="none" w:sz="0" w:space="0" w:color="auto"/>
            <w:right w:val="none" w:sz="0" w:space="0" w:color="auto"/>
          </w:divBdr>
        </w:div>
        <w:div w:id="1118792758">
          <w:marLeft w:val="480"/>
          <w:marRight w:val="0"/>
          <w:marTop w:val="0"/>
          <w:marBottom w:val="0"/>
          <w:divBdr>
            <w:top w:val="none" w:sz="0" w:space="0" w:color="auto"/>
            <w:left w:val="none" w:sz="0" w:space="0" w:color="auto"/>
            <w:bottom w:val="none" w:sz="0" w:space="0" w:color="auto"/>
            <w:right w:val="none" w:sz="0" w:space="0" w:color="auto"/>
          </w:divBdr>
        </w:div>
        <w:div w:id="1270233236">
          <w:marLeft w:val="480"/>
          <w:marRight w:val="0"/>
          <w:marTop w:val="0"/>
          <w:marBottom w:val="0"/>
          <w:divBdr>
            <w:top w:val="none" w:sz="0" w:space="0" w:color="auto"/>
            <w:left w:val="none" w:sz="0" w:space="0" w:color="auto"/>
            <w:bottom w:val="none" w:sz="0" w:space="0" w:color="auto"/>
            <w:right w:val="none" w:sz="0" w:space="0" w:color="auto"/>
          </w:divBdr>
        </w:div>
        <w:div w:id="1456673765">
          <w:marLeft w:val="480"/>
          <w:marRight w:val="0"/>
          <w:marTop w:val="0"/>
          <w:marBottom w:val="0"/>
          <w:divBdr>
            <w:top w:val="none" w:sz="0" w:space="0" w:color="auto"/>
            <w:left w:val="none" w:sz="0" w:space="0" w:color="auto"/>
            <w:bottom w:val="none" w:sz="0" w:space="0" w:color="auto"/>
            <w:right w:val="none" w:sz="0" w:space="0" w:color="auto"/>
          </w:divBdr>
        </w:div>
        <w:div w:id="697632174">
          <w:marLeft w:val="480"/>
          <w:marRight w:val="0"/>
          <w:marTop w:val="0"/>
          <w:marBottom w:val="0"/>
          <w:divBdr>
            <w:top w:val="none" w:sz="0" w:space="0" w:color="auto"/>
            <w:left w:val="none" w:sz="0" w:space="0" w:color="auto"/>
            <w:bottom w:val="none" w:sz="0" w:space="0" w:color="auto"/>
            <w:right w:val="none" w:sz="0" w:space="0" w:color="auto"/>
          </w:divBdr>
        </w:div>
        <w:div w:id="1361083187">
          <w:marLeft w:val="480"/>
          <w:marRight w:val="0"/>
          <w:marTop w:val="0"/>
          <w:marBottom w:val="0"/>
          <w:divBdr>
            <w:top w:val="none" w:sz="0" w:space="0" w:color="auto"/>
            <w:left w:val="none" w:sz="0" w:space="0" w:color="auto"/>
            <w:bottom w:val="none" w:sz="0" w:space="0" w:color="auto"/>
            <w:right w:val="none" w:sz="0" w:space="0" w:color="auto"/>
          </w:divBdr>
        </w:div>
        <w:div w:id="1911884411">
          <w:marLeft w:val="480"/>
          <w:marRight w:val="0"/>
          <w:marTop w:val="0"/>
          <w:marBottom w:val="0"/>
          <w:divBdr>
            <w:top w:val="none" w:sz="0" w:space="0" w:color="auto"/>
            <w:left w:val="none" w:sz="0" w:space="0" w:color="auto"/>
            <w:bottom w:val="none" w:sz="0" w:space="0" w:color="auto"/>
            <w:right w:val="none" w:sz="0" w:space="0" w:color="auto"/>
          </w:divBdr>
        </w:div>
        <w:div w:id="522133176">
          <w:marLeft w:val="480"/>
          <w:marRight w:val="0"/>
          <w:marTop w:val="0"/>
          <w:marBottom w:val="0"/>
          <w:divBdr>
            <w:top w:val="none" w:sz="0" w:space="0" w:color="auto"/>
            <w:left w:val="none" w:sz="0" w:space="0" w:color="auto"/>
            <w:bottom w:val="none" w:sz="0" w:space="0" w:color="auto"/>
            <w:right w:val="none" w:sz="0" w:space="0" w:color="auto"/>
          </w:divBdr>
        </w:div>
        <w:div w:id="28116649">
          <w:marLeft w:val="480"/>
          <w:marRight w:val="0"/>
          <w:marTop w:val="0"/>
          <w:marBottom w:val="0"/>
          <w:divBdr>
            <w:top w:val="none" w:sz="0" w:space="0" w:color="auto"/>
            <w:left w:val="none" w:sz="0" w:space="0" w:color="auto"/>
            <w:bottom w:val="none" w:sz="0" w:space="0" w:color="auto"/>
            <w:right w:val="none" w:sz="0" w:space="0" w:color="auto"/>
          </w:divBdr>
        </w:div>
        <w:div w:id="999310351">
          <w:marLeft w:val="480"/>
          <w:marRight w:val="0"/>
          <w:marTop w:val="0"/>
          <w:marBottom w:val="0"/>
          <w:divBdr>
            <w:top w:val="none" w:sz="0" w:space="0" w:color="auto"/>
            <w:left w:val="none" w:sz="0" w:space="0" w:color="auto"/>
            <w:bottom w:val="none" w:sz="0" w:space="0" w:color="auto"/>
            <w:right w:val="none" w:sz="0" w:space="0" w:color="auto"/>
          </w:divBdr>
        </w:div>
        <w:div w:id="1298414335">
          <w:marLeft w:val="480"/>
          <w:marRight w:val="0"/>
          <w:marTop w:val="0"/>
          <w:marBottom w:val="0"/>
          <w:divBdr>
            <w:top w:val="none" w:sz="0" w:space="0" w:color="auto"/>
            <w:left w:val="none" w:sz="0" w:space="0" w:color="auto"/>
            <w:bottom w:val="none" w:sz="0" w:space="0" w:color="auto"/>
            <w:right w:val="none" w:sz="0" w:space="0" w:color="auto"/>
          </w:divBdr>
        </w:div>
        <w:div w:id="886263977">
          <w:marLeft w:val="480"/>
          <w:marRight w:val="0"/>
          <w:marTop w:val="0"/>
          <w:marBottom w:val="0"/>
          <w:divBdr>
            <w:top w:val="none" w:sz="0" w:space="0" w:color="auto"/>
            <w:left w:val="none" w:sz="0" w:space="0" w:color="auto"/>
            <w:bottom w:val="none" w:sz="0" w:space="0" w:color="auto"/>
            <w:right w:val="none" w:sz="0" w:space="0" w:color="auto"/>
          </w:divBdr>
        </w:div>
        <w:div w:id="733163087">
          <w:marLeft w:val="480"/>
          <w:marRight w:val="0"/>
          <w:marTop w:val="0"/>
          <w:marBottom w:val="0"/>
          <w:divBdr>
            <w:top w:val="none" w:sz="0" w:space="0" w:color="auto"/>
            <w:left w:val="none" w:sz="0" w:space="0" w:color="auto"/>
            <w:bottom w:val="none" w:sz="0" w:space="0" w:color="auto"/>
            <w:right w:val="none" w:sz="0" w:space="0" w:color="auto"/>
          </w:divBdr>
        </w:div>
        <w:div w:id="455375378">
          <w:marLeft w:val="480"/>
          <w:marRight w:val="0"/>
          <w:marTop w:val="0"/>
          <w:marBottom w:val="0"/>
          <w:divBdr>
            <w:top w:val="none" w:sz="0" w:space="0" w:color="auto"/>
            <w:left w:val="none" w:sz="0" w:space="0" w:color="auto"/>
            <w:bottom w:val="none" w:sz="0" w:space="0" w:color="auto"/>
            <w:right w:val="none" w:sz="0" w:space="0" w:color="auto"/>
          </w:divBdr>
        </w:div>
        <w:div w:id="1910575770">
          <w:marLeft w:val="480"/>
          <w:marRight w:val="0"/>
          <w:marTop w:val="0"/>
          <w:marBottom w:val="0"/>
          <w:divBdr>
            <w:top w:val="none" w:sz="0" w:space="0" w:color="auto"/>
            <w:left w:val="none" w:sz="0" w:space="0" w:color="auto"/>
            <w:bottom w:val="none" w:sz="0" w:space="0" w:color="auto"/>
            <w:right w:val="none" w:sz="0" w:space="0" w:color="auto"/>
          </w:divBdr>
        </w:div>
        <w:div w:id="1523934572">
          <w:marLeft w:val="480"/>
          <w:marRight w:val="0"/>
          <w:marTop w:val="0"/>
          <w:marBottom w:val="0"/>
          <w:divBdr>
            <w:top w:val="none" w:sz="0" w:space="0" w:color="auto"/>
            <w:left w:val="none" w:sz="0" w:space="0" w:color="auto"/>
            <w:bottom w:val="none" w:sz="0" w:space="0" w:color="auto"/>
            <w:right w:val="none" w:sz="0" w:space="0" w:color="auto"/>
          </w:divBdr>
        </w:div>
        <w:div w:id="1985159408">
          <w:marLeft w:val="480"/>
          <w:marRight w:val="0"/>
          <w:marTop w:val="0"/>
          <w:marBottom w:val="0"/>
          <w:divBdr>
            <w:top w:val="none" w:sz="0" w:space="0" w:color="auto"/>
            <w:left w:val="none" w:sz="0" w:space="0" w:color="auto"/>
            <w:bottom w:val="none" w:sz="0" w:space="0" w:color="auto"/>
            <w:right w:val="none" w:sz="0" w:space="0" w:color="auto"/>
          </w:divBdr>
        </w:div>
        <w:div w:id="1434780904">
          <w:marLeft w:val="480"/>
          <w:marRight w:val="0"/>
          <w:marTop w:val="0"/>
          <w:marBottom w:val="0"/>
          <w:divBdr>
            <w:top w:val="none" w:sz="0" w:space="0" w:color="auto"/>
            <w:left w:val="none" w:sz="0" w:space="0" w:color="auto"/>
            <w:bottom w:val="none" w:sz="0" w:space="0" w:color="auto"/>
            <w:right w:val="none" w:sz="0" w:space="0" w:color="auto"/>
          </w:divBdr>
        </w:div>
        <w:div w:id="1849639652">
          <w:marLeft w:val="480"/>
          <w:marRight w:val="0"/>
          <w:marTop w:val="0"/>
          <w:marBottom w:val="0"/>
          <w:divBdr>
            <w:top w:val="none" w:sz="0" w:space="0" w:color="auto"/>
            <w:left w:val="none" w:sz="0" w:space="0" w:color="auto"/>
            <w:bottom w:val="none" w:sz="0" w:space="0" w:color="auto"/>
            <w:right w:val="none" w:sz="0" w:space="0" w:color="auto"/>
          </w:divBdr>
        </w:div>
        <w:div w:id="1662811662">
          <w:marLeft w:val="480"/>
          <w:marRight w:val="0"/>
          <w:marTop w:val="0"/>
          <w:marBottom w:val="0"/>
          <w:divBdr>
            <w:top w:val="none" w:sz="0" w:space="0" w:color="auto"/>
            <w:left w:val="none" w:sz="0" w:space="0" w:color="auto"/>
            <w:bottom w:val="none" w:sz="0" w:space="0" w:color="auto"/>
            <w:right w:val="none" w:sz="0" w:space="0" w:color="auto"/>
          </w:divBdr>
        </w:div>
        <w:div w:id="1186940296">
          <w:marLeft w:val="480"/>
          <w:marRight w:val="0"/>
          <w:marTop w:val="0"/>
          <w:marBottom w:val="0"/>
          <w:divBdr>
            <w:top w:val="none" w:sz="0" w:space="0" w:color="auto"/>
            <w:left w:val="none" w:sz="0" w:space="0" w:color="auto"/>
            <w:bottom w:val="none" w:sz="0" w:space="0" w:color="auto"/>
            <w:right w:val="none" w:sz="0" w:space="0" w:color="auto"/>
          </w:divBdr>
        </w:div>
        <w:div w:id="1654987443">
          <w:marLeft w:val="480"/>
          <w:marRight w:val="0"/>
          <w:marTop w:val="0"/>
          <w:marBottom w:val="0"/>
          <w:divBdr>
            <w:top w:val="none" w:sz="0" w:space="0" w:color="auto"/>
            <w:left w:val="none" w:sz="0" w:space="0" w:color="auto"/>
            <w:bottom w:val="none" w:sz="0" w:space="0" w:color="auto"/>
            <w:right w:val="none" w:sz="0" w:space="0" w:color="auto"/>
          </w:divBdr>
        </w:div>
        <w:div w:id="578177911">
          <w:marLeft w:val="480"/>
          <w:marRight w:val="0"/>
          <w:marTop w:val="0"/>
          <w:marBottom w:val="0"/>
          <w:divBdr>
            <w:top w:val="none" w:sz="0" w:space="0" w:color="auto"/>
            <w:left w:val="none" w:sz="0" w:space="0" w:color="auto"/>
            <w:bottom w:val="none" w:sz="0" w:space="0" w:color="auto"/>
            <w:right w:val="none" w:sz="0" w:space="0" w:color="auto"/>
          </w:divBdr>
        </w:div>
        <w:div w:id="1869878708">
          <w:marLeft w:val="480"/>
          <w:marRight w:val="0"/>
          <w:marTop w:val="0"/>
          <w:marBottom w:val="0"/>
          <w:divBdr>
            <w:top w:val="none" w:sz="0" w:space="0" w:color="auto"/>
            <w:left w:val="none" w:sz="0" w:space="0" w:color="auto"/>
            <w:bottom w:val="none" w:sz="0" w:space="0" w:color="auto"/>
            <w:right w:val="none" w:sz="0" w:space="0" w:color="auto"/>
          </w:divBdr>
        </w:div>
        <w:div w:id="516621535">
          <w:marLeft w:val="480"/>
          <w:marRight w:val="0"/>
          <w:marTop w:val="0"/>
          <w:marBottom w:val="0"/>
          <w:divBdr>
            <w:top w:val="none" w:sz="0" w:space="0" w:color="auto"/>
            <w:left w:val="none" w:sz="0" w:space="0" w:color="auto"/>
            <w:bottom w:val="none" w:sz="0" w:space="0" w:color="auto"/>
            <w:right w:val="none" w:sz="0" w:space="0" w:color="auto"/>
          </w:divBdr>
        </w:div>
        <w:div w:id="58866526">
          <w:marLeft w:val="480"/>
          <w:marRight w:val="0"/>
          <w:marTop w:val="0"/>
          <w:marBottom w:val="0"/>
          <w:divBdr>
            <w:top w:val="none" w:sz="0" w:space="0" w:color="auto"/>
            <w:left w:val="none" w:sz="0" w:space="0" w:color="auto"/>
            <w:bottom w:val="none" w:sz="0" w:space="0" w:color="auto"/>
            <w:right w:val="none" w:sz="0" w:space="0" w:color="auto"/>
          </w:divBdr>
        </w:div>
        <w:div w:id="1174800980">
          <w:marLeft w:val="480"/>
          <w:marRight w:val="0"/>
          <w:marTop w:val="0"/>
          <w:marBottom w:val="0"/>
          <w:divBdr>
            <w:top w:val="none" w:sz="0" w:space="0" w:color="auto"/>
            <w:left w:val="none" w:sz="0" w:space="0" w:color="auto"/>
            <w:bottom w:val="none" w:sz="0" w:space="0" w:color="auto"/>
            <w:right w:val="none" w:sz="0" w:space="0" w:color="auto"/>
          </w:divBdr>
        </w:div>
        <w:div w:id="469251438">
          <w:marLeft w:val="480"/>
          <w:marRight w:val="0"/>
          <w:marTop w:val="0"/>
          <w:marBottom w:val="0"/>
          <w:divBdr>
            <w:top w:val="none" w:sz="0" w:space="0" w:color="auto"/>
            <w:left w:val="none" w:sz="0" w:space="0" w:color="auto"/>
            <w:bottom w:val="none" w:sz="0" w:space="0" w:color="auto"/>
            <w:right w:val="none" w:sz="0" w:space="0" w:color="auto"/>
          </w:divBdr>
        </w:div>
        <w:div w:id="1735007936">
          <w:marLeft w:val="480"/>
          <w:marRight w:val="0"/>
          <w:marTop w:val="0"/>
          <w:marBottom w:val="0"/>
          <w:divBdr>
            <w:top w:val="none" w:sz="0" w:space="0" w:color="auto"/>
            <w:left w:val="none" w:sz="0" w:space="0" w:color="auto"/>
            <w:bottom w:val="none" w:sz="0" w:space="0" w:color="auto"/>
            <w:right w:val="none" w:sz="0" w:space="0" w:color="auto"/>
          </w:divBdr>
        </w:div>
      </w:divsChild>
    </w:div>
    <w:div w:id="648367964">
      <w:bodyDiv w:val="1"/>
      <w:marLeft w:val="0"/>
      <w:marRight w:val="0"/>
      <w:marTop w:val="0"/>
      <w:marBottom w:val="0"/>
      <w:divBdr>
        <w:top w:val="none" w:sz="0" w:space="0" w:color="auto"/>
        <w:left w:val="none" w:sz="0" w:space="0" w:color="auto"/>
        <w:bottom w:val="none" w:sz="0" w:space="0" w:color="auto"/>
        <w:right w:val="none" w:sz="0" w:space="0" w:color="auto"/>
      </w:divBdr>
    </w:div>
    <w:div w:id="648679566">
      <w:bodyDiv w:val="1"/>
      <w:marLeft w:val="0"/>
      <w:marRight w:val="0"/>
      <w:marTop w:val="0"/>
      <w:marBottom w:val="0"/>
      <w:divBdr>
        <w:top w:val="none" w:sz="0" w:space="0" w:color="auto"/>
        <w:left w:val="none" w:sz="0" w:space="0" w:color="auto"/>
        <w:bottom w:val="none" w:sz="0" w:space="0" w:color="auto"/>
        <w:right w:val="none" w:sz="0" w:space="0" w:color="auto"/>
      </w:divBdr>
    </w:div>
    <w:div w:id="648823031">
      <w:bodyDiv w:val="1"/>
      <w:marLeft w:val="0"/>
      <w:marRight w:val="0"/>
      <w:marTop w:val="0"/>
      <w:marBottom w:val="0"/>
      <w:divBdr>
        <w:top w:val="none" w:sz="0" w:space="0" w:color="auto"/>
        <w:left w:val="none" w:sz="0" w:space="0" w:color="auto"/>
        <w:bottom w:val="none" w:sz="0" w:space="0" w:color="auto"/>
        <w:right w:val="none" w:sz="0" w:space="0" w:color="auto"/>
      </w:divBdr>
    </w:div>
    <w:div w:id="651641996">
      <w:bodyDiv w:val="1"/>
      <w:marLeft w:val="0"/>
      <w:marRight w:val="0"/>
      <w:marTop w:val="0"/>
      <w:marBottom w:val="0"/>
      <w:divBdr>
        <w:top w:val="none" w:sz="0" w:space="0" w:color="auto"/>
        <w:left w:val="none" w:sz="0" w:space="0" w:color="auto"/>
        <w:bottom w:val="none" w:sz="0" w:space="0" w:color="auto"/>
        <w:right w:val="none" w:sz="0" w:space="0" w:color="auto"/>
      </w:divBdr>
    </w:div>
    <w:div w:id="656034692">
      <w:bodyDiv w:val="1"/>
      <w:marLeft w:val="0"/>
      <w:marRight w:val="0"/>
      <w:marTop w:val="0"/>
      <w:marBottom w:val="0"/>
      <w:divBdr>
        <w:top w:val="none" w:sz="0" w:space="0" w:color="auto"/>
        <w:left w:val="none" w:sz="0" w:space="0" w:color="auto"/>
        <w:bottom w:val="none" w:sz="0" w:space="0" w:color="auto"/>
        <w:right w:val="none" w:sz="0" w:space="0" w:color="auto"/>
      </w:divBdr>
    </w:div>
    <w:div w:id="660550551">
      <w:bodyDiv w:val="1"/>
      <w:marLeft w:val="0"/>
      <w:marRight w:val="0"/>
      <w:marTop w:val="0"/>
      <w:marBottom w:val="0"/>
      <w:divBdr>
        <w:top w:val="none" w:sz="0" w:space="0" w:color="auto"/>
        <w:left w:val="none" w:sz="0" w:space="0" w:color="auto"/>
        <w:bottom w:val="none" w:sz="0" w:space="0" w:color="auto"/>
        <w:right w:val="none" w:sz="0" w:space="0" w:color="auto"/>
      </w:divBdr>
    </w:div>
    <w:div w:id="661155061">
      <w:bodyDiv w:val="1"/>
      <w:marLeft w:val="0"/>
      <w:marRight w:val="0"/>
      <w:marTop w:val="0"/>
      <w:marBottom w:val="0"/>
      <w:divBdr>
        <w:top w:val="none" w:sz="0" w:space="0" w:color="auto"/>
        <w:left w:val="none" w:sz="0" w:space="0" w:color="auto"/>
        <w:bottom w:val="none" w:sz="0" w:space="0" w:color="auto"/>
        <w:right w:val="none" w:sz="0" w:space="0" w:color="auto"/>
      </w:divBdr>
    </w:div>
    <w:div w:id="662003812">
      <w:bodyDiv w:val="1"/>
      <w:marLeft w:val="0"/>
      <w:marRight w:val="0"/>
      <w:marTop w:val="0"/>
      <w:marBottom w:val="0"/>
      <w:divBdr>
        <w:top w:val="none" w:sz="0" w:space="0" w:color="auto"/>
        <w:left w:val="none" w:sz="0" w:space="0" w:color="auto"/>
        <w:bottom w:val="none" w:sz="0" w:space="0" w:color="auto"/>
        <w:right w:val="none" w:sz="0" w:space="0" w:color="auto"/>
      </w:divBdr>
    </w:div>
    <w:div w:id="663584481">
      <w:bodyDiv w:val="1"/>
      <w:marLeft w:val="0"/>
      <w:marRight w:val="0"/>
      <w:marTop w:val="0"/>
      <w:marBottom w:val="0"/>
      <w:divBdr>
        <w:top w:val="none" w:sz="0" w:space="0" w:color="auto"/>
        <w:left w:val="none" w:sz="0" w:space="0" w:color="auto"/>
        <w:bottom w:val="none" w:sz="0" w:space="0" w:color="auto"/>
        <w:right w:val="none" w:sz="0" w:space="0" w:color="auto"/>
      </w:divBdr>
    </w:div>
    <w:div w:id="665790685">
      <w:bodyDiv w:val="1"/>
      <w:marLeft w:val="0"/>
      <w:marRight w:val="0"/>
      <w:marTop w:val="0"/>
      <w:marBottom w:val="0"/>
      <w:divBdr>
        <w:top w:val="none" w:sz="0" w:space="0" w:color="auto"/>
        <w:left w:val="none" w:sz="0" w:space="0" w:color="auto"/>
        <w:bottom w:val="none" w:sz="0" w:space="0" w:color="auto"/>
        <w:right w:val="none" w:sz="0" w:space="0" w:color="auto"/>
      </w:divBdr>
    </w:div>
    <w:div w:id="671026087">
      <w:bodyDiv w:val="1"/>
      <w:marLeft w:val="0"/>
      <w:marRight w:val="0"/>
      <w:marTop w:val="0"/>
      <w:marBottom w:val="0"/>
      <w:divBdr>
        <w:top w:val="none" w:sz="0" w:space="0" w:color="auto"/>
        <w:left w:val="none" w:sz="0" w:space="0" w:color="auto"/>
        <w:bottom w:val="none" w:sz="0" w:space="0" w:color="auto"/>
        <w:right w:val="none" w:sz="0" w:space="0" w:color="auto"/>
      </w:divBdr>
    </w:div>
    <w:div w:id="671224330">
      <w:bodyDiv w:val="1"/>
      <w:marLeft w:val="0"/>
      <w:marRight w:val="0"/>
      <w:marTop w:val="0"/>
      <w:marBottom w:val="0"/>
      <w:divBdr>
        <w:top w:val="none" w:sz="0" w:space="0" w:color="auto"/>
        <w:left w:val="none" w:sz="0" w:space="0" w:color="auto"/>
        <w:bottom w:val="none" w:sz="0" w:space="0" w:color="auto"/>
        <w:right w:val="none" w:sz="0" w:space="0" w:color="auto"/>
      </w:divBdr>
    </w:div>
    <w:div w:id="675307341">
      <w:bodyDiv w:val="1"/>
      <w:marLeft w:val="0"/>
      <w:marRight w:val="0"/>
      <w:marTop w:val="0"/>
      <w:marBottom w:val="0"/>
      <w:divBdr>
        <w:top w:val="none" w:sz="0" w:space="0" w:color="auto"/>
        <w:left w:val="none" w:sz="0" w:space="0" w:color="auto"/>
        <w:bottom w:val="none" w:sz="0" w:space="0" w:color="auto"/>
        <w:right w:val="none" w:sz="0" w:space="0" w:color="auto"/>
      </w:divBdr>
    </w:div>
    <w:div w:id="676805201">
      <w:bodyDiv w:val="1"/>
      <w:marLeft w:val="0"/>
      <w:marRight w:val="0"/>
      <w:marTop w:val="0"/>
      <w:marBottom w:val="0"/>
      <w:divBdr>
        <w:top w:val="none" w:sz="0" w:space="0" w:color="auto"/>
        <w:left w:val="none" w:sz="0" w:space="0" w:color="auto"/>
        <w:bottom w:val="none" w:sz="0" w:space="0" w:color="auto"/>
        <w:right w:val="none" w:sz="0" w:space="0" w:color="auto"/>
      </w:divBdr>
    </w:div>
    <w:div w:id="686716982">
      <w:bodyDiv w:val="1"/>
      <w:marLeft w:val="0"/>
      <w:marRight w:val="0"/>
      <w:marTop w:val="0"/>
      <w:marBottom w:val="0"/>
      <w:divBdr>
        <w:top w:val="none" w:sz="0" w:space="0" w:color="auto"/>
        <w:left w:val="none" w:sz="0" w:space="0" w:color="auto"/>
        <w:bottom w:val="none" w:sz="0" w:space="0" w:color="auto"/>
        <w:right w:val="none" w:sz="0" w:space="0" w:color="auto"/>
      </w:divBdr>
    </w:div>
    <w:div w:id="689793452">
      <w:bodyDiv w:val="1"/>
      <w:marLeft w:val="0"/>
      <w:marRight w:val="0"/>
      <w:marTop w:val="0"/>
      <w:marBottom w:val="0"/>
      <w:divBdr>
        <w:top w:val="none" w:sz="0" w:space="0" w:color="auto"/>
        <w:left w:val="none" w:sz="0" w:space="0" w:color="auto"/>
        <w:bottom w:val="none" w:sz="0" w:space="0" w:color="auto"/>
        <w:right w:val="none" w:sz="0" w:space="0" w:color="auto"/>
      </w:divBdr>
    </w:div>
    <w:div w:id="693115898">
      <w:bodyDiv w:val="1"/>
      <w:marLeft w:val="0"/>
      <w:marRight w:val="0"/>
      <w:marTop w:val="0"/>
      <w:marBottom w:val="0"/>
      <w:divBdr>
        <w:top w:val="none" w:sz="0" w:space="0" w:color="auto"/>
        <w:left w:val="none" w:sz="0" w:space="0" w:color="auto"/>
        <w:bottom w:val="none" w:sz="0" w:space="0" w:color="auto"/>
        <w:right w:val="none" w:sz="0" w:space="0" w:color="auto"/>
      </w:divBdr>
    </w:div>
    <w:div w:id="693119083">
      <w:bodyDiv w:val="1"/>
      <w:marLeft w:val="0"/>
      <w:marRight w:val="0"/>
      <w:marTop w:val="0"/>
      <w:marBottom w:val="0"/>
      <w:divBdr>
        <w:top w:val="none" w:sz="0" w:space="0" w:color="auto"/>
        <w:left w:val="none" w:sz="0" w:space="0" w:color="auto"/>
        <w:bottom w:val="none" w:sz="0" w:space="0" w:color="auto"/>
        <w:right w:val="none" w:sz="0" w:space="0" w:color="auto"/>
      </w:divBdr>
    </w:div>
    <w:div w:id="698437030">
      <w:bodyDiv w:val="1"/>
      <w:marLeft w:val="0"/>
      <w:marRight w:val="0"/>
      <w:marTop w:val="0"/>
      <w:marBottom w:val="0"/>
      <w:divBdr>
        <w:top w:val="none" w:sz="0" w:space="0" w:color="auto"/>
        <w:left w:val="none" w:sz="0" w:space="0" w:color="auto"/>
        <w:bottom w:val="none" w:sz="0" w:space="0" w:color="auto"/>
        <w:right w:val="none" w:sz="0" w:space="0" w:color="auto"/>
      </w:divBdr>
    </w:div>
    <w:div w:id="700014713">
      <w:bodyDiv w:val="1"/>
      <w:marLeft w:val="0"/>
      <w:marRight w:val="0"/>
      <w:marTop w:val="0"/>
      <w:marBottom w:val="0"/>
      <w:divBdr>
        <w:top w:val="none" w:sz="0" w:space="0" w:color="auto"/>
        <w:left w:val="none" w:sz="0" w:space="0" w:color="auto"/>
        <w:bottom w:val="none" w:sz="0" w:space="0" w:color="auto"/>
        <w:right w:val="none" w:sz="0" w:space="0" w:color="auto"/>
      </w:divBdr>
    </w:div>
    <w:div w:id="700470118">
      <w:bodyDiv w:val="1"/>
      <w:marLeft w:val="0"/>
      <w:marRight w:val="0"/>
      <w:marTop w:val="0"/>
      <w:marBottom w:val="0"/>
      <w:divBdr>
        <w:top w:val="none" w:sz="0" w:space="0" w:color="auto"/>
        <w:left w:val="none" w:sz="0" w:space="0" w:color="auto"/>
        <w:bottom w:val="none" w:sz="0" w:space="0" w:color="auto"/>
        <w:right w:val="none" w:sz="0" w:space="0" w:color="auto"/>
      </w:divBdr>
    </w:div>
    <w:div w:id="700665686">
      <w:bodyDiv w:val="1"/>
      <w:marLeft w:val="0"/>
      <w:marRight w:val="0"/>
      <w:marTop w:val="0"/>
      <w:marBottom w:val="0"/>
      <w:divBdr>
        <w:top w:val="none" w:sz="0" w:space="0" w:color="auto"/>
        <w:left w:val="none" w:sz="0" w:space="0" w:color="auto"/>
        <w:bottom w:val="none" w:sz="0" w:space="0" w:color="auto"/>
        <w:right w:val="none" w:sz="0" w:space="0" w:color="auto"/>
      </w:divBdr>
    </w:div>
    <w:div w:id="701634181">
      <w:bodyDiv w:val="1"/>
      <w:marLeft w:val="0"/>
      <w:marRight w:val="0"/>
      <w:marTop w:val="0"/>
      <w:marBottom w:val="0"/>
      <w:divBdr>
        <w:top w:val="none" w:sz="0" w:space="0" w:color="auto"/>
        <w:left w:val="none" w:sz="0" w:space="0" w:color="auto"/>
        <w:bottom w:val="none" w:sz="0" w:space="0" w:color="auto"/>
        <w:right w:val="none" w:sz="0" w:space="0" w:color="auto"/>
      </w:divBdr>
    </w:div>
    <w:div w:id="703791586">
      <w:bodyDiv w:val="1"/>
      <w:marLeft w:val="0"/>
      <w:marRight w:val="0"/>
      <w:marTop w:val="0"/>
      <w:marBottom w:val="0"/>
      <w:divBdr>
        <w:top w:val="none" w:sz="0" w:space="0" w:color="auto"/>
        <w:left w:val="none" w:sz="0" w:space="0" w:color="auto"/>
        <w:bottom w:val="none" w:sz="0" w:space="0" w:color="auto"/>
        <w:right w:val="none" w:sz="0" w:space="0" w:color="auto"/>
      </w:divBdr>
    </w:div>
    <w:div w:id="704674366">
      <w:bodyDiv w:val="1"/>
      <w:marLeft w:val="0"/>
      <w:marRight w:val="0"/>
      <w:marTop w:val="0"/>
      <w:marBottom w:val="0"/>
      <w:divBdr>
        <w:top w:val="none" w:sz="0" w:space="0" w:color="auto"/>
        <w:left w:val="none" w:sz="0" w:space="0" w:color="auto"/>
        <w:bottom w:val="none" w:sz="0" w:space="0" w:color="auto"/>
        <w:right w:val="none" w:sz="0" w:space="0" w:color="auto"/>
      </w:divBdr>
    </w:div>
    <w:div w:id="707295881">
      <w:bodyDiv w:val="1"/>
      <w:marLeft w:val="0"/>
      <w:marRight w:val="0"/>
      <w:marTop w:val="0"/>
      <w:marBottom w:val="0"/>
      <w:divBdr>
        <w:top w:val="none" w:sz="0" w:space="0" w:color="auto"/>
        <w:left w:val="none" w:sz="0" w:space="0" w:color="auto"/>
        <w:bottom w:val="none" w:sz="0" w:space="0" w:color="auto"/>
        <w:right w:val="none" w:sz="0" w:space="0" w:color="auto"/>
      </w:divBdr>
    </w:div>
    <w:div w:id="713309104">
      <w:bodyDiv w:val="1"/>
      <w:marLeft w:val="0"/>
      <w:marRight w:val="0"/>
      <w:marTop w:val="0"/>
      <w:marBottom w:val="0"/>
      <w:divBdr>
        <w:top w:val="none" w:sz="0" w:space="0" w:color="auto"/>
        <w:left w:val="none" w:sz="0" w:space="0" w:color="auto"/>
        <w:bottom w:val="none" w:sz="0" w:space="0" w:color="auto"/>
        <w:right w:val="none" w:sz="0" w:space="0" w:color="auto"/>
      </w:divBdr>
    </w:div>
    <w:div w:id="715005387">
      <w:bodyDiv w:val="1"/>
      <w:marLeft w:val="0"/>
      <w:marRight w:val="0"/>
      <w:marTop w:val="0"/>
      <w:marBottom w:val="0"/>
      <w:divBdr>
        <w:top w:val="none" w:sz="0" w:space="0" w:color="auto"/>
        <w:left w:val="none" w:sz="0" w:space="0" w:color="auto"/>
        <w:bottom w:val="none" w:sz="0" w:space="0" w:color="auto"/>
        <w:right w:val="none" w:sz="0" w:space="0" w:color="auto"/>
      </w:divBdr>
    </w:div>
    <w:div w:id="720862090">
      <w:bodyDiv w:val="1"/>
      <w:marLeft w:val="0"/>
      <w:marRight w:val="0"/>
      <w:marTop w:val="0"/>
      <w:marBottom w:val="0"/>
      <w:divBdr>
        <w:top w:val="none" w:sz="0" w:space="0" w:color="auto"/>
        <w:left w:val="none" w:sz="0" w:space="0" w:color="auto"/>
        <w:bottom w:val="none" w:sz="0" w:space="0" w:color="auto"/>
        <w:right w:val="none" w:sz="0" w:space="0" w:color="auto"/>
      </w:divBdr>
    </w:div>
    <w:div w:id="722292958">
      <w:bodyDiv w:val="1"/>
      <w:marLeft w:val="0"/>
      <w:marRight w:val="0"/>
      <w:marTop w:val="0"/>
      <w:marBottom w:val="0"/>
      <w:divBdr>
        <w:top w:val="none" w:sz="0" w:space="0" w:color="auto"/>
        <w:left w:val="none" w:sz="0" w:space="0" w:color="auto"/>
        <w:bottom w:val="none" w:sz="0" w:space="0" w:color="auto"/>
        <w:right w:val="none" w:sz="0" w:space="0" w:color="auto"/>
      </w:divBdr>
    </w:div>
    <w:div w:id="723025463">
      <w:bodyDiv w:val="1"/>
      <w:marLeft w:val="0"/>
      <w:marRight w:val="0"/>
      <w:marTop w:val="0"/>
      <w:marBottom w:val="0"/>
      <w:divBdr>
        <w:top w:val="none" w:sz="0" w:space="0" w:color="auto"/>
        <w:left w:val="none" w:sz="0" w:space="0" w:color="auto"/>
        <w:bottom w:val="none" w:sz="0" w:space="0" w:color="auto"/>
        <w:right w:val="none" w:sz="0" w:space="0" w:color="auto"/>
      </w:divBdr>
    </w:div>
    <w:div w:id="724912974">
      <w:bodyDiv w:val="1"/>
      <w:marLeft w:val="0"/>
      <w:marRight w:val="0"/>
      <w:marTop w:val="0"/>
      <w:marBottom w:val="0"/>
      <w:divBdr>
        <w:top w:val="none" w:sz="0" w:space="0" w:color="auto"/>
        <w:left w:val="none" w:sz="0" w:space="0" w:color="auto"/>
        <w:bottom w:val="none" w:sz="0" w:space="0" w:color="auto"/>
        <w:right w:val="none" w:sz="0" w:space="0" w:color="auto"/>
      </w:divBdr>
    </w:div>
    <w:div w:id="733427848">
      <w:bodyDiv w:val="1"/>
      <w:marLeft w:val="0"/>
      <w:marRight w:val="0"/>
      <w:marTop w:val="0"/>
      <w:marBottom w:val="0"/>
      <w:divBdr>
        <w:top w:val="none" w:sz="0" w:space="0" w:color="auto"/>
        <w:left w:val="none" w:sz="0" w:space="0" w:color="auto"/>
        <w:bottom w:val="none" w:sz="0" w:space="0" w:color="auto"/>
        <w:right w:val="none" w:sz="0" w:space="0" w:color="auto"/>
      </w:divBdr>
    </w:div>
    <w:div w:id="740103814">
      <w:bodyDiv w:val="1"/>
      <w:marLeft w:val="0"/>
      <w:marRight w:val="0"/>
      <w:marTop w:val="0"/>
      <w:marBottom w:val="0"/>
      <w:divBdr>
        <w:top w:val="none" w:sz="0" w:space="0" w:color="auto"/>
        <w:left w:val="none" w:sz="0" w:space="0" w:color="auto"/>
        <w:bottom w:val="none" w:sz="0" w:space="0" w:color="auto"/>
        <w:right w:val="none" w:sz="0" w:space="0" w:color="auto"/>
      </w:divBdr>
    </w:div>
    <w:div w:id="740714066">
      <w:bodyDiv w:val="1"/>
      <w:marLeft w:val="0"/>
      <w:marRight w:val="0"/>
      <w:marTop w:val="0"/>
      <w:marBottom w:val="0"/>
      <w:divBdr>
        <w:top w:val="none" w:sz="0" w:space="0" w:color="auto"/>
        <w:left w:val="none" w:sz="0" w:space="0" w:color="auto"/>
        <w:bottom w:val="none" w:sz="0" w:space="0" w:color="auto"/>
        <w:right w:val="none" w:sz="0" w:space="0" w:color="auto"/>
      </w:divBdr>
    </w:div>
    <w:div w:id="740979429">
      <w:bodyDiv w:val="1"/>
      <w:marLeft w:val="0"/>
      <w:marRight w:val="0"/>
      <w:marTop w:val="0"/>
      <w:marBottom w:val="0"/>
      <w:divBdr>
        <w:top w:val="none" w:sz="0" w:space="0" w:color="auto"/>
        <w:left w:val="none" w:sz="0" w:space="0" w:color="auto"/>
        <w:bottom w:val="none" w:sz="0" w:space="0" w:color="auto"/>
        <w:right w:val="none" w:sz="0" w:space="0" w:color="auto"/>
      </w:divBdr>
    </w:div>
    <w:div w:id="742336953">
      <w:bodyDiv w:val="1"/>
      <w:marLeft w:val="0"/>
      <w:marRight w:val="0"/>
      <w:marTop w:val="0"/>
      <w:marBottom w:val="0"/>
      <w:divBdr>
        <w:top w:val="none" w:sz="0" w:space="0" w:color="auto"/>
        <w:left w:val="none" w:sz="0" w:space="0" w:color="auto"/>
        <w:bottom w:val="none" w:sz="0" w:space="0" w:color="auto"/>
        <w:right w:val="none" w:sz="0" w:space="0" w:color="auto"/>
      </w:divBdr>
    </w:div>
    <w:div w:id="742337703">
      <w:bodyDiv w:val="1"/>
      <w:marLeft w:val="0"/>
      <w:marRight w:val="0"/>
      <w:marTop w:val="0"/>
      <w:marBottom w:val="0"/>
      <w:divBdr>
        <w:top w:val="none" w:sz="0" w:space="0" w:color="auto"/>
        <w:left w:val="none" w:sz="0" w:space="0" w:color="auto"/>
        <w:bottom w:val="none" w:sz="0" w:space="0" w:color="auto"/>
        <w:right w:val="none" w:sz="0" w:space="0" w:color="auto"/>
      </w:divBdr>
      <w:divsChild>
        <w:div w:id="438525114">
          <w:marLeft w:val="480"/>
          <w:marRight w:val="0"/>
          <w:marTop w:val="0"/>
          <w:marBottom w:val="0"/>
          <w:divBdr>
            <w:top w:val="none" w:sz="0" w:space="0" w:color="auto"/>
            <w:left w:val="none" w:sz="0" w:space="0" w:color="auto"/>
            <w:bottom w:val="none" w:sz="0" w:space="0" w:color="auto"/>
            <w:right w:val="none" w:sz="0" w:space="0" w:color="auto"/>
          </w:divBdr>
        </w:div>
        <w:div w:id="881018685">
          <w:marLeft w:val="480"/>
          <w:marRight w:val="0"/>
          <w:marTop w:val="0"/>
          <w:marBottom w:val="0"/>
          <w:divBdr>
            <w:top w:val="none" w:sz="0" w:space="0" w:color="auto"/>
            <w:left w:val="none" w:sz="0" w:space="0" w:color="auto"/>
            <w:bottom w:val="none" w:sz="0" w:space="0" w:color="auto"/>
            <w:right w:val="none" w:sz="0" w:space="0" w:color="auto"/>
          </w:divBdr>
        </w:div>
        <w:div w:id="254944948">
          <w:marLeft w:val="480"/>
          <w:marRight w:val="0"/>
          <w:marTop w:val="0"/>
          <w:marBottom w:val="0"/>
          <w:divBdr>
            <w:top w:val="none" w:sz="0" w:space="0" w:color="auto"/>
            <w:left w:val="none" w:sz="0" w:space="0" w:color="auto"/>
            <w:bottom w:val="none" w:sz="0" w:space="0" w:color="auto"/>
            <w:right w:val="none" w:sz="0" w:space="0" w:color="auto"/>
          </w:divBdr>
        </w:div>
        <w:div w:id="1273319930">
          <w:marLeft w:val="480"/>
          <w:marRight w:val="0"/>
          <w:marTop w:val="0"/>
          <w:marBottom w:val="0"/>
          <w:divBdr>
            <w:top w:val="none" w:sz="0" w:space="0" w:color="auto"/>
            <w:left w:val="none" w:sz="0" w:space="0" w:color="auto"/>
            <w:bottom w:val="none" w:sz="0" w:space="0" w:color="auto"/>
            <w:right w:val="none" w:sz="0" w:space="0" w:color="auto"/>
          </w:divBdr>
        </w:div>
        <w:div w:id="1313410801">
          <w:marLeft w:val="480"/>
          <w:marRight w:val="0"/>
          <w:marTop w:val="0"/>
          <w:marBottom w:val="0"/>
          <w:divBdr>
            <w:top w:val="none" w:sz="0" w:space="0" w:color="auto"/>
            <w:left w:val="none" w:sz="0" w:space="0" w:color="auto"/>
            <w:bottom w:val="none" w:sz="0" w:space="0" w:color="auto"/>
            <w:right w:val="none" w:sz="0" w:space="0" w:color="auto"/>
          </w:divBdr>
        </w:div>
        <w:div w:id="123349441">
          <w:marLeft w:val="480"/>
          <w:marRight w:val="0"/>
          <w:marTop w:val="0"/>
          <w:marBottom w:val="0"/>
          <w:divBdr>
            <w:top w:val="none" w:sz="0" w:space="0" w:color="auto"/>
            <w:left w:val="none" w:sz="0" w:space="0" w:color="auto"/>
            <w:bottom w:val="none" w:sz="0" w:space="0" w:color="auto"/>
            <w:right w:val="none" w:sz="0" w:space="0" w:color="auto"/>
          </w:divBdr>
        </w:div>
        <w:div w:id="1419475741">
          <w:marLeft w:val="480"/>
          <w:marRight w:val="0"/>
          <w:marTop w:val="0"/>
          <w:marBottom w:val="0"/>
          <w:divBdr>
            <w:top w:val="none" w:sz="0" w:space="0" w:color="auto"/>
            <w:left w:val="none" w:sz="0" w:space="0" w:color="auto"/>
            <w:bottom w:val="none" w:sz="0" w:space="0" w:color="auto"/>
            <w:right w:val="none" w:sz="0" w:space="0" w:color="auto"/>
          </w:divBdr>
        </w:div>
        <w:div w:id="1181119418">
          <w:marLeft w:val="480"/>
          <w:marRight w:val="0"/>
          <w:marTop w:val="0"/>
          <w:marBottom w:val="0"/>
          <w:divBdr>
            <w:top w:val="none" w:sz="0" w:space="0" w:color="auto"/>
            <w:left w:val="none" w:sz="0" w:space="0" w:color="auto"/>
            <w:bottom w:val="none" w:sz="0" w:space="0" w:color="auto"/>
            <w:right w:val="none" w:sz="0" w:space="0" w:color="auto"/>
          </w:divBdr>
        </w:div>
        <w:div w:id="1105072911">
          <w:marLeft w:val="480"/>
          <w:marRight w:val="0"/>
          <w:marTop w:val="0"/>
          <w:marBottom w:val="0"/>
          <w:divBdr>
            <w:top w:val="none" w:sz="0" w:space="0" w:color="auto"/>
            <w:left w:val="none" w:sz="0" w:space="0" w:color="auto"/>
            <w:bottom w:val="none" w:sz="0" w:space="0" w:color="auto"/>
            <w:right w:val="none" w:sz="0" w:space="0" w:color="auto"/>
          </w:divBdr>
        </w:div>
        <w:div w:id="1227691155">
          <w:marLeft w:val="480"/>
          <w:marRight w:val="0"/>
          <w:marTop w:val="0"/>
          <w:marBottom w:val="0"/>
          <w:divBdr>
            <w:top w:val="none" w:sz="0" w:space="0" w:color="auto"/>
            <w:left w:val="none" w:sz="0" w:space="0" w:color="auto"/>
            <w:bottom w:val="none" w:sz="0" w:space="0" w:color="auto"/>
            <w:right w:val="none" w:sz="0" w:space="0" w:color="auto"/>
          </w:divBdr>
        </w:div>
        <w:div w:id="1782843502">
          <w:marLeft w:val="480"/>
          <w:marRight w:val="0"/>
          <w:marTop w:val="0"/>
          <w:marBottom w:val="0"/>
          <w:divBdr>
            <w:top w:val="none" w:sz="0" w:space="0" w:color="auto"/>
            <w:left w:val="none" w:sz="0" w:space="0" w:color="auto"/>
            <w:bottom w:val="none" w:sz="0" w:space="0" w:color="auto"/>
            <w:right w:val="none" w:sz="0" w:space="0" w:color="auto"/>
          </w:divBdr>
        </w:div>
        <w:div w:id="760838303">
          <w:marLeft w:val="480"/>
          <w:marRight w:val="0"/>
          <w:marTop w:val="0"/>
          <w:marBottom w:val="0"/>
          <w:divBdr>
            <w:top w:val="none" w:sz="0" w:space="0" w:color="auto"/>
            <w:left w:val="none" w:sz="0" w:space="0" w:color="auto"/>
            <w:bottom w:val="none" w:sz="0" w:space="0" w:color="auto"/>
            <w:right w:val="none" w:sz="0" w:space="0" w:color="auto"/>
          </w:divBdr>
        </w:div>
        <w:div w:id="1196428332">
          <w:marLeft w:val="480"/>
          <w:marRight w:val="0"/>
          <w:marTop w:val="0"/>
          <w:marBottom w:val="0"/>
          <w:divBdr>
            <w:top w:val="none" w:sz="0" w:space="0" w:color="auto"/>
            <w:left w:val="none" w:sz="0" w:space="0" w:color="auto"/>
            <w:bottom w:val="none" w:sz="0" w:space="0" w:color="auto"/>
            <w:right w:val="none" w:sz="0" w:space="0" w:color="auto"/>
          </w:divBdr>
        </w:div>
        <w:div w:id="1108619985">
          <w:marLeft w:val="480"/>
          <w:marRight w:val="0"/>
          <w:marTop w:val="0"/>
          <w:marBottom w:val="0"/>
          <w:divBdr>
            <w:top w:val="none" w:sz="0" w:space="0" w:color="auto"/>
            <w:left w:val="none" w:sz="0" w:space="0" w:color="auto"/>
            <w:bottom w:val="none" w:sz="0" w:space="0" w:color="auto"/>
            <w:right w:val="none" w:sz="0" w:space="0" w:color="auto"/>
          </w:divBdr>
        </w:div>
        <w:div w:id="1963921441">
          <w:marLeft w:val="480"/>
          <w:marRight w:val="0"/>
          <w:marTop w:val="0"/>
          <w:marBottom w:val="0"/>
          <w:divBdr>
            <w:top w:val="none" w:sz="0" w:space="0" w:color="auto"/>
            <w:left w:val="none" w:sz="0" w:space="0" w:color="auto"/>
            <w:bottom w:val="none" w:sz="0" w:space="0" w:color="auto"/>
            <w:right w:val="none" w:sz="0" w:space="0" w:color="auto"/>
          </w:divBdr>
        </w:div>
        <w:div w:id="1708749821">
          <w:marLeft w:val="480"/>
          <w:marRight w:val="0"/>
          <w:marTop w:val="0"/>
          <w:marBottom w:val="0"/>
          <w:divBdr>
            <w:top w:val="none" w:sz="0" w:space="0" w:color="auto"/>
            <w:left w:val="none" w:sz="0" w:space="0" w:color="auto"/>
            <w:bottom w:val="none" w:sz="0" w:space="0" w:color="auto"/>
            <w:right w:val="none" w:sz="0" w:space="0" w:color="auto"/>
          </w:divBdr>
        </w:div>
        <w:div w:id="1986275470">
          <w:marLeft w:val="480"/>
          <w:marRight w:val="0"/>
          <w:marTop w:val="0"/>
          <w:marBottom w:val="0"/>
          <w:divBdr>
            <w:top w:val="none" w:sz="0" w:space="0" w:color="auto"/>
            <w:left w:val="none" w:sz="0" w:space="0" w:color="auto"/>
            <w:bottom w:val="none" w:sz="0" w:space="0" w:color="auto"/>
            <w:right w:val="none" w:sz="0" w:space="0" w:color="auto"/>
          </w:divBdr>
        </w:div>
        <w:div w:id="1337541155">
          <w:marLeft w:val="480"/>
          <w:marRight w:val="0"/>
          <w:marTop w:val="0"/>
          <w:marBottom w:val="0"/>
          <w:divBdr>
            <w:top w:val="none" w:sz="0" w:space="0" w:color="auto"/>
            <w:left w:val="none" w:sz="0" w:space="0" w:color="auto"/>
            <w:bottom w:val="none" w:sz="0" w:space="0" w:color="auto"/>
            <w:right w:val="none" w:sz="0" w:space="0" w:color="auto"/>
          </w:divBdr>
        </w:div>
        <w:div w:id="962930620">
          <w:marLeft w:val="480"/>
          <w:marRight w:val="0"/>
          <w:marTop w:val="0"/>
          <w:marBottom w:val="0"/>
          <w:divBdr>
            <w:top w:val="none" w:sz="0" w:space="0" w:color="auto"/>
            <w:left w:val="none" w:sz="0" w:space="0" w:color="auto"/>
            <w:bottom w:val="none" w:sz="0" w:space="0" w:color="auto"/>
            <w:right w:val="none" w:sz="0" w:space="0" w:color="auto"/>
          </w:divBdr>
        </w:div>
        <w:div w:id="1354378041">
          <w:marLeft w:val="480"/>
          <w:marRight w:val="0"/>
          <w:marTop w:val="0"/>
          <w:marBottom w:val="0"/>
          <w:divBdr>
            <w:top w:val="none" w:sz="0" w:space="0" w:color="auto"/>
            <w:left w:val="none" w:sz="0" w:space="0" w:color="auto"/>
            <w:bottom w:val="none" w:sz="0" w:space="0" w:color="auto"/>
            <w:right w:val="none" w:sz="0" w:space="0" w:color="auto"/>
          </w:divBdr>
        </w:div>
        <w:div w:id="1695036111">
          <w:marLeft w:val="480"/>
          <w:marRight w:val="0"/>
          <w:marTop w:val="0"/>
          <w:marBottom w:val="0"/>
          <w:divBdr>
            <w:top w:val="none" w:sz="0" w:space="0" w:color="auto"/>
            <w:left w:val="none" w:sz="0" w:space="0" w:color="auto"/>
            <w:bottom w:val="none" w:sz="0" w:space="0" w:color="auto"/>
            <w:right w:val="none" w:sz="0" w:space="0" w:color="auto"/>
          </w:divBdr>
        </w:div>
        <w:div w:id="2107580990">
          <w:marLeft w:val="480"/>
          <w:marRight w:val="0"/>
          <w:marTop w:val="0"/>
          <w:marBottom w:val="0"/>
          <w:divBdr>
            <w:top w:val="none" w:sz="0" w:space="0" w:color="auto"/>
            <w:left w:val="none" w:sz="0" w:space="0" w:color="auto"/>
            <w:bottom w:val="none" w:sz="0" w:space="0" w:color="auto"/>
            <w:right w:val="none" w:sz="0" w:space="0" w:color="auto"/>
          </w:divBdr>
        </w:div>
        <w:div w:id="1073429555">
          <w:marLeft w:val="480"/>
          <w:marRight w:val="0"/>
          <w:marTop w:val="0"/>
          <w:marBottom w:val="0"/>
          <w:divBdr>
            <w:top w:val="none" w:sz="0" w:space="0" w:color="auto"/>
            <w:left w:val="none" w:sz="0" w:space="0" w:color="auto"/>
            <w:bottom w:val="none" w:sz="0" w:space="0" w:color="auto"/>
            <w:right w:val="none" w:sz="0" w:space="0" w:color="auto"/>
          </w:divBdr>
        </w:div>
        <w:div w:id="803546703">
          <w:marLeft w:val="480"/>
          <w:marRight w:val="0"/>
          <w:marTop w:val="0"/>
          <w:marBottom w:val="0"/>
          <w:divBdr>
            <w:top w:val="none" w:sz="0" w:space="0" w:color="auto"/>
            <w:left w:val="none" w:sz="0" w:space="0" w:color="auto"/>
            <w:bottom w:val="none" w:sz="0" w:space="0" w:color="auto"/>
            <w:right w:val="none" w:sz="0" w:space="0" w:color="auto"/>
          </w:divBdr>
        </w:div>
        <w:div w:id="827481927">
          <w:marLeft w:val="480"/>
          <w:marRight w:val="0"/>
          <w:marTop w:val="0"/>
          <w:marBottom w:val="0"/>
          <w:divBdr>
            <w:top w:val="none" w:sz="0" w:space="0" w:color="auto"/>
            <w:left w:val="none" w:sz="0" w:space="0" w:color="auto"/>
            <w:bottom w:val="none" w:sz="0" w:space="0" w:color="auto"/>
            <w:right w:val="none" w:sz="0" w:space="0" w:color="auto"/>
          </w:divBdr>
        </w:div>
        <w:div w:id="453137329">
          <w:marLeft w:val="480"/>
          <w:marRight w:val="0"/>
          <w:marTop w:val="0"/>
          <w:marBottom w:val="0"/>
          <w:divBdr>
            <w:top w:val="none" w:sz="0" w:space="0" w:color="auto"/>
            <w:left w:val="none" w:sz="0" w:space="0" w:color="auto"/>
            <w:bottom w:val="none" w:sz="0" w:space="0" w:color="auto"/>
            <w:right w:val="none" w:sz="0" w:space="0" w:color="auto"/>
          </w:divBdr>
        </w:div>
        <w:div w:id="684671737">
          <w:marLeft w:val="480"/>
          <w:marRight w:val="0"/>
          <w:marTop w:val="0"/>
          <w:marBottom w:val="0"/>
          <w:divBdr>
            <w:top w:val="none" w:sz="0" w:space="0" w:color="auto"/>
            <w:left w:val="none" w:sz="0" w:space="0" w:color="auto"/>
            <w:bottom w:val="none" w:sz="0" w:space="0" w:color="auto"/>
            <w:right w:val="none" w:sz="0" w:space="0" w:color="auto"/>
          </w:divBdr>
        </w:div>
        <w:div w:id="2024939947">
          <w:marLeft w:val="480"/>
          <w:marRight w:val="0"/>
          <w:marTop w:val="0"/>
          <w:marBottom w:val="0"/>
          <w:divBdr>
            <w:top w:val="none" w:sz="0" w:space="0" w:color="auto"/>
            <w:left w:val="none" w:sz="0" w:space="0" w:color="auto"/>
            <w:bottom w:val="none" w:sz="0" w:space="0" w:color="auto"/>
            <w:right w:val="none" w:sz="0" w:space="0" w:color="auto"/>
          </w:divBdr>
        </w:div>
        <w:div w:id="1340474039">
          <w:marLeft w:val="480"/>
          <w:marRight w:val="0"/>
          <w:marTop w:val="0"/>
          <w:marBottom w:val="0"/>
          <w:divBdr>
            <w:top w:val="none" w:sz="0" w:space="0" w:color="auto"/>
            <w:left w:val="none" w:sz="0" w:space="0" w:color="auto"/>
            <w:bottom w:val="none" w:sz="0" w:space="0" w:color="auto"/>
            <w:right w:val="none" w:sz="0" w:space="0" w:color="auto"/>
          </w:divBdr>
        </w:div>
        <w:div w:id="876241780">
          <w:marLeft w:val="480"/>
          <w:marRight w:val="0"/>
          <w:marTop w:val="0"/>
          <w:marBottom w:val="0"/>
          <w:divBdr>
            <w:top w:val="none" w:sz="0" w:space="0" w:color="auto"/>
            <w:left w:val="none" w:sz="0" w:space="0" w:color="auto"/>
            <w:bottom w:val="none" w:sz="0" w:space="0" w:color="auto"/>
            <w:right w:val="none" w:sz="0" w:space="0" w:color="auto"/>
          </w:divBdr>
        </w:div>
        <w:div w:id="1644457223">
          <w:marLeft w:val="480"/>
          <w:marRight w:val="0"/>
          <w:marTop w:val="0"/>
          <w:marBottom w:val="0"/>
          <w:divBdr>
            <w:top w:val="none" w:sz="0" w:space="0" w:color="auto"/>
            <w:left w:val="none" w:sz="0" w:space="0" w:color="auto"/>
            <w:bottom w:val="none" w:sz="0" w:space="0" w:color="auto"/>
            <w:right w:val="none" w:sz="0" w:space="0" w:color="auto"/>
          </w:divBdr>
        </w:div>
        <w:div w:id="1883904575">
          <w:marLeft w:val="480"/>
          <w:marRight w:val="0"/>
          <w:marTop w:val="0"/>
          <w:marBottom w:val="0"/>
          <w:divBdr>
            <w:top w:val="none" w:sz="0" w:space="0" w:color="auto"/>
            <w:left w:val="none" w:sz="0" w:space="0" w:color="auto"/>
            <w:bottom w:val="none" w:sz="0" w:space="0" w:color="auto"/>
            <w:right w:val="none" w:sz="0" w:space="0" w:color="auto"/>
          </w:divBdr>
        </w:div>
        <w:div w:id="191038713">
          <w:marLeft w:val="480"/>
          <w:marRight w:val="0"/>
          <w:marTop w:val="0"/>
          <w:marBottom w:val="0"/>
          <w:divBdr>
            <w:top w:val="none" w:sz="0" w:space="0" w:color="auto"/>
            <w:left w:val="none" w:sz="0" w:space="0" w:color="auto"/>
            <w:bottom w:val="none" w:sz="0" w:space="0" w:color="auto"/>
            <w:right w:val="none" w:sz="0" w:space="0" w:color="auto"/>
          </w:divBdr>
        </w:div>
        <w:div w:id="965543984">
          <w:marLeft w:val="480"/>
          <w:marRight w:val="0"/>
          <w:marTop w:val="0"/>
          <w:marBottom w:val="0"/>
          <w:divBdr>
            <w:top w:val="none" w:sz="0" w:space="0" w:color="auto"/>
            <w:left w:val="none" w:sz="0" w:space="0" w:color="auto"/>
            <w:bottom w:val="none" w:sz="0" w:space="0" w:color="auto"/>
            <w:right w:val="none" w:sz="0" w:space="0" w:color="auto"/>
          </w:divBdr>
        </w:div>
        <w:div w:id="918638364">
          <w:marLeft w:val="480"/>
          <w:marRight w:val="0"/>
          <w:marTop w:val="0"/>
          <w:marBottom w:val="0"/>
          <w:divBdr>
            <w:top w:val="none" w:sz="0" w:space="0" w:color="auto"/>
            <w:left w:val="none" w:sz="0" w:space="0" w:color="auto"/>
            <w:bottom w:val="none" w:sz="0" w:space="0" w:color="auto"/>
            <w:right w:val="none" w:sz="0" w:space="0" w:color="auto"/>
          </w:divBdr>
        </w:div>
        <w:div w:id="1790851871">
          <w:marLeft w:val="480"/>
          <w:marRight w:val="0"/>
          <w:marTop w:val="0"/>
          <w:marBottom w:val="0"/>
          <w:divBdr>
            <w:top w:val="none" w:sz="0" w:space="0" w:color="auto"/>
            <w:left w:val="none" w:sz="0" w:space="0" w:color="auto"/>
            <w:bottom w:val="none" w:sz="0" w:space="0" w:color="auto"/>
            <w:right w:val="none" w:sz="0" w:space="0" w:color="auto"/>
          </w:divBdr>
        </w:div>
        <w:div w:id="136650735">
          <w:marLeft w:val="480"/>
          <w:marRight w:val="0"/>
          <w:marTop w:val="0"/>
          <w:marBottom w:val="0"/>
          <w:divBdr>
            <w:top w:val="none" w:sz="0" w:space="0" w:color="auto"/>
            <w:left w:val="none" w:sz="0" w:space="0" w:color="auto"/>
            <w:bottom w:val="none" w:sz="0" w:space="0" w:color="auto"/>
            <w:right w:val="none" w:sz="0" w:space="0" w:color="auto"/>
          </w:divBdr>
        </w:div>
        <w:div w:id="388267169">
          <w:marLeft w:val="480"/>
          <w:marRight w:val="0"/>
          <w:marTop w:val="0"/>
          <w:marBottom w:val="0"/>
          <w:divBdr>
            <w:top w:val="none" w:sz="0" w:space="0" w:color="auto"/>
            <w:left w:val="none" w:sz="0" w:space="0" w:color="auto"/>
            <w:bottom w:val="none" w:sz="0" w:space="0" w:color="auto"/>
            <w:right w:val="none" w:sz="0" w:space="0" w:color="auto"/>
          </w:divBdr>
        </w:div>
        <w:div w:id="1313751003">
          <w:marLeft w:val="480"/>
          <w:marRight w:val="0"/>
          <w:marTop w:val="0"/>
          <w:marBottom w:val="0"/>
          <w:divBdr>
            <w:top w:val="none" w:sz="0" w:space="0" w:color="auto"/>
            <w:left w:val="none" w:sz="0" w:space="0" w:color="auto"/>
            <w:bottom w:val="none" w:sz="0" w:space="0" w:color="auto"/>
            <w:right w:val="none" w:sz="0" w:space="0" w:color="auto"/>
          </w:divBdr>
        </w:div>
        <w:div w:id="1477146898">
          <w:marLeft w:val="480"/>
          <w:marRight w:val="0"/>
          <w:marTop w:val="0"/>
          <w:marBottom w:val="0"/>
          <w:divBdr>
            <w:top w:val="none" w:sz="0" w:space="0" w:color="auto"/>
            <w:left w:val="none" w:sz="0" w:space="0" w:color="auto"/>
            <w:bottom w:val="none" w:sz="0" w:space="0" w:color="auto"/>
            <w:right w:val="none" w:sz="0" w:space="0" w:color="auto"/>
          </w:divBdr>
        </w:div>
        <w:div w:id="693849483">
          <w:marLeft w:val="480"/>
          <w:marRight w:val="0"/>
          <w:marTop w:val="0"/>
          <w:marBottom w:val="0"/>
          <w:divBdr>
            <w:top w:val="none" w:sz="0" w:space="0" w:color="auto"/>
            <w:left w:val="none" w:sz="0" w:space="0" w:color="auto"/>
            <w:bottom w:val="none" w:sz="0" w:space="0" w:color="auto"/>
            <w:right w:val="none" w:sz="0" w:space="0" w:color="auto"/>
          </w:divBdr>
        </w:div>
        <w:div w:id="104351337">
          <w:marLeft w:val="480"/>
          <w:marRight w:val="0"/>
          <w:marTop w:val="0"/>
          <w:marBottom w:val="0"/>
          <w:divBdr>
            <w:top w:val="none" w:sz="0" w:space="0" w:color="auto"/>
            <w:left w:val="none" w:sz="0" w:space="0" w:color="auto"/>
            <w:bottom w:val="none" w:sz="0" w:space="0" w:color="auto"/>
            <w:right w:val="none" w:sz="0" w:space="0" w:color="auto"/>
          </w:divBdr>
        </w:div>
        <w:div w:id="1321692815">
          <w:marLeft w:val="480"/>
          <w:marRight w:val="0"/>
          <w:marTop w:val="0"/>
          <w:marBottom w:val="0"/>
          <w:divBdr>
            <w:top w:val="none" w:sz="0" w:space="0" w:color="auto"/>
            <w:left w:val="none" w:sz="0" w:space="0" w:color="auto"/>
            <w:bottom w:val="none" w:sz="0" w:space="0" w:color="auto"/>
            <w:right w:val="none" w:sz="0" w:space="0" w:color="auto"/>
          </w:divBdr>
        </w:div>
        <w:div w:id="1214391450">
          <w:marLeft w:val="480"/>
          <w:marRight w:val="0"/>
          <w:marTop w:val="0"/>
          <w:marBottom w:val="0"/>
          <w:divBdr>
            <w:top w:val="none" w:sz="0" w:space="0" w:color="auto"/>
            <w:left w:val="none" w:sz="0" w:space="0" w:color="auto"/>
            <w:bottom w:val="none" w:sz="0" w:space="0" w:color="auto"/>
            <w:right w:val="none" w:sz="0" w:space="0" w:color="auto"/>
          </w:divBdr>
        </w:div>
        <w:div w:id="970092508">
          <w:marLeft w:val="480"/>
          <w:marRight w:val="0"/>
          <w:marTop w:val="0"/>
          <w:marBottom w:val="0"/>
          <w:divBdr>
            <w:top w:val="none" w:sz="0" w:space="0" w:color="auto"/>
            <w:left w:val="none" w:sz="0" w:space="0" w:color="auto"/>
            <w:bottom w:val="none" w:sz="0" w:space="0" w:color="auto"/>
            <w:right w:val="none" w:sz="0" w:space="0" w:color="auto"/>
          </w:divBdr>
        </w:div>
        <w:div w:id="118033558">
          <w:marLeft w:val="480"/>
          <w:marRight w:val="0"/>
          <w:marTop w:val="0"/>
          <w:marBottom w:val="0"/>
          <w:divBdr>
            <w:top w:val="none" w:sz="0" w:space="0" w:color="auto"/>
            <w:left w:val="none" w:sz="0" w:space="0" w:color="auto"/>
            <w:bottom w:val="none" w:sz="0" w:space="0" w:color="auto"/>
            <w:right w:val="none" w:sz="0" w:space="0" w:color="auto"/>
          </w:divBdr>
        </w:div>
        <w:div w:id="450711837">
          <w:marLeft w:val="480"/>
          <w:marRight w:val="0"/>
          <w:marTop w:val="0"/>
          <w:marBottom w:val="0"/>
          <w:divBdr>
            <w:top w:val="none" w:sz="0" w:space="0" w:color="auto"/>
            <w:left w:val="none" w:sz="0" w:space="0" w:color="auto"/>
            <w:bottom w:val="none" w:sz="0" w:space="0" w:color="auto"/>
            <w:right w:val="none" w:sz="0" w:space="0" w:color="auto"/>
          </w:divBdr>
        </w:div>
        <w:div w:id="1247493199">
          <w:marLeft w:val="480"/>
          <w:marRight w:val="0"/>
          <w:marTop w:val="0"/>
          <w:marBottom w:val="0"/>
          <w:divBdr>
            <w:top w:val="none" w:sz="0" w:space="0" w:color="auto"/>
            <w:left w:val="none" w:sz="0" w:space="0" w:color="auto"/>
            <w:bottom w:val="none" w:sz="0" w:space="0" w:color="auto"/>
            <w:right w:val="none" w:sz="0" w:space="0" w:color="auto"/>
          </w:divBdr>
        </w:div>
        <w:div w:id="1079903645">
          <w:marLeft w:val="480"/>
          <w:marRight w:val="0"/>
          <w:marTop w:val="0"/>
          <w:marBottom w:val="0"/>
          <w:divBdr>
            <w:top w:val="none" w:sz="0" w:space="0" w:color="auto"/>
            <w:left w:val="none" w:sz="0" w:space="0" w:color="auto"/>
            <w:bottom w:val="none" w:sz="0" w:space="0" w:color="auto"/>
            <w:right w:val="none" w:sz="0" w:space="0" w:color="auto"/>
          </w:divBdr>
        </w:div>
        <w:div w:id="849567393">
          <w:marLeft w:val="480"/>
          <w:marRight w:val="0"/>
          <w:marTop w:val="0"/>
          <w:marBottom w:val="0"/>
          <w:divBdr>
            <w:top w:val="none" w:sz="0" w:space="0" w:color="auto"/>
            <w:left w:val="none" w:sz="0" w:space="0" w:color="auto"/>
            <w:bottom w:val="none" w:sz="0" w:space="0" w:color="auto"/>
            <w:right w:val="none" w:sz="0" w:space="0" w:color="auto"/>
          </w:divBdr>
        </w:div>
        <w:div w:id="1004667107">
          <w:marLeft w:val="480"/>
          <w:marRight w:val="0"/>
          <w:marTop w:val="0"/>
          <w:marBottom w:val="0"/>
          <w:divBdr>
            <w:top w:val="none" w:sz="0" w:space="0" w:color="auto"/>
            <w:left w:val="none" w:sz="0" w:space="0" w:color="auto"/>
            <w:bottom w:val="none" w:sz="0" w:space="0" w:color="auto"/>
            <w:right w:val="none" w:sz="0" w:space="0" w:color="auto"/>
          </w:divBdr>
        </w:div>
        <w:div w:id="188227356">
          <w:marLeft w:val="480"/>
          <w:marRight w:val="0"/>
          <w:marTop w:val="0"/>
          <w:marBottom w:val="0"/>
          <w:divBdr>
            <w:top w:val="none" w:sz="0" w:space="0" w:color="auto"/>
            <w:left w:val="none" w:sz="0" w:space="0" w:color="auto"/>
            <w:bottom w:val="none" w:sz="0" w:space="0" w:color="auto"/>
            <w:right w:val="none" w:sz="0" w:space="0" w:color="auto"/>
          </w:divBdr>
        </w:div>
        <w:div w:id="1927838560">
          <w:marLeft w:val="480"/>
          <w:marRight w:val="0"/>
          <w:marTop w:val="0"/>
          <w:marBottom w:val="0"/>
          <w:divBdr>
            <w:top w:val="none" w:sz="0" w:space="0" w:color="auto"/>
            <w:left w:val="none" w:sz="0" w:space="0" w:color="auto"/>
            <w:bottom w:val="none" w:sz="0" w:space="0" w:color="auto"/>
            <w:right w:val="none" w:sz="0" w:space="0" w:color="auto"/>
          </w:divBdr>
        </w:div>
        <w:div w:id="306667354">
          <w:marLeft w:val="480"/>
          <w:marRight w:val="0"/>
          <w:marTop w:val="0"/>
          <w:marBottom w:val="0"/>
          <w:divBdr>
            <w:top w:val="none" w:sz="0" w:space="0" w:color="auto"/>
            <w:left w:val="none" w:sz="0" w:space="0" w:color="auto"/>
            <w:bottom w:val="none" w:sz="0" w:space="0" w:color="auto"/>
            <w:right w:val="none" w:sz="0" w:space="0" w:color="auto"/>
          </w:divBdr>
        </w:div>
        <w:div w:id="2108192497">
          <w:marLeft w:val="480"/>
          <w:marRight w:val="0"/>
          <w:marTop w:val="0"/>
          <w:marBottom w:val="0"/>
          <w:divBdr>
            <w:top w:val="none" w:sz="0" w:space="0" w:color="auto"/>
            <w:left w:val="none" w:sz="0" w:space="0" w:color="auto"/>
            <w:bottom w:val="none" w:sz="0" w:space="0" w:color="auto"/>
            <w:right w:val="none" w:sz="0" w:space="0" w:color="auto"/>
          </w:divBdr>
        </w:div>
        <w:div w:id="363332761">
          <w:marLeft w:val="480"/>
          <w:marRight w:val="0"/>
          <w:marTop w:val="0"/>
          <w:marBottom w:val="0"/>
          <w:divBdr>
            <w:top w:val="none" w:sz="0" w:space="0" w:color="auto"/>
            <w:left w:val="none" w:sz="0" w:space="0" w:color="auto"/>
            <w:bottom w:val="none" w:sz="0" w:space="0" w:color="auto"/>
            <w:right w:val="none" w:sz="0" w:space="0" w:color="auto"/>
          </w:divBdr>
        </w:div>
        <w:div w:id="1948923572">
          <w:marLeft w:val="480"/>
          <w:marRight w:val="0"/>
          <w:marTop w:val="0"/>
          <w:marBottom w:val="0"/>
          <w:divBdr>
            <w:top w:val="none" w:sz="0" w:space="0" w:color="auto"/>
            <w:left w:val="none" w:sz="0" w:space="0" w:color="auto"/>
            <w:bottom w:val="none" w:sz="0" w:space="0" w:color="auto"/>
            <w:right w:val="none" w:sz="0" w:space="0" w:color="auto"/>
          </w:divBdr>
        </w:div>
        <w:div w:id="1474104522">
          <w:marLeft w:val="480"/>
          <w:marRight w:val="0"/>
          <w:marTop w:val="0"/>
          <w:marBottom w:val="0"/>
          <w:divBdr>
            <w:top w:val="none" w:sz="0" w:space="0" w:color="auto"/>
            <w:left w:val="none" w:sz="0" w:space="0" w:color="auto"/>
            <w:bottom w:val="none" w:sz="0" w:space="0" w:color="auto"/>
            <w:right w:val="none" w:sz="0" w:space="0" w:color="auto"/>
          </w:divBdr>
        </w:div>
        <w:div w:id="189876292">
          <w:marLeft w:val="480"/>
          <w:marRight w:val="0"/>
          <w:marTop w:val="0"/>
          <w:marBottom w:val="0"/>
          <w:divBdr>
            <w:top w:val="none" w:sz="0" w:space="0" w:color="auto"/>
            <w:left w:val="none" w:sz="0" w:space="0" w:color="auto"/>
            <w:bottom w:val="none" w:sz="0" w:space="0" w:color="auto"/>
            <w:right w:val="none" w:sz="0" w:space="0" w:color="auto"/>
          </w:divBdr>
        </w:div>
        <w:div w:id="1038091413">
          <w:marLeft w:val="480"/>
          <w:marRight w:val="0"/>
          <w:marTop w:val="0"/>
          <w:marBottom w:val="0"/>
          <w:divBdr>
            <w:top w:val="none" w:sz="0" w:space="0" w:color="auto"/>
            <w:left w:val="none" w:sz="0" w:space="0" w:color="auto"/>
            <w:bottom w:val="none" w:sz="0" w:space="0" w:color="auto"/>
            <w:right w:val="none" w:sz="0" w:space="0" w:color="auto"/>
          </w:divBdr>
        </w:div>
        <w:div w:id="1035933736">
          <w:marLeft w:val="480"/>
          <w:marRight w:val="0"/>
          <w:marTop w:val="0"/>
          <w:marBottom w:val="0"/>
          <w:divBdr>
            <w:top w:val="none" w:sz="0" w:space="0" w:color="auto"/>
            <w:left w:val="none" w:sz="0" w:space="0" w:color="auto"/>
            <w:bottom w:val="none" w:sz="0" w:space="0" w:color="auto"/>
            <w:right w:val="none" w:sz="0" w:space="0" w:color="auto"/>
          </w:divBdr>
        </w:div>
        <w:div w:id="1461917656">
          <w:marLeft w:val="480"/>
          <w:marRight w:val="0"/>
          <w:marTop w:val="0"/>
          <w:marBottom w:val="0"/>
          <w:divBdr>
            <w:top w:val="none" w:sz="0" w:space="0" w:color="auto"/>
            <w:left w:val="none" w:sz="0" w:space="0" w:color="auto"/>
            <w:bottom w:val="none" w:sz="0" w:space="0" w:color="auto"/>
            <w:right w:val="none" w:sz="0" w:space="0" w:color="auto"/>
          </w:divBdr>
        </w:div>
        <w:div w:id="713965762">
          <w:marLeft w:val="480"/>
          <w:marRight w:val="0"/>
          <w:marTop w:val="0"/>
          <w:marBottom w:val="0"/>
          <w:divBdr>
            <w:top w:val="none" w:sz="0" w:space="0" w:color="auto"/>
            <w:left w:val="none" w:sz="0" w:space="0" w:color="auto"/>
            <w:bottom w:val="none" w:sz="0" w:space="0" w:color="auto"/>
            <w:right w:val="none" w:sz="0" w:space="0" w:color="auto"/>
          </w:divBdr>
        </w:div>
        <w:div w:id="871840558">
          <w:marLeft w:val="480"/>
          <w:marRight w:val="0"/>
          <w:marTop w:val="0"/>
          <w:marBottom w:val="0"/>
          <w:divBdr>
            <w:top w:val="none" w:sz="0" w:space="0" w:color="auto"/>
            <w:left w:val="none" w:sz="0" w:space="0" w:color="auto"/>
            <w:bottom w:val="none" w:sz="0" w:space="0" w:color="auto"/>
            <w:right w:val="none" w:sz="0" w:space="0" w:color="auto"/>
          </w:divBdr>
        </w:div>
        <w:div w:id="519659632">
          <w:marLeft w:val="480"/>
          <w:marRight w:val="0"/>
          <w:marTop w:val="0"/>
          <w:marBottom w:val="0"/>
          <w:divBdr>
            <w:top w:val="none" w:sz="0" w:space="0" w:color="auto"/>
            <w:left w:val="none" w:sz="0" w:space="0" w:color="auto"/>
            <w:bottom w:val="none" w:sz="0" w:space="0" w:color="auto"/>
            <w:right w:val="none" w:sz="0" w:space="0" w:color="auto"/>
          </w:divBdr>
        </w:div>
        <w:div w:id="207449061">
          <w:marLeft w:val="480"/>
          <w:marRight w:val="0"/>
          <w:marTop w:val="0"/>
          <w:marBottom w:val="0"/>
          <w:divBdr>
            <w:top w:val="none" w:sz="0" w:space="0" w:color="auto"/>
            <w:left w:val="none" w:sz="0" w:space="0" w:color="auto"/>
            <w:bottom w:val="none" w:sz="0" w:space="0" w:color="auto"/>
            <w:right w:val="none" w:sz="0" w:space="0" w:color="auto"/>
          </w:divBdr>
        </w:div>
        <w:div w:id="1413771599">
          <w:marLeft w:val="480"/>
          <w:marRight w:val="0"/>
          <w:marTop w:val="0"/>
          <w:marBottom w:val="0"/>
          <w:divBdr>
            <w:top w:val="none" w:sz="0" w:space="0" w:color="auto"/>
            <w:left w:val="none" w:sz="0" w:space="0" w:color="auto"/>
            <w:bottom w:val="none" w:sz="0" w:space="0" w:color="auto"/>
            <w:right w:val="none" w:sz="0" w:space="0" w:color="auto"/>
          </w:divBdr>
        </w:div>
        <w:div w:id="613052428">
          <w:marLeft w:val="480"/>
          <w:marRight w:val="0"/>
          <w:marTop w:val="0"/>
          <w:marBottom w:val="0"/>
          <w:divBdr>
            <w:top w:val="none" w:sz="0" w:space="0" w:color="auto"/>
            <w:left w:val="none" w:sz="0" w:space="0" w:color="auto"/>
            <w:bottom w:val="none" w:sz="0" w:space="0" w:color="auto"/>
            <w:right w:val="none" w:sz="0" w:space="0" w:color="auto"/>
          </w:divBdr>
        </w:div>
        <w:div w:id="1816295998">
          <w:marLeft w:val="480"/>
          <w:marRight w:val="0"/>
          <w:marTop w:val="0"/>
          <w:marBottom w:val="0"/>
          <w:divBdr>
            <w:top w:val="none" w:sz="0" w:space="0" w:color="auto"/>
            <w:left w:val="none" w:sz="0" w:space="0" w:color="auto"/>
            <w:bottom w:val="none" w:sz="0" w:space="0" w:color="auto"/>
            <w:right w:val="none" w:sz="0" w:space="0" w:color="auto"/>
          </w:divBdr>
        </w:div>
        <w:div w:id="1294098703">
          <w:marLeft w:val="480"/>
          <w:marRight w:val="0"/>
          <w:marTop w:val="0"/>
          <w:marBottom w:val="0"/>
          <w:divBdr>
            <w:top w:val="none" w:sz="0" w:space="0" w:color="auto"/>
            <w:left w:val="none" w:sz="0" w:space="0" w:color="auto"/>
            <w:bottom w:val="none" w:sz="0" w:space="0" w:color="auto"/>
            <w:right w:val="none" w:sz="0" w:space="0" w:color="auto"/>
          </w:divBdr>
        </w:div>
        <w:div w:id="1031147197">
          <w:marLeft w:val="480"/>
          <w:marRight w:val="0"/>
          <w:marTop w:val="0"/>
          <w:marBottom w:val="0"/>
          <w:divBdr>
            <w:top w:val="none" w:sz="0" w:space="0" w:color="auto"/>
            <w:left w:val="none" w:sz="0" w:space="0" w:color="auto"/>
            <w:bottom w:val="none" w:sz="0" w:space="0" w:color="auto"/>
            <w:right w:val="none" w:sz="0" w:space="0" w:color="auto"/>
          </w:divBdr>
        </w:div>
        <w:div w:id="1963461957">
          <w:marLeft w:val="480"/>
          <w:marRight w:val="0"/>
          <w:marTop w:val="0"/>
          <w:marBottom w:val="0"/>
          <w:divBdr>
            <w:top w:val="none" w:sz="0" w:space="0" w:color="auto"/>
            <w:left w:val="none" w:sz="0" w:space="0" w:color="auto"/>
            <w:bottom w:val="none" w:sz="0" w:space="0" w:color="auto"/>
            <w:right w:val="none" w:sz="0" w:space="0" w:color="auto"/>
          </w:divBdr>
        </w:div>
        <w:div w:id="1575386128">
          <w:marLeft w:val="480"/>
          <w:marRight w:val="0"/>
          <w:marTop w:val="0"/>
          <w:marBottom w:val="0"/>
          <w:divBdr>
            <w:top w:val="none" w:sz="0" w:space="0" w:color="auto"/>
            <w:left w:val="none" w:sz="0" w:space="0" w:color="auto"/>
            <w:bottom w:val="none" w:sz="0" w:space="0" w:color="auto"/>
            <w:right w:val="none" w:sz="0" w:space="0" w:color="auto"/>
          </w:divBdr>
        </w:div>
        <w:div w:id="1845051932">
          <w:marLeft w:val="480"/>
          <w:marRight w:val="0"/>
          <w:marTop w:val="0"/>
          <w:marBottom w:val="0"/>
          <w:divBdr>
            <w:top w:val="none" w:sz="0" w:space="0" w:color="auto"/>
            <w:left w:val="none" w:sz="0" w:space="0" w:color="auto"/>
            <w:bottom w:val="none" w:sz="0" w:space="0" w:color="auto"/>
            <w:right w:val="none" w:sz="0" w:space="0" w:color="auto"/>
          </w:divBdr>
        </w:div>
        <w:div w:id="1668629195">
          <w:marLeft w:val="480"/>
          <w:marRight w:val="0"/>
          <w:marTop w:val="0"/>
          <w:marBottom w:val="0"/>
          <w:divBdr>
            <w:top w:val="none" w:sz="0" w:space="0" w:color="auto"/>
            <w:left w:val="none" w:sz="0" w:space="0" w:color="auto"/>
            <w:bottom w:val="none" w:sz="0" w:space="0" w:color="auto"/>
            <w:right w:val="none" w:sz="0" w:space="0" w:color="auto"/>
          </w:divBdr>
        </w:div>
        <w:div w:id="1437822972">
          <w:marLeft w:val="480"/>
          <w:marRight w:val="0"/>
          <w:marTop w:val="0"/>
          <w:marBottom w:val="0"/>
          <w:divBdr>
            <w:top w:val="none" w:sz="0" w:space="0" w:color="auto"/>
            <w:left w:val="none" w:sz="0" w:space="0" w:color="auto"/>
            <w:bottom w:val="none" w:sz="0" w:space="0" w:color="auto"/>
            <w:right w:val="none" w:sz="0" w:space="0" w:color="auto"/>
          </w:divBdr>
        </w:div>
        <w:div w:id="1938514911">
          <w:marLeft w:val="480"/>
          <w:marRight w:val="0"/>
          <w:marTop w:val="0"/>
          <w:marBottom w:val="0"/>
          <w:divBdr>
            <w:top w:val="none" w:sz="0" w:space="0" w:color="auto"/>
            <w:left w:val="none" w:sz="0" w:space="0" w:color="auto"/>
            <w:bottom w:val="none" w:sz="0" w:space="0" w:color="auto"/>
            <w:right w:val="none" w:sz="0" w:space="0" w:color="auto"/>
          </w:divBdr>
        </w:div>
        <w:div w:id="1374694878">
          <w:marLeft w:val="480"/>
          <w:marRight w:val="0"/>
          <w:marTop w:val="0"/>
          <w:marBottom w:val="0"/>
          <w:divBdr>
            <w:top w:val="none" w:sz="0" w:space="0" w:color="auto"/>
            <w:left w:val="none" w:sz="0" w:space="0" w:color="auto"/>
            <w:bottom w:val="none" w:sz="0" w:space="0" w:color="auto"/>
            <w:right w:val="none" w:sz="0" w:space="0" w:color="auto"/>
          </w:divBdr>
        </w:div>
        <w:div w:id="1030180505">
          <w:marLeft w:val="480"/>
          <w:marRight w:val="0"/>
          <w:marTop w:val="0"/>
          <w:marBottom w:val="0"/>
          <w:divBdr>
            <w:top w:val="none" w:sz="0" w:space="0" w:color="auto"/>
            <w:left w:val="none" w:sz="0" w:space="0" w:color="auto"/>
            <w:bottom w:val="none" w:sz="0" w:space="0" w:color="auto"/>
            <w:right w:val="none" w:sz="0" w:space="0" w:color="auto"/>
          </w:divBdr>
        </w:div>
        <w:div w:id="1051270554">
          <w:marLeft w:val="480"/>
          <w:marRight w:val="0"/>
          <w:marTop w:val="0"/>
          <w:marBottom w:val="0"/>
          <w:divBdr>
            <w:top w:val="none" w:sz="0" w:space="0" w:color="auto"/>
            <w:left w:val="none" w:sz="0" w:space="0" w:color="auto"/>
            <w:bottom w:val="none" w:sz="0" w:space="0" w:color="auto"/>
            <w:right w:val="none" w:sz="0" w:space="0" w:color="auto"/>
          </w:divBdr>
        </w:div>
        <w:div w:id="910190049">
          <w:marLeft w:val="480"/>
          <w:marRight w:val="0"/>
          <w:marTop w:val="0"/>
          <w:marBottom w:val="0"/>
          <w:divBdr>
            <w:top w:val="none" w:sz="0" w:space="0" w:color="auto"/>
            <w:left w:val="none" w:sz="0" w:space="0" w:color="auto"/>
            <w:bottom w:val="none" w:sz="0" w:space="0" w:color="auto"/>
            <w:right w:val="none" w:sz="0" w:space="0" w:color="auto"/>
          </w:divBdr>
        </w:div>
        <w:div w:id="1602450299">
          <w:marLeft w:val="480"/>
          <w:marRight w:val="0"/>
          <w:marTop w:val="0"/>
          <w:marBottom w:val="0"/>
          <w:divBdr>
            <w:top w:val="none" w:sz="0" w:space="0" w:color="auto"/>
            <w:left w:val="none" w:sz="0" w:space="0" w:color="auto"/>
            <w:bottom w:val="none" w:sz="0" w:space="0" w:color="auto"/>
            <w:right w:val="none" w:sz="0" w:space="0" w:color="auto"/>
          </w:divBdr>
        </w:div>
        <w:div w:id="604580995">
          <w:marLeft w:val="480"/>
          <w:marRight w:val="0"/>
          <w:marTop w:val="0"/>
          <w:marBottom w:val="0"/>
          <w:divBdr>
            <w:top w:val="none" w:sz="0" w:space="0" w:color="auto"/>
            <w:left w:val="none" w:sz="0" w:space="0" w:color="auto"/>
            <w:bottom w:val="none" w:sz="0" w:space="0" w:color="auto"/>
            <w:right w:val="none" w:sz="0" w:space="0" w:color="auto"/>
          </w:divBdr>
        </w:div>
        <w:div w:id="1474327903">
          <w:marLeft w:val="480"/>
          <w:marRight w:val="0"/>
          <w:marTop w:val="0"/>
          <w:marBottom w:val="0"/>
          <w:divBdr>
            <w:top w:val="none" w:sz="0" w:space="0" w:color="auto"/>
            <w:left w:val="none" w:sz="0" w:space="0" w:color="auto"/>
            <w:bottom w:val="none" w:sz="0" w:space="0" w:color="auto"/>
            <w:right w:val="none" w:sz="0" w:space="0" w:color="auto"/>
          </w:divBdr>
        </w:div>
        <w:div w:id="1800033693">
          <w:marLeft w:val="480"/>
          <w:marRight w:val="0"/>
          <w:marTop w:val="0"/>
          <w:marBottom w:val="0"/>
          <w:divBdr>
            <w:top w:val="none" w:sz="0" w:space="0" w:color="auto"/>
            <w:left w:val="none" w:sz="0" w:space="0" w:color="auto"/>
            <w:bottom w:val="none" w:sz="0" w:space="0" w:color="auto"/>
            <w:right w:val="none" w:sz="0" w:space="0" w:color="auto"/>
          </w:divBdr>
        </w:div>
        <w:div w:id="652636845">
          <w:marLeft w:val="480"/>
          <w:marRight w:val="0"/>
          <w:marTop w:val="0"/>
          <w:marBottom w:val="0"/>
          <w:divBdr>
            <w:top w:val="none" w:sz="0" w:space="0" w:color="auto"/>
            <w:left w:val="none" w:sz="0" w:space="0" w:color="auto"/>
            <w:bottom w:val="none" w:sz="0" w:space="0" w:color="auto"/>
            <w:right w:val="none" w:sz="0" w:space="0" w:color="auto"/>
          </w:divBdr>
        </w:div>
        <w:div w:id="2093426275">
          <w:marLeft w:val="480"/>
          <w:marRight w:val="0"/>
          <w:marTop w:val="0"/>
          <w:marBottom w:val="0"/>
          <w:divBdr>
            <w:top w:val="none" w:sz="0" w:space="0" w:color="auto"/>
            <w:left w:val="none" w:sz="0" w:space="0" w:color="auto"/>
            <w:bottom w:val="none" w:sz="0" w:space="0" w:color="auto"/>
            <w:right w:val="none" w:sz="0" w:space="0" w:color="auto"/>
          </w:divBdr>
        </w:div>
        <w:div w:id="203057196">
          <w:marLeft w:val="480"/>
          <w:marRight w:val="0"/>
          <w:marTop w:val="0"/>
          <w:marBottom w:val="0"/>
          <w:divBdr>
            <w:top w:val="none" w:sz="0" w:space="0" w:color="auto"/>
            <w:left w:val="none" w:sz="0" w:space="0" w:color="auto"/>
            <w:bottom w:val="none" w:sz="0" w:space="0" w:color="auto"/>
            <w:right w:val="none" w:sz="0" w:space="0" w:color="auto"/>
          </w:divBdr>
        </w:div>
        <w:div w:id="955284428">
          <w:marLeft w:val="480"/>
          <w:marRight w:val="0"/>
          <w:marTop w:val="0"/>
          <w:marBottom w:val="0"/>
          <w:divBdr>
            <w:top w:val="none" w:sz="0" w:space="0" w:color="auto"/>
            <w:left w:val="none" w:sz="0" w:space="0" w:color="auto"/>
            <w:bottom w:val="none" w:sz="0" w:space="0" w:color="auto"/>
            <w:right w:val="none" w:sz="0" w:space="0" w:color="auto"/>
          </w:divBdr>
        </w:div>
        <w:div w:id="1320229711">
          <w:marLeft w:val="480"/>
          <w:marRight w:val="0"/>
          <w:marTop w:val="0"/>
          <w:marBottom w:val="0"/>
          <w:divBdr>
            <w:top w:val="none" w:sz="0" w:space="0" w:color="auto"/>
            <w:left w:val="none" w:sz="0" w:space="0" w:color="auto"/>
            <w:bottom w:val="none" w:sz="0" w:space="0" w:color="auto"/>
            <w:right w:val="none" w:sz="0" w:space="0" w:color="auto"/>
          </w:divBdr>
        </w:div>
        <w:div w:id="610672836">
          <w:marLeft w:val="480"/>
          <w:marRight w:val="0"/>
          <w:marTop w:val="0"/>
          <w:marBottom w:val="0"/>
          <w:divBdr>
            <w:top w:val="none" w:sz="0" w:space="0" w:color="auto"/>
            <w:left w:val="none" w:sz="0" w:space="0" w:color="auto"/>
            <w:bottom w:val="none" w:sz="0" w:space="0" w:color="auto"/>
            <w:right w:val="none" w:sz="0" w:space="0" w:color="auto"/>
          </w:divBdr>
        </w:div>
        <w:div w:id="1370715724">
          <w:marLeft w:val="480"/>
          <w:marRight w:val="0"/>
          <w:marTop w:val="0"/>
          <w:marBottom w:val="0"/>
          <w:divBdr>
            <w:top w:val="none" w:sz="0" w:space="0" w:color="auto"/>
            <w:left w:val="none" w:sz="0" w:space="0" w:color="auto"/>
            <w:bottom w:val="none" w:sz="0" w:space="0" w:color="auto"/>
            <w:right w:val="none" w:sz="0" w:space="0" w:color="auto"/>
          </w:divBdr>
        </w:div>
        <w:div w:id="1693990731">
          <w:marLeft w:val="480"/>
          <w:marRight w:val="0"/>
          <w:marTop w:val="0"/>
          <w:marBottom w:val="0"/>
          <w:divBdr>
            <w:top w:val="none" w:sz="0" w:space="0" w:color="auto"/>
            <w:left w:val="none" w:sz="0" w:space="0" w:color="auto"/>
            <w:bottom w:val="none" w:sz="0" w:space="0" w:color="auto"/>
            <w:right w:val="none" w:sz="0" w:space="0" w:color="auto"/>
          </w:divBdr>
        </w:div>
        <w:div w:id="406919965">
          <w:marLeft w:val="480"/>
          <w:marRight w:val="0"/>
          <w:marTop w:val="0"/>
          <w:marBottom w:val="0"/>
          <w:divBdr>
            <w:top w:val="none" w:sz="0" w:space="0" w:color="auto"/>
            <w:left w:val="none" w:sz="0" w:space="0" w:color="auto"/>
            <w:bottom w:val="none" w:sz="0" w:space="0" w:color="auto"/>
            <w:right w:val="none" w:sz="0" w:space="0" w:color="auto"/>
          </w:divBdr>
        </w:div>
        <w:div w:id="86582054">
          <w:marLeft w:val="480"/>
          <w:marRight w:val="0"/>
          <w:marTop w:val="0"/>
          <w:marBottom w:val="0"/>
          <w:divBdr>
            <w:top w:val="none" w:sz="0" w:space="0" w:color="auto"/>
            <w:left w:val="none" w:sz="0" w:space="0" w:color="auto"/>
            <w:bottom w:val="none" w:sz="0" w:space="0" w:color="auto"/>
            <w:right w:val="none" w:sz="0" w:space="0" w:color="auto"/>
          </w:divBdr>
        </w:div>
        <w:div w:id="294682140">
          <w:marLeft w:val="480"/>
          <w:marRight w:val="0"/>
          <w:marTop w:val="0"/>
          <w:marBottom w:val="0"/>
          <w:divBdr>
            <w:top w:val="none" w:sz="0" w:space="0" w:color="auto"/>
            <w:left w:val="none" w:sz="0" w:space="0" w:color="auto"/>
            <w:bottom w:val="none" w:sz="0" w:space="0" w:color="auto"/>
            <w:right w:val="none" w:sz="0" w:space="0" w:color="auto"/>
          </w:divBdr>
        </w:div>
        <w:div w:id="488909381">
          <w:marLeft w:val="480"/>
          <w:marRight w:val="0"/>
          <w:marTop w:val="0"/>
          <w:marBottom w:val="0"/>
          <w:divBdr>
            <w:top w:val="none" w:sz="0" w:space="0" w:color="auto"/>
            <w:left w:val="none" w:sz="0" w:space="0" w:color="auto"/>
            <w:bottom w:val="none" w:sz="0" w:space="0" w:color="auto"/>
            <w:right w:val="none" w:sz="0" w:space="0" w:color="auto"/>
          </w:divBdr>
        </w:div>
        <w:div w:id="600573806">
          <w:marLeft w:val="480"/>
          <w:marRight w:val="0"/>
          <w:marTop w:val="0"/>
          <w:marBottom w:val="0"/>
          <w:divBdr>
            <w:top w:val="none" w:sz="0" w:space="0" w:color="auto"/>
            <w:left w:val="none" w:sz="0" w:space="0" w:color="auto"/>
            <w:bottom w:val="none" w:sz="0" w:space="0" w:color="auto"/>
            <w:right w:val="none" w:sz="0" w:space="0" w:color="auto"/>
          </w:divBdr>
        </w:div>
        <w:div w:id="837043919">
          <w:marLeft w:val="480"/>
          <w:marRight w:val="0"/>
          <w:marTop w:val="0"/>
          <w:marBottom w:val="0"/>
          <w:divBdr>
            <w:top w:val="none" w:sz="0" w:space="0" w:color="auto"/>
            <w:left w:val="none" w:sz="0" w:space="0" w:color="auto"/>
            <w:bottom w:val="none" w:sz="0" w:space="0" w:color="auto"/>
            <w:right w:val="none" w:sz="0" w:space="0" w:color="auto"/>
          </w:divBdr>
        </w:div>
      </w:divsChild>
    </w:div>
    <w:div w:id="743602689">
      <w:bodyDiv w:val="1"/>
      <w:marLeft w:val="0"/>
      <w:marRight w:val="0"/>
      <w:marTop w:val="0"/>
      <w:marBottom w:val="0"/>
      <w:divBdr>
        <w:top w:val="none" w:sz="0" w:space="0" w:color="auto"/>
        <w:left w:val="none" w:sz="0" w:space="0" w:color="auto"/>
        <w:bottom w:val="none" w:sz="0" w:space="0" w:color="auto"/>
        <w:right w:val="none" w:sz="0" w:space="0" w:color="auto"/>
      </w:divBdr>
    </w:div>
    <w:div w:id="744836732">
      <w:bodyDiv w:val="1"/>
      <w:marLeft w:val="0"/>
      <w:marRight w:val="0"/>
      <w:marTop w:val="0"/>
      <w:marBottom w:val="0"/>
      <w:divBdr>
        <w:top w:val="none" w:sz="0" w:space="0" w:color="auto"/>
        <w:left w:val="none" w:sz="0" w:space="0" w:color="auto"/>
        <w:bottom w:val="none" w:sz="0" w:space="0" w:color="auto"/>
        <w:right w:val="none" w:sz="0" w:space="0" w:color="auto"/>
      </w:divBdr>
    </w:div>
    <w:div w:id="747843884">
      <w:bodyDiv w:val="1"/>
      <w:marLeft w:val="0"/>
      <w:marRight w:val="0"/>
      <w:marTop w:val="0"/>
      <w:marBottom w:val="0"/>
      <w:divBdr>
        <w:top w:val="none" w:sz="0" w:space="0" w:color="auto"/>
        <w:left w:val="none" w:sz="0" w:space="0" w:color="auto"/>
        <w:bottom w:val="none" w:sz="0" w:space="0" w:color="auto"/>
        <w:right w:val="none" w:sz="0" w:space="0" w:color="auto"/>
      </w:divBdr>
    </w:div>
    <w:div w:id="748770927">
      <w:bodyDiv w:val="1"/>
      <w:marLeft w:val="0"/>
      <w:marRight w:val="0"/>
      <w:marTop w:val="0"/>
      <w:marBottom w:val="0"/>
      <w:divBdr>
        <w:top w:val="none" w:sz="0" w:space="0" w:color="auto"/>
        <w:left w:val="none" w:sz="0" w:space="0" w:color="auto"/>
        <w:bottom w:val="none" w:sz="0" w:space="0" w:color="auto"/>
        <w:right w:val="none" w:sz="0" w:space="0" w:color="auto"/>
      </w:divBdr>
    </w:div>
    <w:div w:id="749619335">
      <w:bodyDiv w:val="1"/>
      <w:marLeft w:val="0"/>
      <w:marRight w:val="0"/>
      <w:marTop w:val="0"/>
      <w:marBottom w:val="0"/>
      <w:divBdr>
        <w:top w:val="none" w:sz="0" w:space="0" w:color="auto"/>
        <w:left w:val="none" w:sz="0" w:space="0" w:color="auto"/>
        <w:bottom w:val="none" w:sz="0" w:space="0" w:color="auto"/>
        <w:right w:val="none" w:sz="0" w:space="0" w:color="auto"/>
      </w:divBdr>
    </w:div>
    <w:div w:id="751122791">
      <w:bodyDiv w:val="1"/>
      <w:marLeft w:val="0"/>
      <w:marRight w:val="0"/>
      <w:marTop w:val="0"/>
      <w:marBottom w:val="0"/>
      <w:divBdr>
        <w:top w:val="none" w:sz="0" w:space="0" w:color="auto"/>
        <w:left w:val="none" w:sz="0" w:space="0" w:color="auto"/>
        <w:bottom w:val="none" w:sz="0" w:space="0" w:color="auto"/>
        <w:right w:val="none" w:sz="0" w:space="0" w:color="auto"/>
      </w:divBdr>
    </w:div>
    <w:div w:id="751701387">
      <w:bodyDiv w:val="1"/>
      <w:marLeft w:val="0"/>
      <w:marRight w:val="0"/>
      <w:marTop w:val="0"/>
      <w:marBottom w:val="0"/>
      <w:divBdr>
        <w:top w:val="none" w:sz="0" w:space="0" w:color="auto"/>
        <w:left w:val="none" w:sz="0" w:space="0" w:color="auto"/>
        <w:bottom w:val="none" w:sz="0" w:space="0" w:color="auto"/>
        <w:right w:val="none" w:sz="0" w:space="0" w:color="auto"/>
      </w:divBdr>
    </w:div>
    <w:div w:id="756512758">
      <w:bodyDiv w:val="1"/>
      <w:marLeft w:val="0"/>
      <w:marRight w:val="0"/>
      <w:marTop w:val="0"/>
      <w:marBottom w:val="0"/>
      <w:divBdr>
        <w:top w:val="none" w:sz="0" w:space="0" w:color="auto"/>
        <w:left w:val="none" w:sz="0" w:space="0" w:color="auto"/>
        <w:bottom w:val="none" w:sz="0" w:space="0" w:color="auto"/>
        <w:right w:val="none" w:sz="0" w:space="0" w:color="auto"/>
      </w:divBdr>
    </w:div>
    <w:div w:id="760031103">
      <w:bodyDiv w:val="1"/>
      <w:marLeft w:val="0"/>
      <w:marRight w:val="0"/>
      <w:marTop w:val="0"/>
      <w:marBottom w:val="0"/>
      <w:divBdr>
        <w:top w:val="none" w:sz="0" w:space="0" w:color="auto"/>
        <w:left w:val="none" w:sz="0" w:space="0" w:color="auto"/>
        <w:bottom w:val="none" w:sz="0" w:space="0" w:color="auto"/>
        <w:right w:val="none" w:sz="0" w:space="0" w:color="auto"/>
      </w:divBdr>
    </w:div>
    <w:div w:id="765542286">
      <w:bodyDiv w:val="1"/>
      <w:marLeft w:val="0"/>
      <w:marRight w:val="0"/>
      <w:marTop w:val="0"/>
      <w:marBottom w:val="0"/>
      <w:divBdr>
        <w:top w:val="none" w:sz="0" w:space="0" w:color="auto"/>
        <w:left w:val="none" w:sz="0" w:space="0" w:color="auto"/>
        <w:bottom w:val="none" w:sz="0" w:space="0" w:color="auto"/>
        <w:right w:val="none" w:sz="0" w:space="0" w:color="auto"/>
      </w:divBdr>
    </w:div>
    <w:div w:id="766195539">
      <w:bodyDiv w:val="1"/>
      <w:marLeft w:val="0"/>
      <w:marRight w:val="0"/>
      <w:marTop w:val="0"/>
      <w:marBottom w:val="0"/>
      <w:divBdr>
        <w:top w:val="none" w:sz="0" w:space="0" w:color="auto"/>
        <w:left w:val="none" w:sz="0" w:space="0" w:color="auto"/>
        <w:bottom w:val="none" w:sz="0" w:space="0" w:color="auto"/>
        <w:right w:val="none" w:sz="0" w:space="0" w:color="auto"/>
      </w:divBdr>
    </w:div>
    <w:div w:id="768160668">
      <w:bodyDiv w:val="1"/>
      <w:marLeft w:val="0"/>
      <w:marRight w:val="0"/>
      <w:marTop w:val="0"/>
      <w:marBottom w:val="0"/>
      <w:divBdr>
        <w:top w:val="none" w:sz="0" w:space="0" w:color="auto"/>
        <w:left w:val="none" w:sz="0" w:space="0" w:color="auto"/>
        <w:bottom w:val="none" w:sz="0" w:space="0" w:color="auto"/>
        <w:right w:val="none" w:sz="0" w:space="0" w:color="auto"/>
      </w:divBdr>
    </w:div>
    <w:div w:id="769669382">
      <w:bodyDiv w:val="1"/>
      <w:marLeft w:val="0"/>
      <w:marRight w:val="0"/>
      <w:marTop w:val="0"/>
      <w:marBottom w:val="0"/>
      <w:divBdr>
        <w:top w:val="none" w:sz="0" w:space="0" w:color="auto"/>
        <w:left w:val="none" w:sz="0" w:space="0" w:color="auto"/>
        <w:bottom w:val="none" w:sz="0" w:space="0" w:color="auto"/>
        <w:right w:val="none" w:sz="0" w:space="0" w:color="auto"/>
      </w:divBdr>
    </w:div>
    <w:div w:id="770323632">
      <w:bodyDiv w:val="1"/>
      <w:marLeft w:val="0"/>
      <w:marRight w:val="0"/>
      <w:marTop w:val="0"/>
      <w:marBottom w:val="0"/>
      <w:divBdr>
        <w:top w:val="none" w:sz="0" w:space="0" w:color="auto"/>
        <w:left w:val="none" w:sz="0" w:space="0" w:color="auto"/>
        <w:bottom w:val="none" w:sz="0" w:space="0" w:color="auto"/>
        <w:right w:val="none" w:sz="0" w:space="0" w:color="auto"/>
      </w:divBdr>
    </w:div>
    <w:div w:id="778988069">
      <w:bodyDiv w:val="1"/>
      <w:marLeft w:val="0"/>
      <w:marRight w:val="0"/>
      <w:marTop w:val="0"/>
      <w:marBottom w:val="0"/>
      <w:divBdr>
        <w:top w:val="none" w:sz="0" w:space="0" w:color="auto"/>
        <w:left w:val="none" w:sz="0" w:space="0" w:color="auto"/>
        <w:bottom w:val="none" w:sz="0" w:space="0" w:color="auto"/>
        <w:right w:val="none" w:sz="0" w:space="0" w:color="auto"/>
      </w:divBdr>
    </w:div>
    <w:div w:id="778991649">
      <w:bodyDiv w:val="1"/>
      <w:marLeft w:val="0"/>
      <w:marRight w:val="0"/>
      <w:marTop w:val="0"/>
      <w:marBottom w:val="0"/>
      <w:divBdr>
        <w:top w:val="none" w:sz="0" w:space="0" w:color="auto"/>
        <w:left w:val="none" w:sz="0" w:space="0" w:color="auto"/>
        <w:bottom w:val="none" w:sz="0" w:space="0" w:color="auto"/>
        <w:right w:val="none" w:sz="0" w:space="0" w:color="auto"/>
      </w:divBdr>
    </w:div>
    <w:div w:id="779450632">
      <w:bodyDiv w:val="1"/>
      <w:marLeft w:val="0"/>
      <w:marRight w:val="0"/>
      <w:marTop w:val="0"/>
      <w:marBottom w:val="0"/>
      <w:divBdr>
        <w:top w:val="none" w:sz="0" w:space="0" w:color="auto"/>
        <w:left w:val="none" w:sz="0" w:space="0" w:color="auto"/>
        <w:bottom w:val="none" w:sz="0" w:space="0" w:color="auto"/>
        <w:right w:val="none" w:sz="0" w:space="0" w:color="auto"/>
      </w:divBdr>
    </w:div>
    <w:div w:id="781801145">
      <w:bodyDiv w:val="1"/>
      <w:marLeft w:val="0"/>
      <w:marRight w:val="0"/>
      <w:marTop w:val="0"/>
      <w:marBottom w:val="0"/>
      <w:divBdr>
        <w:top w:val="none" w:sz="0" w:space="0" w:color="auto"/>
        <w:left w:val="none" w:sz="0" w:space="0" w:color="auto"/>
        <w:bottom w:val="none" w:sz="0" w:space="0" w:color="auto"/>
        <w:right w:val="none" w:sz="0" w:space="0" w:color="auto"/>
      </w:divBdr>
    </w:div>
    <w:div w:id="782768942">
      <w:bodyDiv w:val="1"/>
      <w:marLeft w:val="0"/>
      <w:marRight w:val="0"/>
      <w:marTop w:val="0"/>
      <w:marBottom w:val="0"/>
      <w:divBdr>
        <w:top w:val="none" w:sz="0" w:space="0" w:color="auto"/>
        <w:left w:val="none" w:sz="0" w:space="0" w:color="auto"/>
        <w:bottom w:val="none" w:sz="0" w:space="0" w:color="auto"/>
        <w:right w:val="none" w:sz="0" w:space="0" w:color="auto"/>
      </w:divBdr>
    </w:div>
    <w:div w:id="783961523">
      <w:bodyDiv w:val="1"/>
      <w:marLeft w:val="0"/>
      <w:marRight w:val="0"/>
      <w:marTop w:val="0"/>
      <w:marBottom w:val="0"/>
      <w:divBdr>
        <w:top w:val="none" w:sz="0" w:space="0" w:color="auto"/>
        <w:left w:val="none" w:sz="0" w:space="0" w:color="auto"/>
        <w:bottom w:val="none" w:sz="0" w:space="0" w:color="auto"/>
        <w:right w:val="none" w:sz="0" w:space="0" w:color="auto"/>
      </w:divBdr>
    </w:div>
    <w:div w:id="784228635">
      <w:bodyDiv w:val="1"/>
      <w:marLeft w:val="0"/>
      <w:marRight w:val="0"/>
      <w:marTop w:val="0"/>
      <w:marBottom w:val="0"/>
      <w:divBdr>
        <w:top w:val="none" w:sz="0" w:space="0" w:color="auto"/>
        <w:left w:val="none" w:sz="0" w:space="0" w:color="auto"/>
        <w:bottom w:val="none" w:sz="0" w:space="0" w:color="auto"/>
        <w:right w:val="none" w:sz="0" w:space="0" w:color="auto"/>
      </w:divBdr>
    </w:div>
    <w:div w:id="791941754">
      <w:bodyDiv w:val="1"/>
      <w:marLeft w:val="0"/>
      <w:marRight w:val="0"/>
      <w:marTop w:val="0"/>
      <w:marBottom w:val="0"/>
      <w:divBdr>
        <w:top w:val="none" w:sz="0" w:space="0" w:color="auto"/>
        <w:left w:val="none" w:sz="0" w:space="0" w:color="auto"/>
        <w:bottom w:val="none" w:sz="0" w:space="0" w:color="auto"/>
        <w:right w:val="none" w:sz="0" w:space="0" w:color="auto"/>
      </w:divBdr>
    </w:div>
    <w:div w:id="794955513">
      <w:bodyDiv w:val="1"/>
      <w:marLeft w:val="0"/>
      <w:marRight w:val="0"/>
      <w:marTop w:val="0"/>
      <w:marBottom w:val="0"/>
      <w:divBdr>
        <w:top w:val="none" w:sz="0" w:space="0" w:color="auto"/>
        <w:left w:val="none" w:sz="0" w:space="0" w:color="auto"/>
        <w:bottom w:val="none" w:sz="0" w:space="0" w:color="auto"/>
        <w:right w:val="none" w:sz="0" w:space="0" w:color="auto"/>
      </w:divBdr>
    </w:div>
    <w:div w:id="801968143">
      <w:bodyDiv w:val="1"/>
      <w:marLeft w:val="0"/>
      <w:marRight w:val="0"/>
      <w:marTop w:val="0"/>
      <w:marBottom w:val="0"/>
      <w:divBdr>
        <w:top w:val="none" w:sz="0" w:space="0" w:color="auto"/>
        <w:left w:val="none" w:sz="0" w:space="0" w:color="auto"/>
        <w:bottom w:val="none" w:sz="0" w:space="0" w:color="auto"/>
        <w:right w:val="none" w:sz="0" w:space="0" w:color="auto"/>
      </w:divBdr>
    </w:div>
    <w:div w:id="802115783">
      <w:bodyDiv w:val="1"/>
      <w:marLeft w:val="0"/>
      <w:marRight w:val="0"/>
      <w:marTop w:val="0"/>
      <w:marBottom w:val="0"/>
      <w:divBdr>
        <w:top w:val="none" w:sz="0" w:space="0" w:color="auto"/>
        <w:left w:val="none" w:sz="0" w:space="0" w:color="auto"/>
        <w:bottom w:val="none" w:sz="0" w:space="0" w:color="auto"/>
        <w:right w:val="none" w:sz="0" w:space="0" w:color="auto"/>
      </w:divBdr>
    </w:div>
    <w:div w:id="805242590">
      <w:bodyDiv w:val="1"/>
      <w:marLeft w:val="0"/>
      <w:marRight w:val="0"/>
      <w:marTop w:val="0"/>
      <w:marBottom w:val="0"/>
      <w:divBdr>
        <w:top w:val="none" w:sz="0" w:space="0" w:color="auto"/>
        <w:left w:val="none" w:sz="0" w:space="0" w:color="auto"/>
        <w:bottom w:val="none" w:sz="0" w:space="0" w:color="auto"/>
        <w:right w:val="none" w:sz="0" w:space="0" w:color="auto"/>
      </w:divBdr>
    </w:div>
    <w:div w:id="806312909">
      <w:bodyDiv w:val="1"/>
      <w:marLeft w:val="0"/>
      <w:marRight w:val="0"/>
      <w:marTop w:val="0"/>
      <w:marBottom w:val="0"/>
      <w:divBdr>
        <w:top w:val="none" w:sz="0" w:space="0" w:color="auto"/>
        <w:left w:val="none" w:sz="0" w:space="0" w:color="auto"/>
        <w:bottom w:val="none" w:sz="0" w:space="0" w:color="auto"/>
        <w:right w:val="none" w:sz="0" w:space="0" w:color="auto"/>
      </w:divBdr>
    </w:div>
    <w:div w:id="811295470">
      <w:bodyDiv w:val="1"/>
      <w:marLeft w:val="0"/>
      <w:marRight w:val="0"/>
      <w:marTop w:val="0"/>
      <w:marBottom w:val="0"/>
      <w:divBdr>
        <w:top w:val="none" w:sz="0" w:space="0" w:color="auto"/>
        <w:left w:val="none" w:sz="0" w:space="0" w:color="auto"/>
        <w:bottom w:val="none" w:sz="0" w:space="0" w:color="auto"/>
        <w:right w:val="none" w:sz="0" w:space="0" w:color="auto"/>
      </w:divBdr>
    </w:div>
    <w:div w:id="811362980">
      <w:bodyDiv w:val="1"/>
      <w:marLeft w:val="0"/>
      <w:marRight w:val="0"/>
      <w:marTop w:val="0"/>
      <w:marBottom w:val="0"/>
      <w:divBdr>
        <w:top w:val="none" w:sz="0" w:space="0" w:color="auto"/>
        <w:left w:val="none" w:sz="0" w:space="0" w:color="auto"/>
        <w:bottom w:val="none" w:sz="0" w:space="0" w:color="auto"/>
        <w:right w:val="none" w:sz="0" w:space="0" w:color="auto"/>
      </w:divBdr>
      <w:divsChild>
        <w:div w:id="1082143347">
          <w:marLeft w:val="0"/>
          <w:marRight w:val="0"/>
          <w:marTop w:val="0"/>
          <w:marBottom w:val="0"/>
          <w:divBdr>
            <w:top w:val="single" w:sz="2" w:space="0" w:color="E3E3E3"/>
            <w:left w:val="single" w:sz="2" w:space="0" w:color="E3E3E3"/>
            <w:bottom w:val="single" w:sz="2" w:space="0" w:color="E3E3E3"/>
            <w:right w:val="single" w:sz="2" w:space="0" w:color="E3E3E3"/>
          </w:divBdr>
          <w:divsChild>
            <w:div w:id="1398624850">
              <w:marLeft w:val="0"/>
              <w:marRight w:val="0"/>
              <w:marTop w:val="0"/>
              <w:marBottom w:val="0"/>
              <w:divBdr>
                <w:top w:val="single" w:sz="2" w:space="0" w:color="E3E3E3"/>
                <w:left w:val="single" w:sz="2" w:space="0" w:color="E3E3E3"/>
                <w:bottom w:val="single" w:sz="2" w:space="0" w:color="E3E3E3"/>
                <w:right w:val="single" w:sz="2" w:space="0" w:color="E3E3E3"/>
              </w:divBdr>
              <w:divsChild>
                <w:div w:id="1658652451">
                  <w:marLeft w:val="0"/>
                  <w:marRight w:val="0"/>
                  <w:marTop w:val="0"/>
                  <w:marBottom w:val="0"/>
                  <w:divBdr>
                    <w:top w:val="single" w:sz="2" w:space="0" w:color="E3E3E3"/>
                    <w:left w:val="single" w:sz="2" w:space="0" w:color="E3E3E3"/>
                    <w:bottom w:val="single" w:sz="2" w:space="0" w:color="E3E3E3"/>
                    <w:right w:val="single" w:sz="2" w:space="0" w:color="E3E3E3"/>
                  </w:divBdr>
                  <w:divsChild>
                    <w:div w:id="1279604072">
                      <w:marLeft w:val="0"/>
                      <w:marRight w:val="0"/>
                      <w:marTop w:val="0"/>
                      <w:marBottom w:val="0"/>
                      <w:divBdr>
                        <w:top w:val="single" w:sz="2" w:space="0" w:color="E3E3E3"/>
                        <w:left w:val="single" w:sz="2" w:space="0" w:color="E3E3E3"/>
                        <w:bottom w:val="single" w:sz="2" w:space="0" w:color="E3E3E3"/>
                        <w:right w:val="single" w:sz="2" w:space="0" w:color="E3E3E3"/>
                      </w:divBdr>
                      <w:divsChild>
                        <w:div w:id="375667334">
                          <w:marLeft w:val="0"/>
                          <w:marRight w:val="0"/>
                          <w:marTop w:val="0"/>
                          <w:marBottom w:val="0"/>
                          <w:divBdr>
                            <w:top w:val="single" w:sz="2" w:space="0" w:color="E3E3E3"/>
                            <w:left w:val="single" w:sz="2" w:space="0" w:color="E3E3E3"/>
                            <w:bottom w:val="single" w:sz="2" w:space="0" w:color="E3E3E3"/>
                            <w:right w:val="single" w:sz="2" w:space="0" w:color="E3E3E3"/>
                          </w:divBdr>
                          <w:divsChild>
                            <w:div w:id="671110224">
                              <w:marLeft w:val="0"/>
                              <w:marRight w:val="0"/>
                              <w:marTop w:val="0"/>
                              <w:marBottom w:val="0"/>
                              <w:divBdr>
                                <w:top w:val="single" w:sz="2" w:space="0" w:color="E3E3E3"/>
                                <w:left w:val="single" w:sz="2" w:space="0" w:color="E3E3E3"/>
                                <w:bottom w:val="single" w:sz="2" w:space="0" w:color="E3E3E3"/>
                                <w:right w:val="single" w:sz="2" w:space="0" w:color="E3E3E3"/>
                              </w:divBdr>
                              <w:divsChild>
                                <w:div w:id="1131745659">
                                  <w:marLeft w:val="0"/>
                                  <w:marRight w:val="0"/>
                                  <w:marTop w:val="100"/>
                                  <w:marBottom w:val="100"/>
                                  <w:divBdr>
                                    <w:top w:val="single" w:sz="2" w:space="0" w:color="E3E3E3"/>
                                    <w:left w:val="single" w:sz="2" w:space="0" w:color="E3E3E3"/>
                                    <w:bottom w:val="single" w:sz="2" w:space="0" w:color="E3E3E3"/>
                                    <w:right w:val="single" w:sz="2" w:space="0" w:color="E3E3E3"/>
                                  </w:divBdr>
                                  <w:divsChild>
                                    <w:div w:id="51664540">
                                      <w:marLeft w:val="0"/>
                                      <w:marRight w:val="0"/>
                                      <w:marTop w:val="0"/>
                                      <w:marBottom w:val="0"/>
                                      <w:divBdr>
                                        <w:top w:val="single" w:sz="2" w:space="0" w:color="E3E3E3"/>
                                        <w:left w:val="single" w:sz="2" w:space="0" w:color="E3E3E3"/>
                                        <w:bottom w:val="single" w:sz="2" w:space="0" w:color="E3E3E3"/>
                                        <w:right w:val="single" w:sz="2" w:space="0" w:color="E3E3E3"/>
                                      </w:divBdr>
                                      <w:divsChild>
                                        <w:div w:id="1266962561">
                                          <w:marLeft w:val="0"/>
                                          <w:marRight w:val="0"/>
                                          <w:marTop w:val="0"/>
                                          <w:marBottom w:val="0"/>
                                          <w:divBdr>
                                            <w:top w:val="single" w:sz="2" w:space="0" w:color="E3E3E3"/>
                                            <w:left w:val="single" w:sz="2" w:space="0" w:color="E3E3E3"/>
                                            <w:bottom w:val="single" w:sz="2" w:space="0" w:color="E3E3E3"/>
                                            <w:right w:val="single" w:sz="2" w:space="0" w:color="E3E3E3"/>
                                          </w:divBdr>
                                          <w:divsChild>
                                            <w:div w:id="1163737561">
                                              <w:marLeft w:val="0"/>
                                              <w:marRight w:val="0"/>
                                              <w:marTop w:val="0"/>
                                              <w:marBottom w:val="0"/>
                                              <w:divBdr>
                                                <w:top w:val="single" w:sz="2" w:space="0" w:color="E3E3E3"/>
                                                <w:left w:val="single" w:sz="2" w:space="0" w:color="E3E3E3"/>
                                                <w:bottom w:val="single" w:sz="2" w:space="0" w:color="E3E3E3"/>
                                                <w:right w:val="single" w:sz="2" w:space="0" w:color="E3E3E3"/>
                                              </w:divBdr>
                                              <w:divsChild>
                                                <w:div w:id="537619809">
                                                  <w:marLeft w:val="0"/>
                                                  <w:marRight w:val="0"/>
                                                  <w:marTop w:val="0"/>
                                                  <w:marBottom w:val="0"/>
                                                  <w:divBdr>
                                                    <w:top w:val="single" w:sz="2" w:space="0" w:color="E3E3E3"/>
                                                    <w:left w:val="single" w:sz="2" w:space="0" w:color="E3E3E3"/>
                                                    <w:bottom w:val="single" w:sz="2" w:space="0" w:color="E3E3E3"/>
                                                    <w:right w:val="single" w:sz="2" w:space="0" w:color="E3E3E3"/>
                                                  </w:divBdr>
                                                  <w:divsChild>
                                                    <w:div w:id="1748723146">
                                                      <w:marLeft w:val="0"/>
                                                      <w:marRight w:val="0"/>
                                                      <w:marTop w:val="0"/>
                                                      <w:marBottom w:val="0"/>
                                                      <w:divBdr>
                                                        <w:top w:val="single" w:sz="2" w:space="0" w:color="E3E3E3"/>
                                                        <w:left w:val="single" w:sz="2" w:space="0" w:color="E3E3E3"/>
                                                        <w:bottom w:val="single" w:sz="2" w:space="0" w:color="E3E3E3"/>
                                                        <w:right w:val="single" w:sz="2" w:space="0" w:color="E3E3E3"/>
                                                      </w:divBdr>
                                                      <w:divsChild>
                                                        <w:div w:id="7726292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20436202">
          <w:marLeft w:val="0"/>
          <w:marRight w:val="0"/>
          <w:marTop w:val="0"/>
          <w:marBottom w:val="0"/>
          <w:divBdr>
            <w:top w:val="none" w:sz="0" w:space="0" w:color="auto"/>
            <w:left w:val="none" w:sz="0" w:space="0" w:color="auto"/>
            <w:bottom w:val="none" w:sz="0" w:space="0" w:color="auto"/>
            <w:right w:val="none" w:sz="0" w:space="0" w:color="auto"/>
          </w:divBdr>
        </w:div>
      </w:divsChild>
    </w:div>
    <w:div w:id="812678348">
      <w:bodyDiv w:val="1"/>
      <w:marLeft w:val="0"/>
      <w:marRight w:val="0"/>
      <w:marTop w:val="0"/>
      <w:marBottom w:val="0"/>
      <w:divBdr>
        <w:top w:val="none" w:sz="0" w:space="0" w:color="auto"/>
        <w:left w:val="none" w:sz="0" w:space="0" w:color="auto"/>
        <w:bottom w:val="none" w:sz="0" w:space="0" w:color="auto"/>
        <w:right w:val="none" w:sz="0" w:space="0" w:color="auto"/>
      </w:divBdr>
    </w:div>
    <w:div w:id="814108625">
      <w:bodyDiv w:val="1"/>
      <w:marLeft w:val="0"/>
      <w:marRight w:val="0"/>
      <w:marTop w:val="0"/>
      <w:marBottom w:val="0"/>
      <w:divBdr>
        <w:top w:val="none" w:sz="0" w:space="0" w:color="auto"/>
        <w:left w:val="none" w:sz="0" w:space="0" w:color="auto"/>
        <w:bottom w:val="none" w:sz="0" w:space="0" w:color="auto"/>
        <w:right w:val="none" w:sz="0" w:space="0" w:color="auto"/>
      </w:divBdr>
    </w:div>
    <w:div w:id="815877656">
      <w:bodyDiv w:val="1"/>
      <w:marLeft w:val="0"/>
      <w:marRight w:val="0"/>
      <w:marTop w:val="0"/>
      <w:marBottom w:val="0"/>
      <w:divBdr>
        <w:top w:val="none" w:sz="0" w:space="0" w:color="auto"/>
        <w:left w:val="none" w:sz="0" w:space="0" w:color="auto"/>
        <w:bottom w:val="none" w:sz="0" w:space="0" w:color="auto"/>
        <w:right w:val="none" w:sz="0" w:space="0" w:color="auto"/>
      </w:divBdr>
    </w:div>
    <w:div w:id="817527539">
      <w:bodyDiv w:val="1"/>
      <w:marLeft w:val="0"/>
      <w:marRight w:val="0"/>
      <w:marTop w:val="0"/>
      <w:marBottom w:val="0"/>
      <w:divBdr>
        <w:top w:val="none" w:sz="0" w:space="0" w:color="auto"/>
        <w:left w:val="none" w:sz="0" w:space="0" w:color="auto"/>
        <w:bottom w:val="none" w:sz="0" w:space="0" w:color="auto"/>
        <w:right w:val="none" w:sz="0" w:space="0" w:color="auto"/>
      </w:divBdr>
    </w:div>
    <w:div w:id="819003885">
      <w:bodyDiv w:val="1"/>
      <w:marLeft w:val="0"/>
      <w:marRight w:val="0"/>
      <w:marTop w:val="0"/>
      <w:marBottom w:val="0"/>
      <w:divBdr>
        <w:top w:val="none" w:sz="0" w:space="0" w:color="auto"/>
        <w:left w:val="none" w:sz="0" w:space="0" w:color="auto"/>
        <w:bottom w:val="none" w:sz="0" w:space="0" w:color="auto"/>
        <w:right w:val="none" w:sz="0" w:space="0" w:color="auto"/>
      </w:divBdr>
    </w:div>
    <w:div w:id="819730047">
      <w:bodyDiv w:val="1"/>
      <w:marLeft w:val="0"/>
      <w:marRight w:val="0"/>
      <w:marTop w:val="0"/>
      <w:marBottom w:val="0"/>
      <w:divBdr>
        <w:top w:val="none" w:sz="0" w:space="0" w:color="auto"/>
        <w:left w:val="none" w:sz="0" w:space="0" w:color="auto"/>
        <w:bottom w:val="none" w:sz="0" w:space="0" w:color="auto"/>
        <w:right w:val="none" w:sz="0" w:space="0" w:color="auto"/>
      </w:divBdr>
    </w:div>
    <w:div w:id="820733523">
      <w:bodyDiv w:val="1"/>
      <w:marLeft w:val="0"/>
      <w:marRight w:val="0"/>
      <w:marTop w:val="0"/>
      <w:marBottom w:val="0"/>
      <w:divBdr>
        <w:top w:val="none" w:sz="0" w:space="0" w:color="auto"/>
        <w:left w:val="none" w:sz="0" w:space="0" w:color="auto"/>
        <w:bottom w:val="none" w:sz="0" w:space="0" w:color="auto"/>
        <w:right w:val="none" w:sz="0" w:space="0" w:color="auto"/>
      </w:divBdr>
    </w:div>
    <w:div w:id="823164061">
      <w:bodyDiv w:val="1"/>
      <w:marLeft w:val="0"/>
      <w:marRight w:val="0"/>
      <w:marTop w:val="0"/>
      <w:marBottom w:val="0"/>
      <w:divBdr>
        <w:top w:val="none" w:sz="0" w:space="0" w:color="auto"/>
        <w:left w:val="none" w:sz="0" w:space="0" w:color="auto"/>
        <w:bottom w:val="none" w:sz="0" w:space="0" w:color="auto"/>
        <w:right w:val="none" w:sz="0" w:space="0" w:color="auto"/>
      </w:divBdr>
    </w:div>
    <w:div w:id="824472849">
      <w:bodyDiv w:val="1"/>
      <w:marLeft w:val="0"/>
      <w:marRight w:val="0"/>
      <w:marTop w:val="0"/>
      <w:marBottom w:val="0"/>
      <w:divBdr>
        <w:top w:val="none" w:sz="0" w:space="0" w:color="auto"/>
        <w:left w:val="none" w:sz="0" w:space="0" w:color="auto"/>
        <w:bottom w:val="none" w:sz="0" w:space="0" w:color="auto"/>
        <w:right w:val="none" w:sz="0" w:space="0" w:color="auto"/>
      </w:divBdr>
    </w:div>
    <w:div w:id="825098612">
      <w:bodyDiv w:val="1"/>
      <w:marLeft w:val="0"/>
      <w:marRight w:val="0"/>
      <w:marTop w:val="0"/>
      <w:marBottom w:val="0"/>
      <w:divBdr>
        <w:top w:val="none" w:sz="0" w:space="0" w:color="auto"/>
        <w:left w:val="none" w:sz="0" w:space="0" w:color="auto"/>
        <w:bottom w:val="none" w:sz="0" w:space="0" w:color="auto"/>
        <w:right w:val="none" w:sz="0" w:space="0" w:color="auto"/>
      </w:divBdr>
    </w:div>
    <w:div w:id="825587610">
      <w:bodyDiv w:val="1"/>
      <w:marLeft w:val="0"/>
      <w:marRight w:val="0"/>
      <w:marTop w:val="0"/>
      <w:marBottom w:val="0"/>
      <w:divBdr>
        <w:top w:val="none" w:sz="0" w:space="0" w:color="auto"/>
        <w:left w:val="none" w:sz="0" w:space="0" w:color="auto"/>
        <w:bottom w:val="none" w:sz="0" w:space="0" w:color="auto"/>
        <w:right w:val="none" w:sz="0" w:space="0" w:color="auto"/>
      </w:divBdr>
    </w:div>
    <w:div w:id="828135685">
      <w:bodyDiv w:val="1"/>
      <w:marLeft w:val="0"/>
      <w:marRight w:val="0"/>
      <w:marTop w:val="0"/>
      <w:marBottom w:val="0"/>
      <w:divBdr>
        <w:top w:val="none" w:sz="0" w:space="0" w:color="auto"/>
        <w:left w:val="none" w:sz="0" w:space="0" w:color="auto"/>
        <w:bottom w:val="none" w:sz="0" w:space="0" w:color="auto"/>
        <w:right w:val="none" w:sz="0" w:space="0" w:color="auto"/>
      </w:divBdr>
    </w:div>
    <w:div w:id="828179818">
      <w:bodyDiv w:val="1"/>
      <w:marLeft w:val="0"/>
      <w:marRight w:val="0"/>
      <w:marTop w:val="0"/>
      <w:marBottom w:val="0"/>
      <w:divBdr>
        <w:top w:val="none" w:sz="0" w:space="0" w:color="auto"/>
        <w:left w:val="none" w:sz="0" w:space="0" w:color="auto"/>
        <w:bottom w:val="none" w:sz="0" w:space="0" w:color="auto"/>
        <w:right w:val="none" w:sz="0" w:space="0" w:color="auto"/>
      </w:divBdr>
    </w:div>
    <w:div w:id="830104719">
      <w:bodyDiv w:val="1"/>
      <w:marLeft w:val="0"/>
      <w:marRight w:val="0"/>
      <w:marTop w:val="0"/>
      <w:marBottom w:val="0"/>
      <w:divBdr>
        <w:top w:val="none" w:sz="0" w:space="0" w:color="auto"/>
        <w:left w:val="none" w:sz="0" w:space="0" w:color="auto"/>
        <w:bottom w:val="none" w:sz="0" w:space="0" w:color="auto"/>
        <w:right w:val="none" w:sz="0" w:space="0" w:color="auto"/>
      </w:divBdr>
    </w:div>
    <w:div w:id="838809100">
      <w:bodyDiv w:val="1"/>
      <w:marLeft w:val="0"/>
      <w:marRight w:val="0"/>
      <w:marTop w:val="0"/>
      <w:marBottom w:val="0"/>
      <w:divBdr>
        <w:top w:val="none" w:sz="0" w:space="0" w:color="auto"/>
        <w:left w:val="none" w:sz="0" w:space="0" w:color="auto"/>
        <w:bottom w:val="none" w:sz="0" w:space="0" w:color="auto"/>
        <w:right w:val="none" w:sz="0" w:space="0" w:color="auto"/>
      </w:divBdr>
    </w:div>
    <w:div w:id="845940833">
      <w:bodyDiv w:val="1"/>
      <w:marLeft w:val="0"/>
      <w:marRight w:val="0"/>
      <w:marTop w:val="0"/>
      <w:marBottom w:val="0"/>
      <w:divBdr>
        <w:top w:val="none" w:sz="0" w:space="0" w:color="auto"/>
        <w:left w:val="none" w:sz="0" w:space="0" w:color="auto"/>
        <w:bottom w:val="none" w:sz="0" w:space="0" w:color="auto"/>
        <w:right w:val="none" w:sz="0" w:space="0" w:color="auto"/>
      </w:divBdr>
    </w:div>
    <w:div w:id="850727770">
      <w:bodyDiv w:val="1"/>
      <w:marLeft w:val="0"/>
      <w:marRight w:val="0"/>
      <w:marTop w:val="0"/>
      <w:marBottom w:val="0"/>
      <w:divBdr>
        <w:top w:val="none" w:sz="0" w:space="0" w:color="auto"/>
        <w:left w:val="none" w:sz="0" w:space="0" w:color="auto"/>
        <w:bottom w:val="none" w:sz="0" w:space="0" w:color="auto"/>
        <w:right w:val="none" w:sz="0" w:space="0" w:color="auto"/>
      </w:divBdr>
      <w:divsChild>
        <w:div w:id="1477182332">
          <w:marLeft w:val="0"/>
          <w:marRight w:val="0"/>
          <w:marTop w:val="0"/>
          <w:marBottom w:val="0"/>
          <w:divBdr>
            <w:top w:val="none" w:sz="0" w:space="0" w:color="auto"/>
            <w:left w:val="none" w:sz="0" w:space="0" w:color="auto"/>
            <w:bottom w:val="none" w:sz="0" w:space="0" w:color="auto"/>
            <w:right w:val="none" w:sz="0" w:space="0" w:color="auto"/>
          </w:divBdr>
          <w:divsChild>
            <w:div w:id="710618668">
              <w:marLeft w:val="0"/>
              <w:marRight w:val="0"/>
              <w:marTop w:val="0"/>
              <w:marBottom w:val="0"/>
              <w:divBdr>
                <w:top w:val="none" w:sz="0" w:space="0" w:color="auto"/>
                <w:left w:val="none" w:sz="0" w:space="0" w:color="auto"/>
                <w:bottom w:val="none" w:sz="0" w:space="0" w:color="auto"/>
                <w:right w:val="none" w:sz="0" w:space="0" w:color="auto"/>
              </w:divBdr>
              <w:divsChild>
                <w:div w:id="999193730">
                  <w:marLeft w:val="0"/>
                  <w:marRight w:val="0"/>
                  <w:marTop w:val="0"/>
                  <w:marBottom w:val="0"/>
                  <w:divBdr>
                    <w:top w:val="none" w:sz="0" w:space="0" w:color="auto"/>
                    <w:left w:val="none" w:sz="0" w:space="0" w:color="auto"/>
                    <w:bottom w:val="none" w:sz="0" w:space="0" w:color="auto"/>
                    <w:right w:val="none" w:sz="0" w:space="0" w:color="auto"/>
                  </w:divBdr>
                  <w:divsChild>
                    <w:div w:id="45895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181083">
      <w:bodyDiv w:val="1"/>
      <w:marLeft w:val="0"/>
      <w:marRight w:val="0"/>
      <w:marTop w:val="0"/>
      <w:marBottom w:val="0"/>
      <w:divBdr>
        <w:top w:val="none" w:sz="0" w:space="0" w:color="auto"/>
        <w:left w:val="none" w:sz="0" w:space="0" w:color="auto"/>
        <w:bottom w:val="none" w:sz="0" w:space="0" w:color="auto"/>
        <w:right w:val="none" w:sz="0" w:space="0" w:color="auto"/>
      </w:divBdr>
    </w:div>
    <w:div w:id="857503086">
      <w:bodyDiv w:val="1"/>
      <w:marLeft w:val="0"/>
      <w:marRight w:val="0"/>
      <w:marTop w:val="0"/>
      <w:marBottom w:val="0"/>
      <w:divBdr>
        <w:top w:val="none" w:sz="0" w:space="0" w:color="auto"/>
        <w:left w:val="none" w:sz="0" w:space="0" w:color="auto"/>
        <w:bottom w:val="none" w:sz="0" w:space="0" w:color="auto"/>
        <w:right w:val="none" w:sz="0" w:space="0" w:color="auto"/>
      </w:divBdr>
    </w:div>
    <w:div w:id="859702154">
      <w:bodyDiv w:val="1"/>
      <w:marLeft w:val="0"/>
      <w:marRight w:val="0"/>
      <w:marTop w:val="0"/>
      <w:marBottom w:val="0"/>
      <w:divBdr>
        <w:top w:val="none" w:sz="0" w:space="0" w:color="auto"/>
        <w:left w:val="none" w:sz="0" w:space="0" w:color="auto"/>
        <w:bottom w:val="none" w:sz="0" w:space="0" w:color="auto"/>
        <w:right w:val="none" w:sz="0" w:space="0" w:color="auto"/>
      </w:divBdr>
    </w:div>
    <w:div w:id="863053459">
      <w:bodyDiv w:val="1"/>
      <w:marLeft w:val="0"/>
      <w:marRight w:val="0"/>
      <w:marTop w:val="0"/>
      <w:marBottom w:val="0"/>
      <w:divBdr>
        <w:top w:val="none" w:sz="0" w:space="0" w:color="auto"/>
        <w:left w:val="none" w:sz="0" w:space="0" w:color="auto"/>
        <w:bottom w:val="none" w:sz="0" w:space="0" w:color="auto"/>
        <w:right w:val="none" w:sz="0" w:space="0" w:color="auto"/>
      </w:divBdr>
    </w:div>
    <w:div w:id="865867242">
      <w:bodyDiv w:val="1"/>
      <w:marLeft w:val="0"/>
      <w:marRight w:val="0"/>
      <w:marTop w:val="0"/>
      <w:marBottom w:val="0"/>
      <w:divBdr>
        <w:top w:val="none" w:sz="0" w:space="0" w:color="auto"/>
        <w:left w:val="none" w:sz="0" w:space="0" w:color="auto"/>
        <w:bottom w:val="none" w:sz="0" w:space="0" w:color="auto"/>
        <w:right w:val="none" w:sz="0" w:space="0" w:color="auto"/>
      </w:divBdr>
    </w:div>
    <w:div w:id="866255465">
      <w:bodyDiv w:val="1"/>
      <w:marLeft w:val="0"/>
      <w:marRight w:val="0"/>
      <w:marTop w:val="0"/>
      <w:marBottom w:val="0"/>
      <w:divBdr>
        <w:top w:val="none" w:sz="0" w:space="0" w:color="auto"/>
        <w:left w:val="none" w:sz="0" w:space="0" w:color="auto"/>
        <w:bottom w:val="none" w:sz="0" w:space="0" w:color="auto"/>
        <w:right w:val="none" w:sz="0" w:space="0" w:color="auto"/>
      </w:divBdr>
    </w:div>
    <w:div w:id="874198351">
      <w:bodyDiv w:val="1"/>
      <w:marLeft w:val="0"/>
      <w:marRight w:val="0"/>
      <w:marTop w:val="0"/>
      <w:marBottom w:val="0"/>
      <w:divBdr>
        <w:top w:val="none" w:sz="0" w:space="0" w:color="auto"/>
        <w:left w:val="none" w:sz="0" w:space="0" w:color="auto"/>
        <w:bottom w:val="none" w:sz="0" w:space="0" w:color="auto"/>
        <w:right w:val="none" w:sz="0" w:space="0" w:color="auto"/>
      </w:divBdr>
    </w:div>
    <w:div w:id="874579997">
      <w:bodyDiv w:val="1"/>
      <w:marLeft w:val="0"/>
      <w:marRight w:val="0"/>
      <w:marTop w:val="0"/>
      <w:marBottom w:val="0"/>
      <w:divBdr>
        <w:top w:val="none" w:sz="0" w:space="0" w:color="auto"/>
        <w:left w:val="none" w:sz="0" w:space="0" w:color="auto"/>
        <w:bottom w:val="none" w:sz="0" w:space="0" w:color="auto"/>
        <w:right w:val="none" w:sz="0" w:space="0" w:color="auto"/>
      </w:divBdr>
    </w:div>
    <w:div w:id="874999715">
      <w:bodyDiv w:val="1"/>
      <w:marLeft w:val="0"/>
      <w:marRight w:val="0"/>
      <w:marTop w:val="0"/>
      <w:marBottom w:val="0"/>
      <w:divBdr>
        <w:top w:val="none" w:sz="0" w:space="0" w:color="auto"/>
        <w:left w:val="none" w:sz="0" w:space="0" w:color="auto"/>
        <w:bottom w:val="none" w:sz="0" w:space="0" w:color="auto"/>
        <w:right w:val="none" w:sz="0" w:space="0" w:color="auto"/>
      </w:divBdr>
    </w:div>
    <w:div w:id="881599005">
      <w:bodyDiv w:val="1"/>
      <w:marLeft w:val="0"/>
      <w:marRight w:val="0"/>
      <w:marTop w:val="0"/>
      <w:marBottom w:val="0"/>
      <w:divBdr>
        <w:top w:val="none" w:sz="0" w:space="0" w:color="auto"/>
        <w:left w:val="none" w:sz="0" w:space="0" w:color="auto"/>
        <w:bottom w:val="none" w:sz="0" w:space="0" w:color="auto"/>
        <w:right w:val="none" w:sz="0" w:space="0" w:color="auto"/>
      </w:divBdr>
    </w:div>
    <w:div w:id="887647314">
      <w:bodyDiv w:val="1"/>
      <w:marLeft w:val="0"/>
      <w:marRight w:val="0"/>
      <w:marTop w:val="0"/>
      <w:marBottom w:val="0"/>
      <w:divBdr>
        <w:top w:val="none" w:sz="0" w:space="0" w:color="auto"/>
        <w:left w:val="none" w:sz="0" w:space="0" w:color="auto"/>
        <w:bottom w:val="none" w:sz="0" w:space="0" w:color="auto"/>
        <w:right w:val="none" w:sz="0" w:space="0" w:color="auto"/>
      </w:divBdr>
    </w:div>
    <w:div w:id="898709582">
      <w:bodyDiv w:val="1"/>
      <w:marLeft w:val="0"/>
      <w:marRight w:val="0"/>
      <w:marTop w:val="0"/>
      <w:marBottom w:val="0"/>
      <w:divBdr>
        <w:top w:val="none" w:sz="0" w:space="0" w:color="auto"/>
        <w:left w:val="none" w:sz="0" w:space="0" w:color="auto"/>
        <w:bottom w:val="none" w:sz="0" w:space="0" w:color="auto"/>
        <w:right w:val="none" w:sz="0" w:space="0" w:color="auto"/>
      </w:divBdr>
    </w:div>
    <w:div w:id="903879551">
      <w:bodyDiv w:val="1"/>
      <w:marLeft w:val="0"/>
      <w:marRight w:val="0"/>
      <w:marTop w:val="0"/>
      <w:marBottom w:val="0"/>
      <w:divBdr>
        <w:top w:val="none" w:sz="0" w:space="0" w:color="auto"/>
        <w:left w:val="none" w:sz="0" w:space="0" w:color="auto"/>
        <w:bottom w:val="none" w:sz="0" w:space="0" w:color="auto"/>
        <w:right w:val="none" w:sz="0" w:space="0" w:color="auto"/>
      </w:divBdr>
    </w:div>
    <w:div w:id="905264225">
      <w:bodyDiv w:val="1"/>
      <w:marLeft w:val="0"/>
      <w:marRight w:val="0"/>
      <w:marTop w:val="0"/>
      <w:marBottom w:val="0"/>
      <w:divBdr>
        <w:top w:val="none" w:sz="0" w:space="0" w:color="auto"/>
        <w:left w:val="none" w:sz="0" w:space="0" w:color="auto"/>
        <w:bottom w:val="none" w:sz="0" w:space="0" w:color="auto"/>
        <w:right w:val="none" w:sz="0" w:space="0" w:color="auto"/>
      </w:divBdr>
    </w:div>
    <w:div w:id="906762929">
      <w:bodyDiv w:val="1"/>
      <w:marLeft w:val="0"/>
      <w:marRight w:val="0"/>
      <w:marTop w:val="0"/>
      <w:marBottom w:val="0"/>
      <w:divBdr>
        <w:top w:val="none" w:sz="0" w:space="0" w:color="auto"/>
        <w:left w:val="none" w:sz="0" w:space="0" w:color="auto"/>
        <w:bottom w:val="none" w:sz="0" w:space="0" w:color="auto"/>
        <w:right w:val="none" w:sz="0" w:space="0" w:color="auto"/>
      </w:divBdr>
    </w:div>
    <w:div w:id="907417040">
      <w:bodyDiv w:val="1"/>
      <w:marLeft w:val="0"/>
      <w:marRight w:val="0"/>
      <w:marTop w:val="0"/>
      <w:marBottom w:val="0"/>
      <w:divBdr>
        <w:top w:val="none" w:sz="0" w:space="0" w:color="auto"/>
        <w:left w:val="none" w:sz="0" w:space="0" w:color="auto"/>
        <w:bottom w:val="none" w:sz="0" w:space="0" w:color="auto"/>
        <w:right w:val="none" w:sz="0" w:space="0" w:color="auto"/>
      </w:divBdr>
    </w:div>
    <w:div w:id="908534985">
      <w:bodyDiv w:val="1"/>
      <w:marLeft w:val="0"/>
      <w:marRight w:val="0"/>
      <w:marTop w:val="0"/>
      <w:marBottom w:val="0"/>
      <w:divBdr>
        <w:top w:val="none" w:sz="0" w:space="0" w:color="auto"/>
        <w:left w:val="none" w:sz="0" w:space="0" w:color="auto"/>
        <w:bottom w:val="none" w:sz="0" w:space="0" w:color="auto"/>
        <w:right w:val="none" w:sz="0" w:space="0" w:color="auto"/>
      </w:divBdr>
    </w:div>
    <w:div w:id="909849659">
      <w:bodyDiv w:val="1"/>
      <w:marLeft w:val="0"/>
      <w:marRight w:val="0"/>
      <w:marTop w:val="0"/>
      <w:marBottom w:val="0"/>
      <w:divBdr>
        <w:top w:val="none" w:sz="0" w:space="0" w:color="auto"/>
        <w:left w:val="none" w:sz="0" w:space="0" w:color="auto"/>
        <w:bottom w:val="none" w:sz="0" w:space="0" w:color="auto"/>
        <w:right w:val="none" w:sz="0" w:space="0" w:color="auto"/>
      </w:divBdr>
    </w:div>
    <w:div w:id="919098526">
      <w:bodyDiv w:val="1"/>
      <w:marLeft w:val="0"/>
      <w:marRight w:val="0"/>
      <w:marTop w:val="0"/>
      <w:marBottom w:val="0"/>
      <w:divBdr>
        <w:top w:val="none" w:sz="0" w:space="0" w:color="auto"/>
        <w:left w:val="none" w:sz="0" w:space="0" w:color="auto"/>
        <w:bottom w:val="none" w:sz="0" w:space="0" w:color="auto"/>
        <w:right w:val="none" w:sz="0" w:space="0" w:color="auto"/>
      </w:divBdr>
    </w:div>
    <w:div w:id="922445954">
      <w:bodyDiv w:val="1"/>
      <w:marLeft w:val="0"/>
      <w:marRight w:val="0"/>
      <w:marTop w:val="0"/>
      <w:marBottom w:val="0"/>
      <w:divBdr>
        <w:top w:val="none" w:sz="0" w:space="0" w:color="auto"/>
        <w:left w:val="none" w:sz="0" w:space="0" w:color="auto"/>
        <w:bottom w:val="none" w:sz="0" w:space="0" w:color="auto"/>
        <w:right w:val="none" w:sz="0" w:space="0" w:color="auto"/>
      </w:divBdr>
    </w:div>
    <w:div w:id="925696670">
      <w:bodyDiv w:val="1"/>
      <w:marLeft w:val="0"/>
      <w:marRight w:val="0"/>
      <w:marTop w:val="0"/>
      <w:marBottom w:val="0"/>
      <w:divBdr>
        <w:top w:val="none" w:sz="0" w:space="0" w:color="auto"/>
        <w:left w:val="none" w:sz="0" w:space="0" w:color="auto"/>
        <w:bottom w:val="none" w:sz="0" w:space="0" w:color="auto"/>
        <w:right w:val="none" w:sz="0" w:space="0" w:color="auto"/>
      </w:divBdr>
    </w:div>
    <w:div w:id="928851207">
      <w:bodyDiv w:val="1"/>
      <w:marLeft w:val="0"/>
      <w:marRight w:val="0"/>
      <w:marTop w:val="0"/>
      <w:marBottom w:val="0"/>
      <w:divBdr>
        <w:top w:val="none" w:sz="0" w:space="0" w:color="auto"/>
        <w:left w:val="none" w:sz="0" w:space="0" w:color="auto"/>
        <w:bottom w:val="none" w:sz="0" w:space="0" w:color="auto"/>
        <w:right w:val="none" w:sz="0" w:space="0" w:color="auto"/>
      </w:divBdr>
    </w:div>
    <w:div w:id="930355520">
      <w:bodyDiv w:val="1"/>
      <w:marLeft w:val="0"/>
      <w:marRight w:val="0"/>
      <w:marTop w:val="0"/>
      <w:marBottom w:val="0"/>
      <w:divBdr>
        <w:top w:val="none" w:sz="0" w:space="0" w:color="auto"/>
        <w:left w:val="none" w:sz="0" w:space="0" w:color="auto"/>
        <w:bottom w:val="none" w:sz="0" w:space="0" w:color="auto"/>
        <w:right w:val="none" w:sz="0" w:space="0" w:color="auto"/>
      </w:divBdr>
    </w:div>
    <w:div w:id="930966781">
      <w:bodyDiv w:val="1"/>
      <w:marLeft w:val="0"/>
      <w:marRight w:val="0"/>
      <w:marTop w:val="0"/>
      <w:marBottom w:val="0"/>
      <w:divBdr>
        <w:top w:val="none" w:sz="0" w:space="0" w:color="auto"/>
        <w:left w:val="none" w:sz="0" w:space="0" w:color="auto"/>
        <w:bottom w:val="none" w:sz="0" w:space="0" w:color="auto"/>
        <w:right w:val="none" w:sz="0" w:space="0" w:color="auto"/>
      </w:divBdr>
    </w:div>
    <w:div w:id="933444052">
      <w:bodyDiv w:val="1"/>
      <w:marLeft w:val="0"/>
      <w:marRight w:val="0"/>
      <w:marTop w:val="0"/>
      <w:marBottom w:val="0"/>
      <w:divBdr>
        <w:top w:val="none" w:sz="0" w:space="0" w:color="auto"/>
        <w:left w:val="none" w:sz="0" w:space="0" w:color="auto"/>
        <w:bottom w:val="none" w:sz="0" w:space="0" w:color="auto"/>
        <w:right w:val="none" w:sz="0" w:space="0" w:color="auto"/>
      </w:divBdr>
    </w:div>
    <w:div w:id="937909357">
      <w:bodyDiv w:val="1"/>
      <w:marLeft w:val="0"/>
      <w:marRight w:val="0"/>
      <w:marTop w:val="0"/>
      <w:marBottom w:val="0"/>
      <w:divBdr>
        <w:top w:val="none" w:sz="0" w:space="0" w:color="auto"/>
        <w:left w:val="none" w:sz="0" w:space="0" w:color="auto"/>
        <w:bottom w:val="none" w:sz="0" w:space="0" w:color="auto"/>
        <w:right w:val="none" w:sz="0" w:space="0" w:color="auto"/>
      </w:divBdr>
    </w:div>
    <w:div w:id="940532320">
      <w:bodyDiv w:val="1"/>
      <w:marLeft w:val="0"/>
      <w:marRight w:val="0"/>
      <w:marTop w:val="0"/>
      <w:marBottom w:val="0"/>
      <w:divBdr>
        <w:top w:val="none" w:sz="0" w:space="0" w:color="auto"/>
        <w:left w:val="none" w:sz="0" w:space="0" w:color="auto"/>
        <w:bottom w:val="none" w:sz="0" w:space="0" w:color="auto"/>
        <w:right w:val="none" w:sz="0" w:space="0" w:color="auto"/>
      </w:divBdr>
    </w:div>
    <w:div w:id="941112579">
      <w:bodyDiv w:val="1"/>
      <w:marLeft w:val="0"/>
      <w:marRight w:val="0"/>
      <w:marTop w:val="0"/>
      <w:marBottom w:val="0"/>
      <w:divBdr>
        <w:top w:val="none" w:sz="0" w:space="0" w:color="auto"/>
        <w:left w:val="none" w:sz="0" w:space="0" w:color="auto"/>
        <w:bottom w:val="none" w:sz="0" w:space="0" w:color="auto"/>
        <w:right w:val="none" w:sz="0" w:space="0" w:color="auto"/>
      </w:divBdr>
    </w:div>
    <w:div w:id="943225192">
      <w:bodyDiv w:val="1"/>
      <w:marLeft w:val="0"/>
      <w:marRight w:val="0"/>
      <w:marTop w:val="0"/>
      <w:marBottom w:val="0"/>
      <w:divBdr>
        <w:top w:val="none" w:sz="0" w:space="0" w:color="auto"/>
        <w:left w:val="none" w:sz="0" w:space="0" w:color="auto"/>
        <w:bottom w:val="none" w:sz="0" w:space="0" w:color="auto"/>
        <w:right w:val="none" w:sz="0" w:space="0" w:color="auto"/>
      </w:divBdr>
    </w:div>
    <w:div w:id="946080952">
      <w:bodyDiv w:val="1"/>
      <w:marLeft w:val="0"/>
      <w:marRight w:val="0"/>
      <w:marTop w:val="0"/>
      <w:marBottom w:val="0"/>
      <w:divBdr>
        <w:top w:val="none" w:sz="0" w:space="0" w:color="auto"/>
        <w:left w:val="none" w:sz="0" w:space="0" w:color="auto"/>
        <w:bottom w:val="none" w:sz="0" w:space="0" w:color="auto"/>
        <w:right w:val="none" w:sz="0" w:space="0" w:color="auto"/>
      </w:divBdr>
    </w:div>
    <w:div w:id="951399485">
      <w:bodyDiv w:val="1"/>
      <w:marLeft w:val="0"/>
      <w:marRight w:val="0"/>
      <w:marTop w:val="0"/>
      <w:marBottom w:val="0"/>
      <w:divBdr>
        <w:top w:val="none" w:sz="0" w:space="0" w:color="auto"/>
        <w:left w:val="none" w:sz="0" w:space="0" w:color="auto"/>
        <w:bottom w:val="none" w:sz="0" w:space="0" w:color="auto"/>
        <w:right w:val="none" w:sz="0" w:space="0" w:color="auto"/>
      </w:divBdr>
    </w:div>
    <w:div w:id="953097082">
      <w:bodyDiv w:val="1"/>
      <w:marLeft w:val="0"/>
      <w:marRight w:val="0"/>
      <w:marTop w:val="0"/>
      <w:marBottom w:val="0"/>
      <w:divBdr>
        <w:top w:val="none" w:sz="0" w:space="0" w:color="auto"/>
        <w:left w:val="none" w:sz="0" w:space="0" w:color="auto"/>
        <w:bottom w:val="none" w:sz="0" w:space="0" w:color="auto"/>
        <w:right w:val="none" w:sz="0" w:space="0" w:color="auto"/>
      </w:divBdr>
    </w:div>
    <w:div w:id="955723031">
      <w:bodyDiv w:val="1"/>
      <w:marLeft w:val="0"/>
      <w:marRight w:val="0"/>
      <w:marTop w:val="0"/>
      <w:marBottom w:val="0"/>
      <w:divBdr>
        <w:top w:val="none" w:sz="0" w:space="0" w:color="auto"/>
        <w:left w:val="none" w:sz="0" w:space="0" w:color="auto"/>
        <w:bottom w:val="none" w:sz="0" w:space="0" w:color="auto"/>
        <w:right w:val="none" w:sz="0" w:space="0" w:color="auto"/>
      </w:divBdr>
    </w:div>
    <w:div w:id="956983978">
      <w:bodyDiv w:val="1"/>
      <w:marLeft w:val="0"/>
      <w:marRight w:val="0"/>
      <w:marTop w:val="0"/>
      <w:marBottom w:val="0"/>
      <w:divBdr>
        <w:top w:val="none" w:sz="0" w:space="0" w:color="auto"/>
        <w:left w:val="none" w:sz="0" w:space="0" w:color="auto"/>
        <w:bottom w:val="none" w:sz="0" w:space="0" w:color="auto"/>
        <w:right w:val="none" w:sz="0" w:space="0" w:color="auto"/>
      </w:divBdr>
    </w:div>
    <w:div w:id="957102258">
      <w:bodyDiv w:val="1"/>
      <w:marLeft w:val="0"/>
      <w:marRight w:val="0"/>
      <w:marTop w:val="0"/>
      <w:marBottom w:val="0"/>
      <w:divBdr>
        <w:top w:val="none" w:sz="0" w:space="0" w:color="auto"/>
        <w:left w:val="none" w:sz="0" w:space="0" w:color="auto"/>
        <w:bottom w:val="none" w:sz="0" w:space="0" w:color="auto"/>
        <w:right w:val="none" w:sz="0" w:space="0" w:color="auto"/>
      </w:divBdr>
    </w:div>
    <w:div w:id="957226557">
      <w:bodyDiv w:val="1"/>
      <w:marLeft w:val="0"/>
      <w:marRight w:val="0"/>
      <w:marTop w:val="0"/>
      <w:marBottom w:val="0"/>
      <w:divBdr>
        <w:top w:val="none" w:sz="0" w:space="0" w:color="auto"/>
        <w:left w:val="none" w:sz="0" w:space="0" w:color="auto"/>
        <w:bottom w:val="none" w:sz="0" w:space="0" w:color="auto"/>
        <w:right w:val="none" w:sz="0" w:space="0" w:color="auto"/>
      </w:divBdr>
    </w:div>
    <w:div w:id="958491418">
      <w:bodyDiv w:val="1"/>
      <w:marLeft w:val="0"/>
      <w:marRight w:val="0"/>
      <w:marTop w:val="0"/>
      <w:marBottom w:val="0"/>
      <w:divBdr>
        <w:top w:val="none" w:sz="0" w:space="0" w:color="auto"/>
        <w:left w:val="none" w:sz="0" w:space="0" w:color="auto"/>
        <w:bottom w:val="none" w:sz="0" w:space="0" w:color="auto"/>
        <w:right w:val="none" w:sz="0" w:space="0" w:color="auto"/>
      </w:divBdr>
    </w:div>
    <w:div w:id="959458976">
      <w:bodyDiv w:val="1"/>
      <w:marLeft w:val="0"/>
      <w:marRight w:val="0"/>
      <w:marTop w:val="0"/>
      <w:marBottom w:val="0"/>
      <w:divBdr>
        <w:top w:val="none" w:sz="0" w:space="0" w:color="auto"/>
        <w:left w:val="none" w:sz="0" w:space="0" w:color="auto"/>
        <w:bottom w:val="none" w:sz="0" w:space="0" w:color="auto"/>
        <w:right w:val="none" w:sz="0" w:space="0" w:color="auto"/>
      </w:divBdr>
    </w:div>
    <w:div w:id="960065159">
      <w:bodyDiv w:val="1"/>
      <w:marLeft w:val="0"/>
      <w:marRight w:val="0"/>
      <w:marTop w:val="0"/>
      <w:marBottom w:val="0"/>
      <w:divBdr>
        <w:top w:val="none" w:sz="0" w:space="0" w:color="auto"/>
        <w:left w:val="none" w:sz="0" w:space="0" w:color="auto"/>
        <w:bottom w:val="none" w:sz="0" w:space="0" w:color="auto"/>
        <w:right w:val="none" w:sz="0" w:space="0" w:color="auto"/>
      </w:divBdr>
    </w:div>
    <w:div w:id="960380161">
      <w:bodyDiv w:val="1"/>
      <w:marLeft w:val="0"/>
      <w:marRight w:val="0"/>
      <w:marTop w:val="0"/>
      <w:marBottom w:val="0"/>
      <w:divBdr>
        <w:top w:val="none" w:sz="0" w:space="0" w:color="auto"/>
        <w:left w:val="none" w:sz="0" w:space="0" w:color="auto"/>
        <w:bottom w:val="none" w:sz="0" w:space="0" w:color="auto"/>
        <w:right w:val="none" w:sz="0" w:space="0" w:color="auto"/>
      </w:divBdr>
    </w:div>
    <w:div w:id="961302414">
      <w:bodyDiv w:val="1"/>
      <w:marLeft w:val="0"/>
      <w:marRight w:val="0"/>
      <w:marTop w:val="0"/>
      <w:marBottom w:val="0"/>
      <w:divBdr>
        <w:top w:val="none" w:sz="0" w:space="0" w:color="auto"/>
        <w:left w:val="none" w:sz="0" w:space="0" w:color="auto"/>
        <w:bottom w:val="none" w:sz="0" w:space="0" w:color="auto"/>
        <w:right w:val="none" w:sz="0" w:space="0" w:color="auto"/>
      </w:divBdr>
    </w:div>
    <w:div w:id="968166094">
      <w:bodyDiv w:val="1"/>
      <w:marLeft w:val="0"/>
      <w:marRight w:val="0"/>
      <w:marTop w:val="0"/>
      <w:marBottom w:val="0"/>
      <w:divBdr>
        <w:top w:val="none" w:sz="0" w:space="0" w:color="auto"/>
        <w:left w:val="none" w:sz="0" w:space="0" w:color="auto"/>
        <w:bottom w:val="none" w:sz="0" w:space="0" w:color="auto"/>
        <w:right w:val="none" w:sz="0" w:space="0" w:color="auto"/>
      </w:divBdr>
    </w:div>
    <w:div w:id="968894296">
      <w:bodyDiv w:val="1"/>
      <w:marLeft w:val="0"/>
      <w:marRight w:val="0"/>
      <w:marTop w:val="0"/>
      <w:marBottom w:val="0"/>
      <w:divBdr>
        <w:top w:val="none" w:sz="0" w:space="0" w:color="auto"/>
        <w:left w:val="none" w:sz="0" w:space="0" w:color="auto"/>
        <w:bottom w:val="none" w:sz="0" w:space="0" w:color="auto"/>
        <w:right w:val="none" w:sz="0" w:space="0" w:color="auto"/>
      </w:divBdr>
    </w:div>
    <w:div w:id="970792411">
      <w:bodyDiv w:val="1"/>
      <w:marLeft w:val="0"/>
      <w:marRight w:val="0"/>
      <w:marTop w:val="0"/>
      <w:marBottom w:val="0"/>
      <w:divBdr>
        <w:top w:val="none" w:sz="0" w:space="0" w:color="auto"/>
        <w:left w:val="none" w:sz="0" w:space="0" w:color="auto"/>
        <w:bottom w:val="none" w:sz="0" w:space="0" w:color="auto"/>
        <w:right w:val="none" w:sz="0" w:space="0" w:color="auto"/>
      </w:divBdr>
    </w:div>
    <w:div w:id="971834454">
      <w:bodyDiv w:val="1"/>
      <w:marLeft w:val="0"/>
      <w:marRight w:val="0"/>
      <w:marTop w:val="0"/>
      <w:marBottom w:val="0"/>
      <w:divBdr>
        <w:top w:val="none" w:sz="0" w:space="0" w:color="auto"/>
        <w:left w:val="none" w:sz="0" w:space="0" w:color="auto"/>
        <w:bottom w:val="none" w:sz="0" w:space="0" w:color="auto"/>
        <w:right w:val="none" w:sz="0" w:space="0" w:color="auto"/>
      </w:divBdr>
    </w:div>
    <w:div w:id="973632055">
      <w:bodyDiv w:val="1"/>
      <w:marLeft w:val="0"/>
      <w:marRight w:val="0"/>
      <w:marTop w:val="0"/>
      <w:marBottom w:val="0"/>
      <w:divBdr>
        <w:top w:val="none" w:sz="0" w:space="0" w:color="auto"/>
        <w:left w:val="none" w:sz="0" w:space="0" w:color="auto"/>
        <w:bottom w:val="none" w:sz="0" w:space="0" w:color="auto"/>
        <w:right w:val="none" w:sz="0" w:space="0" w:color="auto"/>
      </w:divBdr>
    </w:div>
    <w:div w:id="977347077">
      <w:bodyDiv w:val="1"/>
      <w:marLeft w:val="0"/>
      <w:marRight w:val="0"/>
      <w:marTop w:val="0"/>
      <w:marBottom w:val="0"/>
      <w:divBdr>
        <w:top w:val="none" w:sz="0" w:space="0" w:color="auto"/>
        <w:left w:val="none" w:sz="0" w:space="0" w:color="auto"/>
        <w:bottom w:val="none" w:sz="0" w:space="0" w:color="auto"/>
        <w:right w:val="none" w:sz="0" w:space="0" w:color="auto"/>
      </w:divBdr>
    </w:div>
    <w:div w:id="979578433">
      <w:bodyDiv w:val="1"/>
      <w:marLeft w:val="0"/>
      <w:marRight w:val="0"/>
      <w:marTop w:val="0"/>
      <w:marBottom w:val="0"/>
      <w:divBdr>
        <w:top w:val="none" w:sz="0" w:space="0" w:color="auto"/>
        <w:left w:val="none" w:sz="0" w:space="0" w:color="auto"/>
        <w:bottom w:val="none" w:sz="0" w:space="0" w:color="auto"/>
        <w:right w:val="none" w:sz="0" w:space="0" w:color="auto"/>
      </w:divBdr>
    </w:div>
    <w:div w:id="981276973">
      <w:bodyDiv w:val="1"/>
      <w:marLeft w:val="0"/>
      <w:marRight w:val="0"/>
      <w:marTop w:val="0"/>
      <w:marBottom w:val="0"/>
      <w:divBdr>
        <w:top w:val="none" w:sz="0" w:space="0" w:color="auto"/>
        <w:left w:val="none" w:sz="0" w:space="0" w:color="auto"/>
        <w:bottom w:val="none" w:sz="0" w:space="0" w:color="auto"/>
        <w:right w:val="none" w:sz="0" w:space="0" w:color="auto"/>
      </w:divBdr>
    </w:div>
    <w:div w:id="982857351">
      <w:bodyDiv w:val="1"/>
      <w:marLeft w:val="0"/>
      <w:marRight w:val="0"/>
      <w:marTop w:val="0"/>
      <w:marBottom w:val="0"/>
      <w:divBdr>
        <w:top w:val="none" w:sz="0" w:space="0" w:color="auto"/>
        <w:left w:val="none" w:sz="0" w:space="0" w:color="auto"/>
        <w:bottom w:val="none" w:sz="0" w:space="0" w:color="auto"/>
        <w:right w:val="none" w:sz="0" w:space="0" w:color="auto"/>
      </w:divBdr>
    </w:div>
    <w:div w:id="985473267">
      <w:bodyDiv w:val="1"/>
      <w:marLeft w:val="0"/>
      <w:marRight w:val="0"/>
      <w:marTop w:val="0"/>
      <w:marBottom w:val="0"/>
      <w:divBdr>
        <w:top w:val="none" w:sz="0" w:space="0" w:color="auto"/>
        <w:left w:val="none" w:sz="0" w:space="0" w:color="auto"/>
        <w:bottom w:val="none" w:sz="0" w:space="0" w:color="auto"/>
        <w:right w:val="none" w:sz="0" w:space="0" w:color="auto"/>
      </w:divBdr>
    </w:div>
    <w:div w:id="987172895">
      <w:bodyDiv w:val="1"/>
      <w:marLeft w:val="0"/>
      <w:marRight w:val="0"/>
      <w:marTop w:val="0"/>
      <w:marBottom w:val="0"/>
      <w:divBdr>
        <w:top w:val="none" w:sz="0" w:space="0" w:color="auto"/>
        <w:left w:val="none" w:sz="0" w:space="0" w:color="auto"/>
        <w:bottom w:val="none" w:sz="0" w:space="0" w:color="auto"/>
        <w:right w:val="none" w:sz="0" w:space="0" w:color="auto"/>
      </w:divBdr>
    </w:div>
    <w:div w:id="987712597">
      <w:bodyDiv w:val="1"/>
      <w:marLeft w:val="0"/>
      <w:marRight w:val="0"/>
      <w:marTop w:val="0"/>
      <w:marBottom w:val="0"/>
      <w:divBdr>
        <w:top w:val="none" w:sz="0" w:space="0" w:color="auto"/>
        <w:left w:val="none" w:sz="0" w:space="0" w:color="auto"/>
        <w:bottom w:val="none" w:sz="0" w:space="0" w:color="auto"/>
        <w:right w:val="none" w:sz="0" w:space="0" w:color="auto"/>
      </w:divBdr>
    </w:div>
    <w:div w:id="988291706">
      <w:bodyDiv w:val="1"/>
      <w:marLeft w:val="0"/>
      <w:marRight w:val="0"/>
      <w:marTop w:val="0"/>
      <w:marBottom w:val="0"/>
      <w:divBdr>
        <w:top w:val="none" w:sz="0" w:space="0" w:color="auto"/>
        <w:left w:val="none" w:sz="0" w:space="0" w:color="auto"/>
        <w:bottom w:val="none" w:sz="0" w:space="0" w:color="auto"/>
        <w:right w:val="none" w:sz="0" w:space="0" w:color="auto"/>
      </w:divBdr>
    </w:div>
    <w:div w:id="999846024">
      <w:bodyDiv w:val="1"/>
      <w:marLeft w:val="0"/>
      <w:marRight w:val="0"/>
      <w:marTop w:val="0"/>
      <w:marBottom w:val="0"/>
      <w:divBdr>
        <w:top w:val="none" w:sz="0" w:space="0" w:color="auto"/>
        <w:left w:val="none" w:sz="0" w:space="0" w:color="auto"/>
        <w:bottom w:val="none" w:sz="0" w:space="0" w:color="auto"/>
        <w:right w:val="none" w:sz="0" w:space="0" w:color="auto"/>
      </w:divBdr>
    </w:div>
    <w:div w:id="1000352943">
      <w:bodyDiv w:val="1"/>
      <w:marLeft w:val="0"/>
      <w:marRight w:val="0"/>
      <w:marTop w:val="0"/>
      <w:marBottom w:val="0"/>
      <w:divBdr>
        <w:top w:val="none" w:sz="0" w:space="0" w:color="auto"/>
        <w:left w:val="none" w:sz="0" w:space="0" w:color="auto"/>
        <w:bottom w:val="none" w:sz="0" w:space="0" w:color="auto"/>
        <w:right w:val="none" w:sz="0" w:space="0" w:color="auto"/>
      </w:divBdr>
    </w:div>
    <w:div w:id="1003821272">
      <w:bodyDiv w:val="1"/>
      <w:marLeft w:val="0"/>
      <w:marRight w:val="0"/>
      <w:marTop w:val="0"/>
      <w:marBottom w:val="0"/>
      <w:divBdr>
        <w:top w:val="none" w:sz="0" w:space="0" w:color="auto"/>
        <w:left w:val="none" w:sz="0" w:space="0" w:color="auto"/>
        <w:bottom w:val="none" w:sz="0" w:space="0" w:color="auto"/>
        <w:right w:val="none" w:sz="0" w:space="0" w:color="auto"/>
      </w:divBdr>
    </w:div>
    <w:div w:id="1008023695">
      <w:bodyDiv w:val="1"/>
      <w:marLeft w:val="0"/>
      <w:marRight w:val="0"/>
      <w:marTop w:val="0"/>
      <w:marBottom w:val="0"/>
      <w:divBdr>
        <w:top w:val="none" w:sz="0" w:space="0" w:color="auto"/>
        <w:left w:val="none" w:sz="0" w:space="0" w:color="auto"/>
        <w:bottom w:val="none" w:sz="0" w:space="0" w:color="auto"/>
        <w:right w:val="none" w:sz="0" w:space="0" w:color="auto"/>
      </w:divBdr>
    </w:div>
    <w:div w:id="1008289269">
      <w:bodyDiv w:val="1"/>
      <w:marLeft w:val="0"/>
      <w:marRight w:val="0"/>
      <w:marTop w:val="0"/>
      <w:marBottom w:val="0"/>
      <w:divBdr>
        <w:top w:val="none" w:sz="0" w:space="0" w:color="auto"/>
        <w:left w:val="none" w:sz="0" w:space="0" w:color="auto"/>
        <w:bottom w:val="none" w:sz="0" w:space="0" w:color="auto"/>
        <w:right w:val="none" w:sz="0" w:space="0" w:color="auto"/>
      </w:divBdr>
    </w:div>
    <w:div w:id="1010327136">
      <w:bodyDiv w:val="1"/>
      <w:marLeft w:val="0"/>
      <w:marRight w:val="0"/>
      <w:marTop w:val="0"/>
      <w:marBottom w:val="0"/>
      <w:divBdr>
        <w:top w:val="none" w:sz="0" w:space="0" w:color="auto"/>
        <w:left w:val="none" w:sz="0" w:space="0" w:color="auto"/>
        <w:bottom w:val="none" w:sz="0" w:space="0" w:color="auto"/>
        <w:right w:val="none" w:sz="0" w:space="0" w:color="auto"/>
      </w:divBdr>
    </w:div>
    <w:div w:id="1010791011">
      <w:bodyDiv w:val="1"/>
      <w:marLeft w:val="0"/>
      <w:marRight w:val="0"/>
      <w:marTop w:val="0"/>
      <w:marBottom w:val="0"/>
      <w:divBdr>
        <w:top w:val="none" w:sz="0" w:space="0" w:color="auto"/>
        <w:left w:val="none" w:sz="0" w:space="0" w:color="auto"/>
        <w:bottom w:val="none" w:sz="0" w:space="0" w:color="auto"/>
        <w:right w:val="none" w:sz="0" w:space="0" w:color="auto"/>
      </w:divBdr>
    </w:div>
    <w:div w:id="1015694688">
      <w:bodyDiv w:val="1"/>
      <w:marLeft w:val="0"/>
      <w:marRight w:val="0"/>
      <w:marTop w:val="0"/>
      <w:marBottom w:val="0"/>
      <w:divBdr>
        <w:top w:val="none" w:sz="0" w:space="0" w:color="auto"/>
        <w:left w:val="none" w:sz="0" w:space="0" w:color="auto"/>
        <w:bottom w:val="none" w:sz="0" w:space="0" w:color="auto"/>
        <w:right w:val="none" w:sz="0" w:space="0" w:color="auto"/>
      </w:divBdr>
    </w:div>
    <w:div w:id="1023435557">
      <w:bodyDiv w:val="1"/>
      <w:marLeft w:val="0"/>
      <w:marRight w:val="0"/>
      <w:marTop w:val="0"/>
      <w:marBottom w:val="0"/>
      <w:divBdr>
        <w:top w:val="none" w:sz="0" w:space="0" w:color="auto"/>
        <w:left w:val="none" w:sz="0" w:space="0" w:color="auto"/>
        <w:bottom w:val="none" w:sz="0" w:space="0" w:color="auto"/>
        <w:right w:val="none" w:sz="0" w:space="0" w:color="auto"/>
      </w:divBdr>
    </w:div>
    <w:div w:id="1025248363">
      <w:bodyDiv w:val="1"/>
      <w:marLeft w:val="0"/>
      <w:marRight w:val="0"/>
      <w:marTop w:val="0"/>
      <w:marBottom w:val="0"/>
      <w:divBdr>
        <w:top w:val="none" w:sz="0" w:space="0" w:color="auto"/>
        <w:left w:val="none" w:sz="0" w:space="0" w:color="auto"/>
        <w:bottom w:val="none" w:sz="0" w:space="0" w:color="auto"/>
        <w:right w:val="none" w:sz="0" w:space="0" w:color="auto"/>
      </w:divBdr>
    </w:div>
    <w:div w:id="1025256358">
      <w:bodyDiv w:val="1"/>
      <w:marLeft w:val="0"/>
      <w:marRight w:val="0"/>
      <w:marTop w:val="0"/>
      <w:marBottom w:val="0"/>
      <w:divBdr>
        <w:top w:val="none" w:sz="0" w:space="0" w:color="auto"/>
        <w:left w:val="none" w:sz="0" w:space="0" w:color="auto"/>
        <w:bottom w:val="none" w:sz="0" w:space="0" w:color="auto"/>
        <w:right w:val="none" w:sz="0" w:space="0" w:color="auto"/>
      </w:divBdr>
    </w:div>
    <w:div w:id="1028600801">
      <w:bodyDiv w:val="1"/>
      <w:marLeft w:val="0"/>
      <w:marRight w:val="0"/>
      <w:marTop w:val="0"/>
      <w:marBottom w:val="0"/>
      <w:divBdr>
        <w:top w:val="none" w:sz="0" w:space="0" w:color="auto"/>
        <w:left w:val="none" w:sz="0" w:space="0" w:color="auto"/>
        <w:bottom w:val="none" w:sz="0" w:space="0" w:color="auto"/>
        <w:right w:val="none" w:sz="0" w:space="0" w:color="auto"/>
      </w:divBdr>
    </w:div>
    <w:div w:id="1032342076">
      <w:bodyDiv w:val="1"/>
      <w:marLeft w:val="0"/>
      <w:marRight w:val="0"/>
      <w:marTop w:val="0"/>
      <w:marBottom w:val="0"/>
      <w:divBdr>
        <w:top w:val="none" w:sz="0" w:space="0" w:color="auto"/>
        <w:left w:val="none" w:sz="0" w:space="0" w:color="auto"/>
        <w:bottom w:val="none" w:sz="0" w:space="0" w:color="auto"/>
        <w:right w:val="none" w:sz="0" w:space="0" w:color="auto"/>
      </w:divBdr>
    </w:div>
    <w:div w:id="1032614048">
      <w:bodyDiv w:val="1"/>
      <w:marLeft w:val="0"/>
      <w:marRight w:val="0"/>
      <w:marTop w:val="0"/>
      <w:marBottom w:val="0"/>
      <w:divBdr>
        <w:top w:val="none" w:sz="0" w:space="0" w:color="auto"/>
        <w:left w:val="none" w:sz="0" w:space="0" w:color="auto"/>
        <w:bottom w:val="none" w:sz="0" w:space="0" w:color="auto"/>
        <w:right w:val="none" w:sz="0" w:space="0" w:color="auto"/>
      </w:divBdr>
    </w:div>
    <w:div w:id="1033002163">
      <w:bodyDiv w:val="1"/>
      <w:marLeft w:val="0"/>
      <w:marRight w:val="0"/>
      <w:marTop w:val="0"/>
      <w:marBottom w:val="0"/>
      <w:divBdr>
        <w:top w:val="none" w:sz="0" w:space="0" w:color="auto"/>
        <w:left w:val="none" w:sz="0" w:space="0" w:color="auto"/>
        <w:bottom w:val="none" w:sz="0" w:space="0" w:color="auto"/>
        <w:right w:val="none" w:sz="0" w:space="0" w:color="auto"/>
      </w:divBdr>
    </w:div>
    <w:div w:id="1034774781">
      <w:bodyDiv w:val="1"/>
      <w:marLeft w:val="0"/>
      <w:marRight w:val="0"/>
      <w:marTop w:val="0"/>
      <w:marBottom w:val="0"/>
      <w:divBdr>
        <w:top w:val="none" w:sz="0" w:space="0" w:color="auto"/>
        <w:left w:val="none" w:sz="0" w:space="0" w:color="auto"/>
        <w:bottom w:val="none" w:sz="0" w:space="0" w:color="auto"/>
        <w:right w:val="none" w:sz="0" w:space="0" w:color="auto"/>
      </w:divBdr>
    </w:div>
    <w:div w:id="1035734651">
      <w:bodyDiv w:val="1"/>
      <w:marLeft w:val="0"/>
      <w:marRight w:val="0"/>
      <w:marTop w:val="0"/>
      <w:marBottom w:val="0"/>
      <w:divBdr>
        <w:top w:val="none" w:sz="0" w:space="0" w:color="auto"/>
        <w:left w:val="none" w:sz="0" w:space="0" w:color="auto"/>
        <w:bottom w:val="none" w:sz="0" w:space="0" w:color="auto"/>
        <w:right w:val="none" w:sz="0" w:space="0" w:color="auto"/>
      </w:divBdr>
    </w:div>
    <w:div w:id="1035887651">
      <w:bodyDiv w:val="1"/>
      <w:marLeft w:val="0"/>
      <w:marRight w:val="0"/>
      <w:marTop w:val="0"/>
      <w:marBottom w:val="0"/>
      <w:divBdr>
        <w:top w:val="none" w:sz="0" w:space="0" w:color="auto"/>
        <w:left w:val="none" w:sz="0" w:space="0" w:color="auto"/>
        <w:bottom w:val="none" w:sz="0" w:space="0" w:color="auto"/>
        <w:right w:val="none" w:sz="0" w:space="0" w:color="auto"/>
      </w:divBdr>
    </w:div>
    <w:div w:id="1044326912">
      <w:bodyDiv w:val="1"/>
      <w:marLeft w:val="0"/>
      <w:marRight w:val="0"/>
      <w:marTop w:val="0"/>
      <w:marBottom w:val="0"/>
      <w:divBdr>
        <w:top w:val="none" w:sz="0" w:space="0" w:color="auto"/>
        <w:left w:val="none" w:sz="0" w:space="0" w:color="auto"/>
        <w:bottom w:val="none" w:sz="0" w:space="0" w:color="auto"/>
        <w:right w:val="none" w:sz="0" w:space="0" w:color="auto"/>
      </w:divBdr>
    </w:div>
    <w:div w:id="1050223630">
      <w:bodyDiv w:val="1"/>
      <w:marLeft w:val="0"/>
      <w:marRight w:val="0"/>
      <w:marTop w:val="0"/>
      <w:marBottom w:val="0"/>
      <w:divBdr>
        <w:top w:val="none" w:sz="0" w:space="0" w:color="auto"/>
        <w:left w:val="none" w:sz="0" w:space="0" w:color="auto"/>
        <w:bottom w:val="none" w:sz="0" w:space="0" w:color="auto"/>
        <w:right w:val="none" w:sz="0" w:space="0" w:color="auto"/>
      </w:divBdr>
    </w:div>
    <w:div w:id="1051422224">
      <w:bodyDiv w:val="1"/>
      <w:marLeft w:val="0"/>
      <w:marRight w:val="0"/>
      <w:marTop w:val="0"/>
      <w:marBottom w:val="0"/>
      <w:divBdr>
        <w:top w:val="none" w:sz="0" w:space="0" w:color="auto"/>
        <w:left w:val="none" w:sz="0" w:space="0" w:color="auto"/>
        <w:bottom w:val="none" w:sz="0" w:space="0" w:color="auto"/>
        <w:right w:val="none" w:sz="0" w:space="0" w:color="auto"/>
      </w:divBdr>
    </w:div>
    <w:div w:id="1051927673">
      <w:bodyDiv w:val="1"/>
      <w:marLeft w:val="0"/>
      <w:marRight w:val="0"/>
      <w:marTop w:val="0"/>
      <w:marBottom w:val="0"/>
      <w:divBdr>
        <w:top w:val="none" w:sz="0" w:space="0" w:color="auto"/>
        <w:left w:val="none" w:sz="0" w:space="0" w:color="auto"/>
        <w:bottom w:val="none" w:sz="0" w:space="0" w:color="auto"/>
        <w:right w:val="none" w:sz="0" w:space="0" w:color="auto"/>
      </w:divBdr>
    </w:div>
    <w:div w:id="1058014122">
      <w:bodyDiv w:val="1"/>
      <w:marLeft w:val="0"/>
      <w:marRight w:val="0"/>
      <w:marTop w:val="0"/>
      <w:marBottom w:val="0"/>
      <w:divBdr>
        <w:top w:val="none" w:sz="0" w:space="0" w:color="auto"/>
        <w:left w:val="none" w:sz="0" w:space="0" w:color="auto"/>
        <w:bottom w:val="none" w:sz="0" w:space="0" w:color="auto"/>
        <w:right w:val="none" w:sz="0" w:space="0" w:color="auto"/>
      </w:divBdr>
    </w:div>
    <w:div w:id="1058282091">
      <w:bodyDiv w:val="1"/>
      <w:marLeft w:val="0"/>
      <w:marRight w:val="0"/>
      <w:marTop w:val="0"/>
      <w:marBottom w:val="0"/>
      <w:divBdr>
        <w:top w:val="none" w:sz="0" w:space="0" w:color="auto"/>
        <w:left w:val="none" w:sz="0" w:space="0" w:color="auto"/>
        <w:bottom w:val="none" w:sz="0" w:space="0" w:color="auto"/>
        <w:right w:val="none" w:sz="0" w:space="0" w:color="auto"/>
      </w:divBdr>
    </w:div>
    <w:div w:id="1059091900">
      <w:bodyDiv w:val="1"/>
      <w:marLeft w:val="0"/>
      <w:marRight w:val="0"/>
      <w:marTop w:val="0"/>
      <w:marBottom w:val="0"/>
      <w:divBdr>
        <w:top w:val="none" w:sz="0" w:space="0" w:color="auto"/>
        <w:left w:val="none" w:sz="0" w:space="0" w:color="auto"/>
        <w:bottom w:val="none" w:sz="0" w:space="0" w:color="auto"/>
        <w:right w:val="none" w:sz="0" w:space="0" w:color="auto"/>
      </w:divBdr>
    </w:div>
    <w:div w:id="1063408111">
      <w:bodyDiv w:val="1"/>
      <w:marLeft w:val="0"/>
      <w:marRight w:val="0"/>
      <w:marTop w:val="0"/>
      <w:marBottom w:val="0"/>
      <w:divBdr>
        <w:top w:val="none" w:sz="0" w:space="0" w:color="auto"/>
        <w:left w:val="none" w:sz="0" w:space="0" w:color="auto"/>
        <w:bottom w:val="none" w:sz="0" w:space="0" w:color="auto"/>
        <w:right w:val="none" w:sz="0" w:space="0" w:color="auto"/>
      </w:divBdr>
    </w:div>
    <w:div w:id="1066689159">
      <w:bodyDiv w:val="1"/>
      <w:marLeft w:val="0"/>
      <w:marRight w:val="0"/>
      <w:marTop w:val="0"/>
      <w:marBottom w:val="0"/>
      <w:divBdr>
        <w:top w:val="none" w:sz="0" w:space="0" w:color="auto"/>
        <w:left w:val="none" w:sz="0" w:space="0" w:color="auto"/>
        <w:bottom w:val="none" w:sz="0" w:space="0" w:color="auto"/>
        <w:right w:val="none" w:sz="0" w:space="0" w:color="auto"/>
      </w:divBdr>
    </w:div>
    <w:div w:id="1068771767">
      <w:bodyDiv w:val="1"/>
      <w:marLeft w:val="0"/>
      <w:marRight w:val="0"/>
      <w:marTop w:val="0"/>
      <w:marBottom w:val="0"/>
      <w:divBdr>
        <w:top w:val="none" w:sz="0" w:space="0" w:color="auto"/>
        <w:left w:val="none" w:sz="0" w:space="0" w:color="auto"/>
        <w:bottom w:val="none" w:sz="0" w:space="0" w:color="auto"/>
        <w:right w:val="none" w:sz="0" w:space="0" w:color="auto"/>
      </w:divBdr>
    </w:div>
    <w:div w:id="1072774044">
      <w:bodyDiv w:val="1"/>
      <w:marLeft w:val="0"/>
      <w:marRight w:val="0"/>
      <w:marTop w:val="0"/>
      <w:marBottom w:val="0"/>
      <w:divBdr>
        <w:top w:val="none" w:sz="0" w:space="0" w:color="auto"/>
        <w:left w:val="none" w:sz="0" w:space="0" w:color="auto"/>
        <w:bottom w:val="none" w:sz="0" w:space="0" w:color="auto"/>
        <w:right w:val="none" w:sz="0" w:space="0" w:color="auto"/>
      </w:divBdr>
    </w:div>
    <w:div w:id="1075586702">
      <w:bodyDiv w:val="1"/>
      <w:marLeft w:val="0"/>
      <w:marRight w:val="0"/>
      <w:marTop w:val="0"/>
      <w:marBottom w:val="0"/>
      <w:divBdr>
        <w:top w:val="none" w:sz="0" w:space="0" w:color="auto"/>
        <w:left w:val="none" w:sz="0" w:space="0" w:color="auto"/>
        <w:bottom w:val="none" w:sz="0" w:space="0" w:color="auto"/>
        <w:right w:val="none" w:sz="0" w:space="0" w:color="auto"/>
      </w:divBdr>
    </w:div>
    <w:div w:id="1077438071">
      <w:bodyDiv w:val="1"/>
      <w:marLeft w:val="0"/>
      <w:marRight w:val="0"/>
      <w:marTop w:val="0"/>
      <w:marBottom w:val="0"/>
      <w:divBdr>
        <w:top w:val="none" w:sz="0" w:space="0" w:color="auto"/>
        <w:left w:val="none" w:sz="0" w:space="0" w:color="auto"/>
        <w:bottom w:val="none" w:sz="0" w:space="0" w:color="auto"/>
        <w:right w:val="none" w:sz="0" w:space="0" w:color="auto"/>
      </w:divBdr>
    </w:div>
    <w:div w:id="1079792136">
      <w:bodyDiv w:val="1"/>
      <w:marLeft w:val="0"/>
      <w:marRight w:val="0"/>
      <w:marTop w:val="0"/>
      <w:marBottom w:val="0"/>
      <w:divBdr>
        <w:top w:val="none" w:sz="0" w:space="0" w:color="auto"/>
        <w:left w:val="none" w:sz="0" w:space="0" w:color="auto"/>
        <w:bottom w:val="none" w:sz="0" w:space="0" w:color="auto"/>
        <w:right w:val="none" w:sz="0" w:space="0" w:color="auto"/>
      </w:divBdr>
    </w:div>
    <w:div w:id="1081829305">
      <w:bodyDiv w:val="1"/>
      <w:marLeft w:val="0"/>
      <w:marRight w:val="0"/>
      <w:marTop w:val="0"/>
      <w:marBottom w:val="0"/>
      <w:divBdr>
        <w:top w:val="none" w:sz="0" w:space="0" w:color="auto"/>
        <w:left w:val="none" w:sz="0" w:space="0" w:color="auto"/>
        <w:bottom w:val="none" w:sz="0" w:space="0" w:color="auto"/>
        <w:right w:val="none" w:sz="0" w:space="0" w:color="auto"/>
      </w:divBdr>
    </w:div>
    <w:div w:id="1083648095">
      <w:bodyDiv w:val="1"/>
      <w:marLeft w:val="0"/>
      <w:marRight w:val="0"/>
      <w:marTop w:val="0"/>
      <w:marBottom w:val="0"/>
      <w:divBdr>
        <w:top w:val="none" w:sz="0" w:space="0" w:color="auto"/>
        <w:left w:val="none" w:sz="0" w:space="0" w:color="auto"/>
        <w:bottom w:val="none" w:sz="0" w:space="0" w:color="auto"/>
        <w:right w:val="none" w:sz="0" w:space="0" w:color="auto"/>
      </w:divBdr>
    </w:div>
    <w:div w:id="1083840615">
      <w:bodyDiv w:val="1"/>
      <w:marLeft w:val="0"/>
      <w:marRight w:val="0"/>
      <w:marTop w:val="0"/>
      <w:marBottom w:val="0"/>
      <w:divBdr>
        <w:top w:val="none" w:sz="0" w:space="0" w:color="auto"/>
        <w:left w:val="none" w:sz="0" w:space="0" w:color="auto"/>
        <w:bottom w:val="none" w:sz="0" w:space="0" w:color="auto"/>
        <w:right w:val="none" w:sz="0" w:space="0" w:color="auto"/>
      </w:divBdr>
    </w:div>
    <w:div w:id="1085688910">
      <w:bodyDiv w:val="1"/>
      <w:marLeft w:val="0"/>
      <w:marRight w:val="0"/>
      <w:marTop w:val="0"/>
      <w:marBottom w:val="0"/>
      <w:divBdr>
        <w:top w:val="none" w:sz="0" w:space="0" w:color="auto"/>
        <w:left w:val="none" w:sz="0" w:space="0" w:color="auto"/>
        <w:bottom w:val="none" w:sz="0" w:space="0" w:color="auto"/>
        <w:right w:val="none" w:sz="0" w:space="0" w:color="auto"/>
      </w:divBdr>
    </w:div>
    <w:div w:id="1090152322">
      <w:bodyDiv w:val="1"/>
      <w:marLeft w:val="0"/>
      <w:marRight w:val="0"/>
      <w:marTop w:val="0"/>
      <w:marBottom w:val="0"/>
      <w:divBdr>
        <w:top w:val="none" w:sz="0" w:space="0" w:color="auto"/>
        <w:left w:val="none" w:sz="0" w:space="0" w:color="auto"/>
        <w:bottom w:val="none" w:sz="0" w:space="0" w:color="auto"/>
        <w:right w:val="none" w:sz="0" w:space="0" w:color="auto"/>
      </w:divBdr>
    </w:div>
    <w:div w:id="1092319264">
      <w:bodyDiv w:val="1"/>
      <w:marLeft w:val="0"/>
      <w:marRight w:val="0"/>
      <w:marTop w:val="0"/>
      <w:marBottom w:val="0"/>
      <w:divBdr>
        <w:top w:val="none" w:sz="0" w:space="0" w:color="auto"/>
        <w:left w:val="none" w:sz="0" w:space="0" w:color="auto"/>
        <w:bottom w:val="none" w:sz="0" w:space="0" w:color="auto"/>
        <w:right w:val="none" w:sz="0" w:space="0" w:color="auto"/>
      </w:divBdr>
    </w:div>
    <w:div w:id="1093281886">
      <w:bodyDiv w:val="1"/>
      <w:marLeft w:val="0"/>
      <w:marRight w:val="0"/>
      <w:marTop w:val="0"/>
      <w:marBottom w:val="0"/>
      <w:divBdr>
        <w:top w:val="none" w:sz="0" w:space="0" w:color="auto"/>
        <w:left w:val="none" w:sz="0" w:space="0" w:color="auto"/>
        <w:bottom w:val="none" w:sz="0" w:space="0" w:color="auto"/>
        <w:right w:val="none" w:sz="0" w:space="0" w:color="auto"/>
      </w:divBdr>
    </w:div>
    <w:div w:id="1095204351">
      <w:bodyDiv w:val="1"/>
      <w:marLeft w:val="0"/>
      <w:marRight w:val="0"/>
      <w:marTop w:val="0"/>
      <w:marBottom w:val="0"/>
      <w:divBdr>
        <w:top w:val="none" w:sz="0" w:space="0" w:color="auto"/>
        <w:left w:val="none" w:sz="0" w:space="0" w:color="auto"/>
        <w:bottom w:val="none" w:sz="0" w:space="0" w:color="auto"/>
        <w:right w:val="none" w:sz="0" w:space="0" w:color="auto"/>
      </w:divBdr>
    </w:div>
    <w:div w:id="1095325801">
      <w:bodyDiv w:val="1"/>
      <w:marLeft w:val="0"/>
      <w:marRight w:val="0"/>
      <w:marTop w:val="0"/>
      <w:marBottom w:val="0"/>
      <w:divBdr>
        <w:top w:val="none" w:sz="0" w:space="0" w:color="auto"/>
        <w:left w:val="none" w:sz="0" w:space="0" w:color="auto"/>
        <w:bottom w:val="none" w:sz="0" w:space="0" w:color="auto"/>
        <w:right w:val="none" w:sz="0" w:space="0" w:color="auto"/>
      </w:divBdr>
    </w:div>
    <w:div w:id="1095397919">
      <w:bodyDiv w:val="1"/>
      <w:marLeft w:val="0"/>
      <w:marRight w:val="0"/>
      <w:marTop w:val="0"/>
      <w:marBottom w:val="0"/>
      <w:divBdr>
        <w:top w:val="none" w:sz="0" w:space="0" w:color="auto"/>
        <w:left w:val="none" w:sz="0" w:space="0" w:color="auto"/>
        <w:bottom w:val="none" w:sz="0" w:space="0" w:color="auto"/>
        <w:right w:val="none" w:sz="0" w:space="0" w:color="auto"/>
      </w:divBdr>
    </w:div>
    <w:div w:id="1096946415">
      <w:bodyDiv w:val="1"/>
      <w:marLeft w:val="0"/>
      <w:marRight w:val="0"/>
      <w:marTop w:val="0"/>
      <w:marBottom w:val="0"/>
      <w:divBdr>
        <w:top w:val="none" w:sz="0" w:space="0" w:color="auto"/>
        <w:left w:val="none" w:sz="0" w:space="0" w:color="auto"/>
        <w:bottom w:val="none" w:sz="0" w:space="0" w:color="auto"/>
        <w:right w:val="none" w:sz="0" w:space="0" w:color="auto"/>
      </w:divBdr>
    </w:div>
    <w:div w:id="1097479982">
      <w:bodyDiv w:val="1"/>
      <w:marLeft w:val="0"/>
      <w:marRight w:val="0"/>
      <w:marTop w:val="0"/>
      <w:marBottom w:val="0"/>
      <w:divBdr>
        <w:top w:val="none" w:sz="0" w:space="0" w:color="auto"/>
        <w:left w:val="none" w:sz="0" w:space="0" w:color="auto"/>
        <w:bottom w:val="none" w:sz="0" w:space="0" w:color="auto"/>
        <w:right w:val="none" w:sz="0" w:space="0" w:color="auto"/>
      </w:divBdr>
    </w:div>
    <w:div w:id="1098721056">
      <w:bodyDiv w:val="1"/>
      <w:marLeft w:val="0"/>
      <w:marRight w:val="0"/>
      <w:marTop w:val="0"/>
      <w:marBottom w:val="0"/>
      <w:divBdr>
        <w:top w:val="none" w:sz="0" w:space="0" w:color="auto"/>
        <w:left w:val="none" w:sz="0" w:space="0" w:color="auto"/>
        <w:bottom w:val="none" w:sz="0" w:space="0" w:color="auto"/>
        <w:right w:val="none" w:sz="0" w:space="0" w:color="auto"/>
      </w:divBdr>
    </w:div>
    <w:div w:id="1101681538">
      <w:bodyDiv w:val="1"/>
      <w:marLeft w:val="0"/>
      <w:marRight w:val="0"/>
      <w:marTop w:val="0"/>
      <w:marBottom w:val="0"/>
      <w:divBdr>
        <w:top w:val="none" w:sz="0" w:space="0" w:color="auto"/>
        <w:left w:val="none" w:sz="0" w:space="0" w:color="auto"/>
        <w:bottom w:val="none" w:sz="0" w:space="0" w:color="auto"/>
        <w:right w:val="none" w:sz="0" w:space="0" w:color="auto"/>
      </w:divBdr>
    </w:div>
    <w:div w:id="1105149056">
      <w:bodyDiv w:val="1"/>
      <w:marLeft w:val="0"/>
      <w:marRight w:val="0"/>
      <w:marTop w:val="0"/>
      <w:marBottom w:val="0"/>
      <w:divBdr>
        <w:top w:val="none" w:sz="0" w:space="0" w:color="auto"/>
        <w:left w:val="none" w:sz="0" w:space="0" w:color="auto"/>
        <w:bottom w:val="none" w:sz="0" w:space="0" w:color="auto"/>
        <w:right w:val="none" w:sz="0" w:space="0" w:color="auto"/>
      </w:divBdr>
    </w:div>
    <w:div w:id="1110273757">
      <w:bodyDiv w:val="1"/>
      <w:marLeft w:val="0"/>
      <w:marRight w:val="0"/>
      <w:marTop w:val="0"/>
      <w:marBottom w:val="0"/>
      <w:divBdr>
        <w:top w:val="none" w:sz="0" w:space="0" w:color="auto"/>
        <w:left w:val="none" w:sz="0" w:space="0" w:color="auto"/>
        <w:bottom w:val="none" w:sz="0" w:space="0" w:color="auto"/>
        <w:right w:val="none" w:sz="0" w:space="0" w:color="auto"/>
      </w:divBdr>
    </w:div>
    <w:div w:id="1110319447">
      <w:bodyDiv w:val="1"/>
      <w:marLeft w:val="0"/>
      <w:marRight w:val="0"/>
      <w:marTop w:val="0"/>
      <w:marBottom w:val="0"/>
      <w:divBdr>
        <w:top w:val="none" w:sz="0" w:space="0" w:color="auto"/>
        <w:left w:val="none" w:sz="0" w:space="0" w:color="auto"/>
        <w:bottom w:val="none" w:sz="0" w:space="0" w:color="auto"/>
        <w:right w:val="none" w:sz="0" w:space="0" w:color="auto"/>
      </w:divBdr>
    </w:div>
    <w:div w:id="1112242953">
      <w:bodyDiv w:val="1"/>
      <w:marLeft w:val="0"/>
      <w:marRight w:val="0"/>
      <w:marTop w:val="0"/>
      <w:marBottom w:val="0"/>
      <w:divBdr>
        <w:top w:val="none" w:sz="0" w:space="0" w:color="auto"/>
        <w:left w:val="none" w:sz="0" w:space="0" w:color="auto"/>
        <w:bottom w:val="none" w:sz="0" w:space="0" w:color="auto"/>
        <w:right w:val="none" w:sz="0" w:space="0" w:color="auto"/>
      </w:divBdr>
    </w:div>
    <w:div w:id="1117526698">
      <w:bodyDiv w:val="1"/>
      <w:marLeft w:val="0"/>
      <w:marRight w:val="0"/>
      <w:marTop w:val="0"/>
      <w:marBottom w:val="0"/>
      <w:divBdr>
        <w:top w:val="none" w:sz="0" w:space="0" w:color="auto"/>
        <w:left w:val="none" w:sz="0" w:space="0" w:color="auto"/>
        <w:bottom w:val="none" w:sz="0" w:space="0" w:color="auto"/>
        <w:right w:val="none" w:sz="0" w:space="0" w:color="auto"/>
      </w:divBdr>
    </w:div>
    <w:div w:id="1118571634">
      <w:bodyDiv w:val="1"/>
      <w:marLeft w:val="0"/>
      <w:marRight w:val="0"/>
      <w:marTop w:val="0"/>
      <w:marBottom w:val="0"/>
      <w:divBdr>
        <w:top w:val="none" w:sz="0" w:space="0" w:color="auto"/>
        <w:left w:val="none" w:sz="0" w:space="0" w:color="auto"/>
        <w:bottom w:val="none" w:sz="0" w:space="0" w:color="auto"/>
        <w:right w:val="none" w:sz="0" w:space="0" w:color="auto"/>
      </w:divBdr>
    </w:div>
    <w:div w:id="1121460740">
      <w:bodyDiv w:val="1"/>
      <w:marLeft w:val="0"/>
      <w:marRight w:val="0"/>
      <w:marTop w:val="0"/>
      <w:marBottom w:val="0"/>
      <w:divBdr>
        <w:top w:val="none" w:sz="0" w:space="0" w:color="auto"/>
        <w:left w:val="none" w:sz="0" w:space="0" w:color="auto"/>
        <w:bottom w:val="none" w:sz="0" w:space="0" w:color="auto"/>
        <w:right w:val="none" w:sz="0" w:space="0" w:color="auto"/>
      </w:divBdr>
    </w:div>
    <w:div w:id="1133988730">
      <w:bodyDiv w:val="1"/>
      <w:marLeft w:val="0"/>
      <w:marRight w:val="0"/>
      <w:marTop w:val="0"/>
      <w:marBottom w:val="0"/>
      <w:divBdr>
        <w:top w:val="none" w:sz="0" w:space="0" w:color="auto"/>
        <w:left w:val="none" w:sz="0" w:space="0" w:color="auto"/>
        <w:bottom w:val="none" w:sz="0" w:space="0" w:color="auto"/>
        <w:right w:val="none" w:sz="0" w:space="0" w:color="auto"/>
      </w:divBdr>
    </w:div>
    <w:div w:id="1136945640">
      <w:bodyDiv w:val="1"/>
      <w:marLeft w:val="0"/>
      <w:marRight w:val="0"/>
      <w:marTop w:val="0"/>
      <w:marBottom w:val="0"/>
      <w:divBdr>
        <w:top w:val="none" w:sz="0" w:space="0" w:color="auto"/>
        <w:left w:val="none" w:sz="0" w:space="0" w:color="auto"/>
        <w:bottom w:val="none" w:sz="0" w:space="0" w:color="auto"/>
        <w:right w:val="none" w:sz="0" w:space="0" w:color="auto"/>
      </w:divBdr>
    </w:div>
    <w:div w:id="1137604156">
      <w:bodyDiv w:val="1"/>
      <w:marLeft w:val="0"/>
      <w:marRight w:val="0"/>
      <w:marTop w:val="0"/>
      <w:marBottom w:val="0"/>
      <w:divBdr>
        <w:top w:val="none" w:sz="0" w:space="0" w:color="auto"/>
        <w:left w:val="none" w:sz="0" w:space="0" w:color="auto"/>
        <w:bottom w:val="none" w:sz="0" w:space="0" w:color="auto"/>
        <w:right w:val="none" w:sz="0" w:space="0" w:color="auto"/>
      </w:divBdr>
    </w:div>
    <w:div w:id="1138768905">
      <w:bodyDiv w:val="1"/>
      <w:marLeft w:val="0"/>
      <w:marRight w:val="0"/>
      <w:marTop w:val="0"/>
      <w:marBottom w:val="0"/>
      <w:divBdr>
        <w:top w:val="none" w:sz="0" w:space="0" w:color="auto"/>
        <w:left w:val="none" w:sz="0" w:space="0" w:color="auto"/>
        <w:bottom w:val="none" w:sz="0" w:space="0" w:color="auto"/>
        <w:right w:val="none" w:sz="0" w:space="0" w:color="auto"/>
      </w:divBdr>
    </w:div>
    <w:div w:id="1142426942">
      <w:bodyDiv w:val="1"/>
      <w:marLeft w:val="0"/>
      <w:marRight w:val="0"/>
      <w:marTop w:val="0"/>
      <w:marBottom w:val="0"/>
      <w:divBdr>
        <w:top w:val="none" w:sz="0" w:space="0" w:color="auto"/>
        <w:left w:val="none" w:sz="0" w:space="0" w:color="auto"/>
        <w:bottom w:val="none" w:sz="0" w:space="0" w:color="auto"/>
        <w:right w:val="none" w:sz="0" w:space="0" w:color="auto"/>
      </w:divBdr>
    </w:div>
    <w:div w:id="1143352258">
      <w:bodyDiv w:val="1"/>
      <w:marLeft w:val="0"/>
      <w:marRight w:val="0"/>
      <w:marTop w:val="0"/>
      <w:marBottom w:val="0"/>
      <w:divBdr>
        <w:top w:val="none" w:sz="0" w:space="0" w:color="auto"/>
        <w:left w:val="none" w:sz="0" w:space="0" w:color="auto"/>
        <w:bottom w:val="none" w:sz="0" w:space="0" w:color="auto"/>
        <w:right w:val="none" w:sz="0" w:space="0" w:color="auto"/>
      </w:divBdr>
    </w:div>
    <w:div w:id="1147476514">
      <w:bodyDiv w:val="1"/>
      <w:marLeft w:val="0"/>
      <w:marRight w:val="0"/>
      <w:marTop w:val="0"/>
      <w:marBottom w:val="0"/>
      <w:divBdr>
        <w:top w:val="none" w:sz="0" w:space="0" w:color="auto"/>
        <w:left w:val="none" w:sz="0" w:space="0" w:color="auto"/>
        <w:bottom w:val="none" w:sz="0" w:space="0" w:color="auto"/>
        <w:right w:val="none" w:sz="0" w:space="0" w:color="auto"/>
      </w:divBdr>
    </w:div>
    <w:div w:id="1151751436">
      <w:bodyDiv w:val="1"/>
      <w:marLeft w:val="0"/>
      <w:marRight w:val="0"/>
      <w:marTop w:val="0"/>
      <w:marBottom w:val="0"/>
      <w:divBdr>
        <w:top w:val="none" w:sz="0" w:space="0" w:color="auto"/>
        <w:left w:val="none" w:sz="0" w:space="0" w:color="auto"/>
        <w:bottom w:val="none" w:sz="0" w:space="0" w:color="auto"/>
        <w:right w:val="none" w:sz="0" w:space="0" w:color="auto"/>
      </w:divBdr>
    </w:div>
    <w:div w:id="1157721026">
      <w:bodyDiv w:val="1"/>
      <w:marLeft w:val="0"/>
      <w:marRight w:val="0"/>
      <w:marTop w:val="0"/>
      <w:marBottom w:val="0"/>
      <w:divBdr>
        <w:top w:val="none" w:sz="0" w:space="0" w:color="auto"/>
        <w:left w:val="none" w:sz="0" w:space="0" w:color="auto"/>
        <w:bottom w:val="none" w:sz="0" w:space="0" w:color="auto"/>
        <w:right w:val="none" w:sz="0" w:space="0" w:color="auto"/>
      </w:divBdr>
    </w:div>
    <w:div w:id="1161576681">
      <w:bodyDiv w:val="1"/>
      <w:marLeft w:val="0"/>
      <w:marRight w:val="0"/>
      <w:marTop w:val="0"/>
      <w:marBottom w:val="0"/>
      <w:divBdr>
        <w:top w:val="none" w:sz="0" w:space="0" w:color="auto"/>
        <w:left w:val="none" w:sz="0" w:space="0" w:color="auto"/>
        <w:bottom w:val="none" w:sz="0" w:space="0" w:color="auto"/>
        <w:right w:val="none" w:sz="0" w:space="0" w:color="auto"/>
      </w:divBdr>
    </w:div>
    <w:div w:id="1162547757">
      <w:bodyDiv w:val="1"/>
      <w:marLeft w:val="0"/>
      <w:marRight w:val="0"/>
      <w:marTop w:val="0"/>
      <w:marBottom w:val="0"/>
      <w:divBdr>
        <w:top w:val="none" w:sz="0" w:space="0" w:color="auto"/>
        <w:left w:val="none" w:sz="0" w:space="0" w:color="auto"/>
        <w:bottom w:val="none" w:sz="0" w:space="0" w:color="auto"/>
        <w:right w:val="none" w:sz="0" w:space="0" w:color="auto"/>
      </w:divBdr>
    </w:div>
    <w:div w:id="1163545572">
      <w:bodyDiv w:val="1"/>
      <w:marLeft w:val="0"/>
      <w:marRight w:val="0"/>
      <w:marTop w:val="0"/>
      <w:marBottom w:val="0"/>
      <w:divBdr>
        <w:top w:val="none" w:sz="0" w:space="0" w:color="auto"/>
        <w:left w:val="none" w:sz="0" w:space="0" w:color="auto"/>
        <w:bottom w:val="none" w:sz="0" w:space="0" w:color="auto"/>
        <w:right w:val="none" w:sz="0" w:space="0" w:color="auto"/>
      </w:divBdr>
    </w:div>
    <w:div w:id="1168441766">
      <w:bodyDiv w:val="1"/>
      <w:marLeft w:val="0"/>
      <w:marRight w:val="0"/>
      <w:marTop w:val="0"/>
      <w:marBottom w:val="0"/>
      <w:divBdr>
        <w:top w:val="none" w:sz="0" w:space="0" w:color="auto"/>
        <w:left w:val="none" w:sz="0" w:space="0" w:color="auto"/>
        <w:bottom w:val="none" w:sz="0" w:space="0" w:color="auto"/>
        <w:right w:val="none" w:sz="0" w:space="0" w:color="auto"/>
      </w:divBdr>
    </w:div>
    <w:div w:id="1171801269">
      <w:bodyDiv w:val="1"/>
      <w:marLeft w:val="0"/>
      <w:marRight w:val="0"/>
      <w:marTop w:val="0"/>
      <w:marBottom w:val="0"/>
      <w:divBdr>
        <w:top w:val="none" w:sz="0" w:space="0" w:color="auto"/>
        <w:left w:val="none" w:sz="0" w:space="0" w:color="auto"/>
        <w:bottom w:val="none" w:sz="0" w:space="0" w:color="auto"/>
        <w:right w:val="none" w:sz="0" w:space="0" w:color="auto"/>
      </w:divBdr>
    </w:div>
    <w:div w:id="1172448585">
      <w:bodyDiv w:val="1"/>
      <w:marLeft w:val="0"/>
      <w:marRight w:val="0"/>
      <w:marTop w:val="0"/>
      <w:marBottom w:val="0"/>
      <w:divBdr>
        <w:top w:val="none" w:sz="0" w:space="0" w:color="auto"/>
        <w:left w:val="none" w:sz="0" w:space="0" w:color="auto"/>
        <w:bottom w:val="none" w:sz="0" w:space="0" w:color="auto"/>
        <w:right w:val="none" w:sz="0" w:space="0" w:color="auto"/>
      </w:divBdr>
    </w:div>
    <w:div w:id="1172910873">
      <w:bodyDiv w:val="1"/>
      <w:marLeft w:val="0"/>
      <w:marRight w:val="0"/>
      <w:marTop w:val="0"/>
      <w:marBottom w:val="0"/>
      <w:divBdr>
        <w:top w:val="none" w:sz="0" w:space="0" w:color="auto"/>
        <w:left w:val="none" w:sz="0" w:space="0" w:color="auto"/>
        <w:bottom w:val="none" w:sz="0" w:space="0" w:color="auto"/>
        <w:right w:val="none" w:sz="0" w:space="0" w:color="auto"/>
      </w:divBdr>
    </w:div>
    <w:div w:id="1175680899">
      <w:bodyDiv w:val="1"/>
      <w:marLeft w:val="0"/>
      <w:marRight w:val="0"/>
      <w:marTop w:val="0"/>
      <w:marBottom w:val="0"/>
      <w:divBdr>
        <w:top w:val="none" w:sz="0" w:space="0" w:color="auto"/>
        <w:left w:val="none" w:sz="0" w:space="0" w:color="auto"/>
        <w:bottom w:val="none" w:sz="0" w:space="0" w:color="auto"/>
        <w:right w:val="none" w:sz="0" w:space="0" w:color="auto"/>
      </w:divBdr>
    </w:div>
    <w:div w:id="1181747048">
      <w:bodyDiv w:val="1"/>
      <w:marLeft w:val="0"/>
      <w:marRight w:val="0"/>
      <w:marTop w:val="0"/>
      <w:marBottom w:val="0"/>
      <w:divBdr>
        <w:top w:val="none" w:sz="0" w:space="0" w:color="auto"/>
        <w:left w:val="none" w:sz="0" w:space="0" w:color="auto"/>
        <w:bottom w:val="none" w:sz="0" w:space="0" w:color="auto"/>
        <w:right w:val="none" w:sz="0" w:space="0" w:color="auto"/>
      </w:divBdr>
    </w:div>
    <w:div w:id="1182741302">
      <w:bodyDiv w:val="1"/>
      <w:marLeft w:val="0"/>
      <w:marRight w:val="0"/>
      <w:marTop w:val="0"/>
      <w:marBottom w:val="0"/>
      <w:divBdr>
        <w:top w:val="none" w:sz="0" w:space="0" w:color="auto"/>
        <w:left w:val="none" w:sz="0" w:space="0" w:color="auto"/>
        <w:bottom w:val="none" w:sz="0" w:space="0" w:color="auto"/>
        <w:right w:val="none" w:sz="0" w:space="0" w:color="auto"/>
      </w:divBdr>
      <w:divsChild>
        <w:div w:id="442068081">
          <w:marLeft w:val="0"/>
          <w:marRight w:val="0"/>
          <w:marTop w:val="0"/>
          <w:marBottom w:val="0"/>
          <w:divBdr>
            <w:top w:val="none" w:sz="0" w:space="0" w:color="auto"/>
            <w:left w:val="none" w:sz="0" w:space="0" w:color="auto"/>
            <w:bottom w:val="none" w:sz="0" w:space="0" w:color="auto"/>
            <w:right w:val="none" w:sz="0" w:space="0" w:color="auto"/>
          </w:divBdr>
          <w:divsChild>
            <w:div w:id="1931153523">
              <w:marLeft w:val="0"/>
              <w:marRight w:val="0"/>
              <w:marTop w:val="0"/>
              <w:marBottom w:val="0"/>
              <w:divBdr>
                <w:top w:val="none" w:sz="0" w:space="0" w:color="auto"/>
                <w:left w:val="none" w:sz="0" w:space="0" w:color="auto"/>
                <w:bottom w:val="none" w:sz="0" w:space="0" w:color="auto"/>
                <w:right w:val="none" w:sz="0" w:space="0" w:color="auto"/>
              </w:divBdr>
              <w:divsChild>
                <w:div w:id="1203326127">
                  <w:marLeft w:val="0"/>
                  <w:marRight w:val="0"/>
                  <w:marTop w:val="0"/>
                  <w:marBottom w:val="0"/>
                  <w:divBdr>
                    <w:top w:val="none" w:sz="0" w:space="0" w:color="auto"/>
                    <w:left w:val="none" w:sz="0" w:space="0" w:color="auto"/>
                    <w:bottom w:val="none" w:sz="0" w:space="0" w:color="auto"/>
                    <w:right w:val="none" w:sz="0" w:space="0" w:color="auto"/>
                  </w:divBdr>
                  <w:divsChild>
                    <w:div w:id="25513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333184">
      <w:bodyDiv w:val="1"/>
      <w:marLeft w:val="0"/>
      <w:marRight w:val="0"/>
      <w:marTop w:val="0"/>
      <w:marBottom w:val="0"/>
      <w:divBdr>
        <w:top w:val="none" w:sz="0" w:space="0" w:color="auto"/>
        <w:left w:val="none" w:sz="0" w:space="0" w:color="auto"/>
        <w:bottom w:val="none" w:sz="0" w:space="0" w:color="auto"/>
        <w:right w:val="none" w:sz="0" w:space="0" w:color="auto"/>
      </w:divBdr>
    </w:div>
    <w:div w:id="1190530207">
      <w:bodyDiv w:val="1"/>
      <w:marLeft w:val="0"/>
      <w:marRight w:val="0"/>
      <w:marTop w:val="0"/>
      <w:marBottom w:val="0"/>
      <w:divBdr>
        <w:top w:val="none" w:sz="0" w:space="0" w:color="auto"/>
        <w:left w:val="none" w:sz="0" w:space="0" w:color="auto"/>
        <w:bottom w:val="none" w:sz="0" w:space="0" w:color="auto"/>
        <w:right w:val="none" w:sz="0" w:space="0" w:color="auto"/>
      </w:divBdr>
    </w:div>
    <w:div w:id="1197960900">
      <w:bodyDiv w:val="1"/>
      <w:marLeft w:val="0"/>
      <w:marRight w:val="0"/>
      <w:marTop w:val="0"/>
      <w:marBottom w:val="0"/>
      <w:divBdr>
        <w:top w:val="none" w:sz="0" w:space="0" w:color="auto"/>
        <w:left w:val="none" w:sz="0" w:space="0" w:color="auto"/>
        <w:bottom w:val="none" w:sz="0" w:space="0" w:color="auto"/>
        <w:right w:val="none" w:sz="0" w:space="0" w:color="auto"/>
      </w:divBdr>
    </w:div>
    <w:div w:id="1198859182">
      <w:bodyDiv w:val="1"/>
      <w:marLeft w:val="0"/>
      <w:marRight w:val="0"/>
      <w:marTop w:val="0"/>
      <w:marBottom w:val="0"/>
      <w:divBdr>
        <w:top w:val="none" w:sz="0" w:space="0" w:color="auto"/>
        <w:left w:val="none" w:sz="0" w:space="0" w:color="auto"/>
        <w:bottom w:val="none" w:sz="0" w:space="0" w:color="auto"/>
        <w:right w:val="none" w:sz="0" w:space="0" w:color="auto"/>
      </w:divBdr>
    </w:div>
    <w:div w:id="1201822869">
      <w:bodyDiv w:val="1"/>
      <w:marLeft w:val="0"/>
      <w:marRight w:val="0"/>
      <w:marTop w:val="0"/>
      <w:marBottom w:val="0"/>
      <w:divBdr>
        <w:top w:val="none" w:sz="0" w:space="0" w:color="auto"/>
        <w:left w:val="none" w:sz="0" w:space="0" w:color="auto"/>
        <w:bottom w:val="none" w:sz="0" w:space="0" w:color="auto"/>
        <w:right w:val="none" w:sz="0" w:space="0" w:color="auto"/>
      </w:divBdr>
    </w:div>
    <w:div w:id="1203710023">
      <w:bodyDiv w:val="1"/>
      <w:marLeft w:val="0"/>
      <w:marRight w:val="0"/>
      <w:marTop w:val="0"/>
      <w:marBottom w:val="0"/>
      <w:divBdr>
        <w:top w:val="none" w:sz="0" w:space="0" w:color="auto"/>
        <w:left w:val="none" w:sz="0" w:space="0" w:color="auto"/>
        <w:bottom w:val="none" w:sz="0" w:space="0" w:color="auto"/>
        <w:right w:val="none" w:sz="0" w:space="0" w:color="auto"/>
      </w:divBdr>
    </w:div>
    <w:div w:id="1204174552">
      <w:bodyDiv w:val="1"/>
      <w:marLeft w:val="0"/>
      <w:marRight w:val="0"/>
      <w:marTop w:val="0"/>
      <w:marBottom w:val="0"/>
      <w:divBdr>
        <w:top w:val="none" w:sz="0" w:space="0" w:color="auto"/>
        <w:left w:val="none" w:sz="0" w:space="0" w:color="auto"/>
        <w:bottom w:val="none" w:sz="0" w:space="0" w:color="auto"/>
        <w:right w:val="none" w:sz="0" w:space="0" w:color="auto"/>
      </w:divBdr>
    </w:div>
    <w:div w:id="1204367224">
      <w:bodyDiv w:val="1"/>
      <w:marLeft w:val="0"/>
      <w:marRight w:val="0"/>
      <w:marTop w:val="0"/>
      <w:marBottom w:val="0"/>
      <w:divBdr>
        <w:top w:val="none" w:sz="0" w:space="0" w:color="auto"/>
        <w:left w:val="none" w:sz="0" w:space="0" w:color="auto"/>
        <w:bottom w:val="none" w:sz="0" w:space="0" w:color="auto"/>
        <w:right w:val="none" w:sz="0" w:space="0" w:color="auto"/>
      </w:divBdr>
    </w:div>
    <w:div w:id="1205678210">
      <w:bodyDiv w:val="1"/>
      <w:marLeft w:val="0"/>
      <w:marRight w:val="0"/>
      <w:marTop w:val="0"/>
      <w:marBottom w:val="0"/>
      <w:divBdr>
        <w:top w:val="none" w:sz="0" w:space="0" w:color="auto"/>
        <w:left w:val="none" w:sz="0" w:space="0" w:color="auto"/>
        <w:bottom w:val="none" w:sz="0" w:space="0" w:color="auto"/>
        <w:right w:val="none" w:sz="0" w:space="0" w:color="auto"/>
      </w:divBdr>
    </w:div>
    <w:div w:id="1208685347">
      <w:bodyDiv w:val="1"/>
      <w:marLeft w:val="0"/>
      <w:marRight w:val="0"/>
      <w:marTop w:val="0"/>
      <w:marBottom w:val="0"/>
      <w:divBdr>
        <w:top w:val="none" w:sz="0" w:space="0" w:color="auto"/>
        <w:left w:val="none" w:sz="0" w:space="0" w:color="auto"/>
        <w:bottom w:val="none" w:sz="0" w:space="0" w:color="auto"/>
        <w:right w:val="none" w:sz="0" w:space="0" w:color="auto"/>
      </w:divBdr>
    </w:div>
    <w:div w:id="1210259361">
      <w:bodyDiv w:val="1"/>
      <w:marLeft w:val="0"/>
      <w:marRight w:val="0"/>
      <w:marTop w:val="0"/>
      <w:marBottom w:val="0"/>
      <w:divBdr>
        <w:top w:val="none" w:sz="0" w:space="0" w:color="auto"/>
        <w:left w:val="none" w:sz="0" w:space="0" w:color="auto"/>
        <w:bottom w:val="none" w:sz="0" w:space="0" w:color="auto"/>
        <w:right w:val="none" w:sz="0" w:space="0" w:color="auto"/>
      </w:divBdr>
    </w:div>
    <w:div w:id="1211190520">
      <w:bodyDiv w:val="1"/>
      <w:marLeft w:val="0"/>
      <w:marRight w:val="0"/>
      <w:marTop w:val="0"/>
      <w:marBottom w:val="0"/>
      <w:divBdr>
        <w:top w:val="none" w:sz="0" w:space="0" w:color="auto"/>
        <w:left w:val="none" w:sz="0" w:space="0" w:color="auto"/>
        <w:bottom w:val="none" w:sz="0" w:space="0" w:color="auto"/>
        <w:right w:val="none" w:sz="0" w:space="0" w:color="auto"/>
      </w:divBdr>
    </w:div>
    <w:div w:id="1212381785">
      <w:bodyDiv w:val="1"/>
      <w:marLeft w:val="0"/>
      <w:marRight w:val="0"/>
      <w:marTop w:val="0"/>
      <w:marBottom w:val="0"/>
      <w:divBdr>
        <w:top w:val="none" w:sz="0" w:space="0" w:color="auto"/>
        <w:left w:val="none" w:sz="0" w:space="0" w:color="auto"/>
        <w:bottom w:val="none" w:sz="0" w:space="0" w:color="auto"/>
        <w:right w:val="none" w:sz="0" w:space="0" w:color="auto"/>
      </w:divBdr>
    </w:div>
    <w:div w:id="1219241461">
      <w:bodyDiv w:val="1"/>
      <w:marLeft w:val="0"/>
      <w:marRight w:val="0"/>
      <w:marTop w:val="0"/>
      <w:marBottom w:val="0"/>
      <w:divBdr>
        <w:top w:val="none" w:sz="0" w:space="0" w:color="auto"/>
        <w:left w:val="none" w:sz="0" w:space="0" w:color="auto"/>
        <w:bottom w:val="none" w:sz="0" w:space="0" w:color="auto"/>
        <w:right w:val="none" w:sz="0" w:space="0" w:color="auto"/>
      </w:divBdr>
    </w:div>
    <w:div w:id="1220898567">
      <w:bodyDiv w:val="1"/>
      <w:marLeft w:val="0"/>
      <w:marRight w:val="0"/>
      <w:marTop w:val="0"/>
      <w:marBottom w:val="0"/>
      <w:divBdr>
        <w:top w:val="none" w:sz="0" w:space="0" w:color="auto"/>
        <w:left w:val="none" w:sz="0" w:space="0" w:color="auto"/>
        <w:bottom w:val="none" w:sz="0" w:space="0" w:color="auto"/>
        <w:right w:val="none" w:sz="0" w:space="0" w:color="auto"/>
      </w:divBdr>
    </w:div>
    <w:div w:id="1221673802">
      <w:bodyDiv w:val="1"/>
      <w:marLeft w:val="0"/>
      <w:marRight w:val="0"/>
      <w:marTop w:val="0"/>
      <w:marBottom w:val="0"/>
      <w:divBdr>
        <w:top w:val="none" w:sz="0" w:space="0" w:color="auto"/>
        <w:left w:val="none" w:sz="0" w:space="0" w:color="auto"/>
        <w:bottom w:val="none" w:sz="0" w:space="0" w:color="auto"/>
        <w:right w:val="none" w:sz="0" w:space="0" w:color="auto"/>
      </w:divBdr>
    </w:div>
    <w:div w:id="1223176581">
      <w:bodyDiv w:val="1"/>
      <w:marLeft w:val="0"/>
      <w:marRight w:val="0"/>
      <w:marTop w:val="0"/>
      <w:marBottom w:val="0"/>
      <w:divBdr>
        <w:top w:val="none" w:sz="0" w:space="0" w:color="auto"/>
        <w:left w:val="none" w:sz="0" w:space="0" w:color="auto"/>
        <w:bottom w:val="none" w:sz="0" w:space="0" w:color="auto"/>
        <w:right w:val="none" w:sz="0" w:space="0" w:color="auto"/>
      </w:divBdr>
    </w:div>
    <w:div w:id="1228999697">
      <w:bodyDiv w:val="1"/>
      <w:marLeft w:val="0"/>
      <w:marRight w:val="0"/>
      <w:marTop w:val="0"/>
      <w:marBottom w:val="0"/>
      <w:divBdr>
        <w:top w:val="none" w:sz="0" w:space="0" w:color="auto"/>
        <w:left w:val="none" w:sz="0" w:space="0" w:color="auto"/>
        <w:bottom w:val="none" w:sz="0" w:space="0" w:color="auto"/>
        <w:right w:val="none" w:sz="0" w:space="0" w:color="auto"/>
      </w:divBdr>
    </w:div>
    <w:div w:id="1231770366">
      <w:bodyDiv w:val="1"/>
      <w:marLeft w:val="0"/>
      <w:marRight w:val="0"/>
      <w:marTop w:val="0"/>
      <w:marBottom w:val="0"/>
      <w:divBdr>
        <w:top w:val="none" w:sz="0" w:space="0" w:color="auto"/>
        <w:left w:val="none" w:sz="0" w:space="0" w:color="auto"/>
        <w:bottom w:val="none" w:sz="0" w:space="0" w:color="auto"/>
        <w:right w:val="none" w:sz="0" w:space="0" w:color="auto"/>
      </w:divBdr>
    </w:div>
    <w:div w:id="1232500786">
      <w:bodyDiv w:val="1"/>
      <w:marLeft w:val="0"/>
      <w:marRight w:val="0"/>
      <w:marTop w:val="0"/>
      <w:marBottom w:val="0"/>
      <w:divBdr>
        <w:top w:val="none" w:sz="0" w:space="0" w:color="auto"/>
        <w:left w:val="none" w:sz="0" w:space="0" w:color="auto"/>
        <w:bottom w:val="none" w:sz="0" w:space="0" w:color="auto"/>
        <w:right w:val="none" w:sz="0" w:space="0" w:color="auto"/>
      </w:divBdr>
    </w:div>
    <w:div w:id="1232891191">
      <w:bodyDiv w:val="1"/>
      <w:marLeft w:val="0"/>
      <w:marRight w:val="0"/>
      <w:marTop w:val="0"/>
      <w:marBottom w:val="0"/>
      <w:divBdr>
        <w:top w:val="none" w:sz="0" w:space="0" w:color="auto"/>
        <w:left w:val="none" w:sz="0" w:space="0" w:color="auto"/>
        <w:bottom w:val="none" w:sz="0" w:space="0" w:color="auto"/>
        <w:right w:val="none" w:sz="0" w:space="0" w:color="auto"/>
      </w:divBdr>
    </w:div>
    <w:div w:id="1235310717">
      <w:bodyDiv w:val="1"/>
      <w:marLeft w:val="0"/>
      <w:marRight w:val="0"/>
      <w:marTop w:val="0"/>
      <w:marBottom w:val="0"/>
      <w:divBdr>
        <w:top w:val="none" w:sz="0" w:space="0" w:color="auto"/>
        <w:left w:val="none" w:sz="0" w:space="0" w:color="auto"/>
        <w:bottom w:val="none" w:sz="0" w:space="0" w:color="auto"/>
        <w:right w:val="none" w:sz="0" w:space="0" w:color="auto"/>
      </w:divBdr>
    </w:div>
    <w:div w:id="1237519512">
      <w:bodyDiv w:val="1"/>
      <w:marLeft w:val="0"/>
      <w:marRight w:val="0"/>
      <w:marTop w:val="0"/>
      <w:marBottom w:val="0"/>
      <w:divBdr>
        <w:top w:val="none" w:sz="0" w:space="0" w:color="auto"/>
        <w:left w:val="none" w:sz="0" w:space="0" w:color="auto"/>
        <w:bottom w:val="none" w:sz="0" w:space="0" w:color="auto"/>
        <w:right w:val="none" w:sz="0" w:space="0" w:color="auto"/>
      </w:divBdr>
    </w:div>
    <w:div w:id="1237713863">
      <w:bodyDiv w:val="1"/>
      <w:marLeft w:val="0"/>
      <w:marRight w:val="0"/>
      <w:marTop w:val="0"/>
      <w:marBottom w:val="0"/>
      <w:divBdr>
        <w:top w:val="none" w:sz="0" w:space="0" w:color="auto"/>
        <w:left w:val="none" w:sz="0" w:space="0" w:color="auto"/>
        <w:bottom w:val="none" w:sz="0" w:space="0" w:color="auto"/>
        <w:right w:val="none" w:sz="0" w:space="0" w:color="auto"/>
      </w:divBdr>
    </w:div>
    <w:div w:id="1240676384">
      <w:bodyDiv w:val="1"/>
      <w:marLeft w:val="0"/>
      <w:marRight w:val="0"/>
      <w:marTop w:val="0"/>
      <w:marBottom w:val="0"/>
      <w:divBdr>
        <w:top w:val="none" w:sz="0" w:space="0" w:color="auto"/>
        <w:left w:val="none" w:sz="0" w:space="0" w:color="auto"/>
        <w:bottom w:val="none" w:sz="0" w:space="0" w:color="auto"/>
        <w:right w:val="none" w:sz="0" w:space="0" w:color="auto"/>
      </w:divBdr>
    </w:div>
    <w:div w:id="1242174814">
      <w:bodyDiv w:val="1"/>
      <w:marLeft w:val="0"/>
      <w:marRight w:val="0"/>
      <w:marTop w:val="0"/>
      <w:marBottom w:val="0"/>
      <w:divBdr>
        <w:top w:val="none" w:sz="0" w:space="0" w:color="auto"/>
        <w:left w:val="none" w:sz="0" w:space="0" w:color="auto"/>
        <w:bottom w:val="none" w:sz="0" w:space="0" w:color="auto"/>
        <w:right w:val="none" w:sz="0" w:space="0" w:color="auto"/>
      </w:divBdr>
    </w:div>
    <w:div w:id="1242787023">
      <w:bodyDiv w:val="1"/>
      <w:marLeft w:val="0"/>
      <w:marRight w:val="0"/>
      <w:marTop w:val="0"/>
      <w:marBottom w:val="0"/>
      <w:divBdr>
        <w:top w:val="none" w:sz="0" w:space="0" w:color="auto"/>
        <w:left w:val="none" w:sz="0" w:space="0" w:color="auto"/>
        <w:bottom w:val="none" w:sz="0" w:space="0" w:color="auto"/>
        <w:right w:val="none" w:sz="0" w:space="0" w:color="auto"/>
      </w:divBdr>
    </w:div>
    <w:div w:id="1245262801">
      <w:bodyDiv w:val="1"/>
      <w:marLeft w:val="0"/>
      <w:marRight w:val="0"/>
      <w:marTop w:val="0"/>
      <w:marBottom w:val="0"/>
      <w:divBdr>
        <w:top w:val="none" w:sz="0" w:space="0" w:color="auto"/>
        <w:left w:val="none" w:sz="0" w:space="0" w:color="auto"/>
        <w:bottom w:val="none" w:sz="0" w:space="0" w:color="auto"/>
        <w:right w:val="none" w:sz="0" w:space="0" w:color="auto"/>
      </w:divBdr>
    </w:div>
    <w:div w:id="1247611239">
      <w:bodyDiv w:val="1"/>
      <w:marLeft w:val="0"/>
      <w:marRight w:val="0"/>
      <w:marTop w:val="0"/>
      <w:marBottom w:val="0"/>
      <w:divBdr>
        <w:top w:val="none" w:sz="0" w:space="0" w:color="auto"/>
        <w:left w:val="none" w:sz="0" w:space="0" w:color="auto"/>
        <w:bottom w:val="none" w:sz="0" w:space="0" w:color="auto"/>
        <w:right w:val="none" w:sz="0" w:space="0" w:color="auto"/>
      </w:divBdr>
    </w:div>
    <w:div w:id="1251040193">
      <w:bodyDiv w:val="1"/>
      <w:marLeft w:val="0"/>
      <w:marRight w:val="0"/>
      <w:marTop w:val="0"/>
      <w:marBottom w:val="0"/>
      <w:divBdr>
        <w:top w:val="none" w:sz="0" w:space="0" w:color="auto"/>
        <w:left w:val="none" w:sz="0" w:space="0" w:color="auto"/>
        <w:bottom w:val="none" w:sz="0" w:space="0" w:color="auto"/>
        <w:right w:val="none" w:sz="0" w:space="0" w:color="auto"/>
      </w:divBdr>
    </w:div>
    <w:div w:id="1251501658">
      <w:bodyDiv w:val="1"/>
      <w:marLeft w:val="0"/>
      <w:marRight w:val="0"/>
      <w:marTop w:val="0"/>
      <w:marBottom w:val="0"/>
      <w:divBdr>
        <w:top w:val="none" w:sz="0" w:space="0" w:color="auto"/>
        <w:left w:val="none" w:sz="0" w:space="0" w:color="auto"/>
        <w:bottom w:val="none" w:sz="0" w:space="0" w:color="auto"/>
        <w:right w:val="none" w:sz="0" w:space="0" w:color="auto"/>
      </w:divBdr>
    </w:div>
    <w:div w:id="1254588010">
      <w:bodyDiv w:val="1"/>
      <w:marLeft w:val="0"/>
      <w:marRight w:val="0"/>
      <w:marTop w:val="0"/>
      <w:marBottom w:val="0"/>
      <w:divBdr>
        <w:top w:val="none" w:sz="0" w:space="0" w:color="auto"/>
        <w:left w:val="none" w:sz="0" w:space="0" w:color="auto"/>
        <w:bottom w:val="none" w:sz="0" w:space="0" w:color="auto"/>
        <w:right w:val="none" w:sz="0" w:space="0" w:color="auto"/>
      </w:divBdr>
    </w:div>
    <w:div w:id="1255435184">
      <w:bodyDiv w:val="1"/>
      <w:marLeft w:val="0"/>
      <w:marRight w:val="0"/>
      <w:marTop w:val="0"/>
      <w:marBottom w:val="0"/>
      <w:divBdr>
        <w:top w:val="none" w:sz="0" w:space="0" w:color="auto"/>
        <w:left w:val="none" w:sz="0" w:space="0" w:color="auto"/>
        <w:bottom w:val="none" w:sz="0" w:space="0" w:color="auto"/>
        <w:right w:val="none" w:sz="0" w:space="0" w:color="auto"/>
      </w:divBdr>
    </w:div>
    <w:div w:id="1256980579">
      <w:bodyDiv w:val="1"/>
      <w:marLeft w:val="0"/>
      <w:marRight w:val="0"/>
      <w:marTop w:val="0"/>
      <w:marBottom w:val="0"/>
      <w:divBdr>
        <w:top w:val="none" w:sz="0" w:space="0" w:color="auto"/>
        <w:left w:val="none" w:sz="0" w:space="0" w:color="auto"/>
        <w:bottom w:val="none" w:sz="0" w:space="0" w:color="auto"/>
        <w:right w:val="none" w:sz="0" w:space="0" w:color="auto"/>
      </w:divBdr>
    </w:div>
    <w:div w:id="1259633675">
      <w:bodyDiv w:val="1"/>
      <w:marLeft w:val="0"/>
      <w:marRight w:val="0"/>
      <w:marTop w:val="0"/>
      <w:marBottom w:val="0"/>
      <w:divBdr>
        <w:top w:val="none" w:sz="0" w:space="0" w:color="auto"/>
        <w:left w:val="none" w:sz="0" w:space="0" w:color="auto"/>
        <w:bottom w:val="none" w:sz="0" w:space="0" w:color="auto"/>
        <w:right w:val="none" w:sz="0" w:space="0" w:color="auto"/>
      </w:divBdr>
    </w:div>
    <w:div w:id="1259949815">
      <w:bodyDiv w:val="1"/>
      <w:marLeft w:val="0"/>
      <w:marRight w:val="0"/>
      <w:marTop w:val="0"/>
      <w:marBottom w:val="0"/>
      <w:divBdr>
        <w:top w:val="none" w:sz="0" w:space="0" w:color="auto"/>
        <w:left w:val="none" w:sz="0" w:space="0" w:color="auto"/>
        <w:bottom w:val="none" w:sz="0" w:space="0" w:color="auto"/>
        <w:right w:val="none" w:sz="0" w:space="0" w:color="auto"/>
      </w:divBdr>
    </w:div>
    <w:div w:id="1262832030">
      <w:bodyDiv w:val="1"/>
      <w:marLeft w:val="0"/>
      <w:marRight w:val="0"/>
      <w:marTop w:val="0"/>
      <w:marBottom w:val="0"/>
      <w:divBdr>
        <w:top w:val="none" w:sz="0" w:space="0" w:color="auto"/>
        <w:left w:val="none" w:sz="0" w:space="0" w:color="auto"/>
        <w:bottom w:val="none" w:sz="0" w:space="0" w:color="auto"/>
        <w:right w:val="none" w:sz="0" w:space="0" w:color="auto"/>
      </w:divBdr>
    </w:div>
    <w:div w:id="1264919704">
      <w:bodyDiv w:val="1"/>
      <w:marLeft w:val="0"/>
      <w:marRight w:val="0"/>
      <w:marTop w:val="0"/>
      <w:marBottom w:val="0"/>
      <w:divBdr>
        <w:top w:val="none" w:sz="0" w:space="0" w:color="auto"/>
        <w:left w:val="none" w:sz="0" w:space="0" w:color="auto"/>
        <w:bottom w:val="none" w:sz="0" w:space="0" w:color="auto"/>
        <w:right w:val="none" w:sz="0" w:space="0" w:color="auto"/>
      </w:divBdr>
    </w:div>
    <w:div w:id="1267928195">
      <w:bodyDiv w:val="1"/>
      <w:marLeft w:val="0"/>
      <w:marRight w:val="0"/>
      <w:marTop w:val="0"/>
      <w:marBottom w:val="0"/>
      <w:divBdr>
        <w:top w:val="none" w:sz="0" w:space="0" w:color="auto"/>
        <w:left w:val="none" w:sz="0" w:space="0" w:color="auto"/>
        <w:bottom w:val="none" w:sz="0" w:space="0" w:color="auto"/>
        <w:right w:val="none" w:sz="0" w:space="0" w:color="auto"/>
      </w:divBdr>
    </w:div>
    <w:div w:id="1268080690">
      <w:bodyDiv w:val="1"/>
      <w:marLeft w:val="0"/>
      <w:marRight w:val="0"/>
      <w:marTop w:val="0"/>
      <w:marBottom w:val="0"/>
      <w:divBdr>
        <w:top w:val="none" w:sz="0" w:space="0" w:color="auto"/>
        <w:left w:val="none" w:sz="0" w:space="0" w:color="auto"/>
        <w:bottom w:val="none" w:sz="0" w:space="0" w:color="auto"/>
        <w:right w:val="none" w:sz="0" w:space="0" w:color="auto"/>
      </w:divBdr>
    </w:div>
    <w:div w:id="1269584565">
      <w:bodyDiv w:val="1"/>
      <w:marLeft w:val="0"/>
      <w:marRight w:val="0"/>
      <w:marTop w:val="0"/>
      <w:marBottom w:val="0"/>
      <w:divBdr>
        <w:top w:val="none" w:sz="0" w:space="0" w:color="auto"/>
        <w:left w:val="none" w:sz="0" w:space="0" w:color="auto"/>
        <w:bottom w:val="none" w:sz="0" w:space="0" w:color="auto"/>
        <w:right w:val="none" w:sz="0" w:space="0" w:color="auto"/>
      </w:divBdr>
    </w:div>
    <w:div w:id="1270232823">
      <w:bodyDiv w:val="1"/>
      <w:marLeft w:val="0"/>
      <w:marRight w:val="0"/>
      <w:marTop w:val="0"/>
      <w:marBottom w:val="0"/>
      <w:divBdr>
        <w:top w:val="none" w:sz="0" w:space="0" w:color="auto"/>
        <w:left w:val="none" w:sz="0" w:space="0" w:color="auto"/>
        <w:bottom w:val="none" w:sz="0" w:space="0" w:color="auto"/>
        <w:right w:val="none" w:sz="0" w:space="0" w:color="auto"/>
      </w:divBdr>
    </w:div>
    <w:div w:id="1282298686">
      <w:bodyDiv w:val="1"/>
      <w:marLeft w:val="0"/>
      <w:marRight w:val="0"/>
      <w:marTop w:val="0"/>
      <w:marBottom w:val="0"/>
      <w:divBdr>
        <w:top w:val="none" w:sz="0" w:space="0" w:color="auto"/>
        <w:left w:val="none" w:sz="0" w:space="0" w:color="auto"/>
        <w:bottom w:val="none" w:sz="0" w:space="0" w:color="auto"/>
        <w:right w:val="none" w:sz="0" w:space="0" w:color="auto"/>
      </w:divBdr>
    </w:div>
    <w:div w:id="1283269580">
      <w:bodyDiv w:val="1"/>
      <w:marLeft w:val="0"/>
      <w:marRight w:val="0"/>
      <w:marTop w:val="0"/>
      <w:marBottom w:val="0"/>
      <w:divBdr>
        <w:top w:val="none" w:sz="0" w:space="0" w:color="auto"/>
        <w:left w:val="none" w:sz="0" w:space="0" w:color="auto"/>
        <w:bottom w:val="none" w:sz="0" w:space="0" w:color="auto"/>
        <w:right w:val="none" w:sz="0" w:space="0" w:color="auto"/>
      </w:divBdr>
    </w:div>
    <w:div w:id="1283725260">
      <w:bodyDiv w:val="1"/>
      <w:marLeft w:val="0"/>
      <w:marRight w:val="0"/>
      <w:marTop w:val="0"/>
      <w:marBottom w:val="0"/>
      <w:divBdr>
        <w:top w:val="none" w:sz="0" w:space="0" w:color="auto"/>
        <w:left w:val="none" w:sz="0" w:space="0" w:color="auto"/>
        <w:bottom w:val="none" w:sz="0" w:space="0" w:color="auto"/>
        <w:right w:val="none" w:sz="0" w:space="0" w:color="auto"/>
      </w:divBdr>
    </w:div>
    <w:div w:id="1285035816">
      <w:bodyDiv w:val="1"/>
      <w:marLeft w:val="0"/>
      <w:marRight w:val="0"/>
      <w:marTop w:val="0"/>
      <w:marBottom w:val="0"/>
      <w:divBdr>
        <w:top w:val="none" w:sz="0" w:space="0" w:color="auto"/>
        <w:left w:val="none" w:sz="0" w:space="0" w:color="auto"/>
        <w:bottom w:val="none" w:sz="0" w:space="0" w:color="auto"/>
        <w:right w:val="none" w:sz="0" w:space="0" w:color="auto"/>
      </w:divBdr>
    </w:div>
    <w:div w:id="1286426751">
      <w:bodyDiv w:val="1"/>
      <w:marLeft w:val="0"/>
      <w:marRight w:val="0"/>
      <w:marTop w:val="0"/>
      <w:marBottom w:val="0"/>
      <w:divBdr>
        <w:top w:val="none" w:sz="0" w:space="0" w:color="auto"/>
        <w:left w:val="none" w:sz="0" w:space="0" w:color="auto"/>
        <w:bottom w:val="none" w:sz="0" w:space="0" w:color="auto"/>
        <w:right w:val="none" w:sz="0" w:space="0" w:color="auto"/>
      </w:divBdr>
    </w:div>
    <w:div w:id="1287855916">
      <w:bodyDiv w:val="1"/>
      <w:marLeft w:val="0"/>
      <w:marRight w:val="0"/>
      <w:marTop w:val="0"/>
      <w:marBottom w:val="0"/>
      <w:divBdr>
        <w:top w:val="none" w:sz="0" w:space="0" w:color="auto"/>
        <w:left w:val="none" w:sz="0" w:space="0" w:color="auto"/>
        <w:bottom w:val="none" w:sz="0" w:space="0" w:color="auto"/>
        <w:right w:val="none" w:sz="0" w:space="0" w:color="auto"/>
      </w:divBdr>
    </w:div>
    <w:div w:id="1289552076">
      <w:bodyDiv w:val="1"/>
      <w:marLeft w:val="0"/>
      <w:marRight w:val="0"/>
      <w:marTop w:val="0"/>
      <w:marBottom w:val="0"/>
      <w:divBdr>
        <w:top w:val="none" w:sz="0" w:space="0" w:color="auto"/>
        <w:left w:val="none" w:sz="0" w:space="0" w:color="auto"/>
        <w:bottom w:val="none" w:sz="0" w:space="0" w:color="auto"/>
        <w:right w:val="none" w:sz="0" w:space="0" w:color="auto"/>
      </w:divBdr>
    </w:div>
    <w:div w:id="1289967779">
      <w:bodyDiv w:val="1"/>
      <w:marLeft w:val="0"/>
      <w:marRight w:val="0"/>
      <w:marTop w:val="0"/>
      <w:marBottom w:val="0"/>
      <w:divBdr>
        <w:top w:val="none" w:sz="0" w:space="0" w:color="auto"/>
        <w:left w:val="none" w:sz="0" w:space="0" w:color="auto"/>
        <w:bottom w:val="none" w:sz="0" w:space="0" w:color="auto"/>
        <w:right w:val="none" w:sz="0" w:space="0" w:color="auto"/>
      </w:divBdr>
    </w:div>
    <w:div w:id="1290162500">
      <w:bodyDiv w:val="1"/>
      <w:marLeft w:val="0"/>
      <w:marRight w:val="0"/>
      <w:marTop w:val="0"/>
      <w:marBottom w:val="0"/>
      <w:divBdr>
        <w:top w:val="none" w:sz="0" w:space="0" w:color="auto"/>
        <w:left w:val="none" w:sz="0" w:space="0" w:color="auto"/>
        <w:bottom w:val="none" w:sz="0" w:space="0" w:color="auto"/>
        <w:right w:val="none" w:sz="0" w:space="0" w:color="auto"/>
      </w:divBdr>
    </w:div>
    <w:div w:id="1290821345">
      <w:bodyDiv w:val="1"/>
      <w:marLeft w:val="0"/>
      <w:marRight w:val="0"/>
      <w:marTop w:val="0"/>
      <w:marBottom w:val="0"/>
      <w:divBdr>
        <w:top w:val="none" w:sz="0" w:space="0" w:color="auto"/>
        <w:left w:val="none" w:sz="0" w:space="0" w:color="auto"/>
        <w:bottom w:val="none" w:sz="0" w:space="0" w:color="auto"/>
        <w:right w:val="none" w:sz="0" w:space="0" w:color="auto"/>
      </w:divBdr>
    </w:div>
    <w:div w:id="1296374250">
      <w:bodyDiv w:val="1"/>
      <w:marLeft w:val="0"/>
      <w:marRight w:val="0"/>
      <w:marTop w:val="0"/>
      <w:marBottom w:val="0"/>
      <w:divBdr>
        <w:top w:val="none" w:sz="0" w:space="0" w:color="auto"/>
        <w:left w:val="none" w:sz="0" w:space="0" w:color="auto"/>
        <w:bottom w:val="none" w:sz="0" w:space="0" w:color="auto"/>
        <w:right w:val="none" w:sz="0" w:space="0" w:color="auto"/>
      </w:divBdr>
    </w:div>
    <w:div w:id="1298221995">
      <w:bodyDiv w:val="1"/>
      <w:marLeft w:val="0"/>
      <w:marRight w:val="0"/>
      <w:marTop w:val="0"/>
      <w:marBottom w:val="0"/>
      <w:divBdr>
        <w:top w:val="none" w:sz="0" w:space="0" w:color="auto"/>
        <w:left w:val="none" w:sz="0" w:space="0" w:color="auto"/>
        <w:bottom w:val="none" w:sz="0" w:space="0" w:color="auto"/>
        <w:right w:val="none" w:sz="0" w:space="0" w:color="auto"/>
      </w:divBdr>
      <w:divsChild>
        <w:div w:id="2127112359">
          <w:marLeft w:val="0"/>
          <w:marRight w:val="0"/>
          <w:marTop w:val="0"/>
          <w:marBottom w:val="0"/>
          <w:divBdr>
            <w:top w:val="single" w:sz="2" w:space="0" w:color="E3E3E3"/>
            <w:left w:val="single" w:sz="2" w:space="0" w:color="E3E3E3"/>
            <w:bottom w:val="single" w:sz="2" w:space="0" w:color="E3E3E3"/>
            <w:right w:val="single" w:sz="2" w:space="0" w:color="E3E3E3"/>
          </w:divBdr>
          <w:divsChild>
            <w:div w:id="2061707407">
              <w:marLeft w:val="0"/>
              <w:marRight w:val="0"/>
              <w:marTop w:val="0"/>
              <w:marBottom w:val="0"/>
              <w:divBdr>
                <w:top w:val="single" w:sz="2" w:space="0" w:color="E3E3E3"/>
                <w:left w:val="single" w:sz="2" w:space="0" w:color="E3E3E3"/>
                <w:bottom w:val="single" w:sz="2" w:space="0" w:color="E3E3E3"/>
                <w:right w:val="single" w:sz="2" w:space="0" w:color="E3E3E3"/>
              </w:divBdr>
              <w:divsChild>
                <w:div w:id="1852724286">
                  <w:marLeft w:val="0"/>
                  <w:marRight w:val="0"/>
                  <w:marTop w:val="0"/>
                  <w:marBottom w:val="0"/>
                  <w:divBdr>
                    <w:top w:val="single" w:sz="2" w:space="0" w:color="E3E3E3"/>
                    <w:left w:val="single" w:sz="2" w:space="0" w:color="E3E3E3"/>
                    <w:bottom w:val="single" w:sz="2" w:space="0" w:color="E3E3E3"/>
                    <w:right w:val="single" w:sz="2" w:space="0" w:color="E3E3E3"/>
                  </w:divBdr>
                  <w:divsChild>
                    <w:div w:id="2028871645">
                      <w:marLeft w:val="0"/>
                      <w:marRight w:val="0"/>
                      <w:marTop w:val="0"/>
                      <w:marBottom w:val="0"/>
                      <w:divBdr>
                        <w:top w:val="single" w:sz="2" w:space="0" w:color="E3E3E3"/>
                        <w:left w:val="single" w:sz="2" w:space="0" w:color="E3E3E3"/>
                        <w:bottom w:val="single" w:sz="2" w:space="0" w:color="E3E3E3"/>
                        <w:right w:val="single" w:sz="2" w:space="0" w:color="E3E3E3"/>
                      </w:divBdr>
                      <w:divsChild>
                        <w:div w:id="957761144">
                          <w:marLeft w:val="0"/>
                          <w:marRight w:val="0"/>
                          <w:marTop w:val="0"/>
                          <w:marBottom w:val="0"/>
                          <w:divBdr>
                            <w:top w:val="single" w:sz="2" w:space="0" w:color="E3E3E3"/>
                            <w:left w:val="single" w:sz="2" w:space="0" w:color="E3E3E3"/>
                            <w:bottom w:val="single" w:sz="2" w:space="0" w:color="E3E3E3"/>
                            <w:right w:val="single" w:sz="2" w:space="0" w:color="E3E3E3"/>
                          </w:divBdr>
                          <w:divsChild>
                            <w:div w:id="1383360184">
                              <w:marLeft w:val="0"/>
                              <w:marRight w:val="0"/>
                              <w:marTop w:val="0"/>
                              <w:marBottom w:val="0"/>
                              <w:divBdr>
                                <w:top w:val="single" w:sz="2" w:space="0" w:color="E3E3E3"/>
                                <w:left w:val="single" w:sz="2" w:space="0" w:color="E3E3E3"/>
                                <w:bottom w:val="single" w:sz="2" w:space="0" w:color="E3E3E3"/>
                                <w:right w:val="single" w:sz="2" w:space="0" w:color="E3E3E3"/>
                              </w:divBdr>
                              <w:divsChild>
                                <w:div w:id="1735927709">
                                  <w:marLeft w:val="0"/>
                                  <w:marRight w:val="0"/>
                                  <w:marTop w:val="100"/>
                                  <w:marBottom w:val="100"/>
                                  <w:divBdr>
                                    <w:top w:val="single" w:sz="2" w:space="0" w:color="E3E3E3"/>
                                    <w:left w:val="single" w:sz="2" w:space="0" w:color="E3E3E3"/>
                                    <w:bottom w:val="single" w:sz="2" w:space="0" w:color="E3E3E3"/>
                                    <w:right w:val="single" w:sz="2" w:space="0" w:color="E3E3E3"/>
                                  </w:divBdr>
                                  <w:divsChild>
                                    <w:div w:id="1039937111">
                                      <w:marLeft w:val="0"/>
                                      <w:marRight w:val="0"/>
                                      <w:marTop w:val="0"/>
                                      <w:marBottom w:val="0"/>
                                      <w:divBdr>
                                        <w:top w:val="single" w:sz="2" w:space="0" w:color="E3E3E3"/>
                                        <w:left w:val="single" w:sz="2" w:space="0" w:color="E3E3E3"/>
                                        <w:bottom w:val="single" w:sz="2" w:space="0" w:color="E3E3E3"/>
                                        <w:right w:val="single" w:sz="2" w:space="0" w:color="E3E3E3"/>
                                      </w:divBdr>
                                      <w:divsChild>
                                        <w:div w:id="54474911">
                                          <w:marLeft w:val="0"/>
                                          <w:marRight w:val="0"/>
                                          <w:marTop w:val="0"/>
                                          <w:marBottom w:val="0"/>
                                          <w:divBdr>
                                            <w:top w:val="single" w:sz="2" w:space="0" w:color="E3E3E3"/>
                                            <w:left w:val="single" w:sz="2" w:space="0" w:color="E3E3E3"/>
                                            <w:bottom w:val="single" w:sz="2" w:space="0" w:color="E3E3E3"/>
                                            <w:right w:val="single" w:sz="2" w:space="0" w:color="E3E3E3"/>
                                          </w:divBdr>
                                          <w:divsChild>
                                            <w:div w:id="1786532536">
                                              <w:marLeft w:val="0"/>
                                              <w:marRight w:val="0"/>
                                              <w:marTop w:val="0"/>
                                              <w:marBottom w:val="0"/>
                                              <w:divBdr>
                                                <w:top w:val="single" w:sz="2" w:space="0" w:color="E3E3E3"/>
                                                <w:left w:val="single" w:sz="2" w:space="0" w:color="E3E3E3"/>
                                                <w:bottom w:val="single" w:sz="2" w:space="0" w:color="E3E3E3"/>
                                                <w:right w:val="single" w:sz="2" w:space="0" w:color="E3E3E3"/>
                                              </w:divBdr>
                                              <w:divsChild>
                                                <w:div w:id="944649983">
                                                  <w:marLeft w:val="0"/>
                                                  <w:marRight w:val="0"/>
                                                  <w:marTop w:val="0"/>
                                                  <w:marBottom w:val="0"/>
                                                  <w:divBdr>
                                                    <w:top w:val="single" w:sz="2" w:space="0" w:color="E3E3E3"/>
                                                    <w:left w:val="single" w:sz="2" w:space="0" w:color="E3E3E3"/>
                                                    <w:bottom w:val="single" w:sz="2" w:space="0" w:color="E3E3E3"/>
                                                    <w:right w:val="single" w:sz="2" w:space="0" w:color="E3E3E3"/>
                                                  </w:divBdr>
                                                  <w:divsChild>
                                                    <w:div w:id="221063789">
                                                      <w:marLeft w:val="0"/>
                                                      <w:marRight w:val="0"/>
                                                      <w:marTop w:val="0"/>
                                                      <w:marBottom w:val="0"/>
                                                      <w:divBdr>
                                                        <w:top w:val="single" w:sz="2" w:space="0" w:color="E3E3E3"/>
                                                        <w:left w:val="single" w:sz="2" w:space="0" w:color="E3E3E3"/>
                                                        <w:bottom w:val="single" w:sz="2" w:space="0" w:color="E3E3E3"/>
                                                        <w:right w:val="single" w:sz="2" w:space="0" w:color="E3E3E3"/>
                                                      </w:divBdr>
                                                      <w:divsChild>
                                                        <w:div w:id="6796976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25759544">
          <w:marLeft w:val="0"/>
          <w:marRight w:val="0"/>
          <w:marTop w:val="0"/>
          <w:marBottom w:val="0"/>
          <w:divBdr>
            <w:top w:val="none" w:sz="0" w:space="0" w:color="auto"/>
            <w:left w:val="none" w:sz="0" w:space="0" w:color="auto"/>
            <w:bottom w:val="none" w:sz="0" w:space="0" w:color="auto"/>
            <w:right w:val="none" w:sz="0" w:space="0" w:color="auto"/>
          </w:divBdr>
        </w:div>
      </w:divsChild>
    </w:div>
    <w:div w:id="1298871449">
      <w:bodyDiv w:val="1"/>
      <w:marLeft w:val="0"/>
      <w:marRight w:val="0"/>
      <w:marTop w:val="0"/>
      <w:marBottom w:val="0"/>
      <w:divBdr>
        <w:top w:val="none" w:sz="0" w:space="0" w:color="auto"/>
        <w:left w:val="none" w:sz="0" w:space="0" w:color="auto"/>
        <w:bottom w:val="none" w:sz="0" w:space="0" w:color="auto"/>
        <w:right w:val="none" w:sz="0" w:space="0" w:color="auto"/>
      </w:divBdr>
    </w:div>
    <w:div w:id="1300957415">
      <w:bodyDiv w:val="1"/>
      <w:marLeft w:val="0"/>
      <w:marRight w:val="0"/>
      <w:marTop w:val="0"/>
      <w:marBottom w:val="0"/>
      <w:divBdr>
        <w:top w:val="none" w:sz="0" w:space="0" w:color="auto"/>
        <w:left w:val="none" w:sz="0" w:space="0" w:color="auto"/>
        <w:bottom w:val="none" w:sz="0" w:space="0" w:color="auto"/>
        <w:right w:val="none" w:sz="0" w:space="0" w:color="auto"/>
      </w:divBdr>
    </w:div>
    <w:div w:id="1303387488">
      <w:bodyDiv w:val="1"/>
      <w:marLeft w:val="0"/>
      <w:marRight w:val="0"/>
      <w:marTop w:val="0"/>
      <w:marBottom w:val="0"/>
      <w:divBdr>
        <w:top w:val="none" w:sz="0" w:space="0" w:color="auto"/>
        <w:left w:val="none" w:sz="0" w:space="0" w:color="auto"/>
        <w:bottom w:val="none" w:sz="0" w:space="0" w:color="auto"/>
        <w:right w:val="none" w:sz="0" w:space="0" w:color="auto"/>
      </w:divBdr>
    </w:div>
    <w:div w:id="1303846734">
      <w:bodyDiv w:val="1"/>
      <w:marLeft w:val="0"/>
      <w:marRight w:val="0"/>
      <w:marTop w:val="0"/>
      <w:marBottom w:val="0"/>
      <w:divBdr>
        <w:top w:val="none" w:sz="0" w:space="0" w:color="auto"/>
        <w:left w:val="none" w:sz="0" w:space="0" w:color="auto"/>
        <w:bottom w:val="none" w:sz="0" w:space="0" w:color="auto"/>
        <w:right w:val="none" w:sz="0" w:space="0" w:color="auto"/>
      </w:divBdr>
    </w:div>
    <w:div w:id="1307971595">
      <w:bodyDiv w:val="1"/>
      <w:marLeft w:val="0"/>
      <w:marRight w:val="0"/>
      <w:marTop w:val="0"/>
      <w:marBottom w:val="0"/>
      <w:divBdr>
        <w:top w:val="none" w:sz="0" w:space="0" w:color="auto"/>
        <w:left w:val="none" w:sz="0" w:space="0" w:color="auto"/>
        <w:bottom w:val="none" w:sz="0" w:space="0" w:color="auto"/>
        <w:right w:val="none" w:sz="0" w:space="0" w:color="auto"/>
      </w:divBdr>
    </w:div>
    <w:div w:id="1308824972">
      <w:bodyDiv w:val="1"/>
      <w:marLeft w:val="0"/>
      <w:marRight w:val="0"/>
      <w:marTop w:val="0"/>
      <w:marBottom w:val="0"/>
      <w:divBdr>
        <w:top w:val="none" w:sz="0" w:space="0" w:color="auto"/>
        <w:left w:val="none" w:sz="0" w:space="0" w:color="auto"/>
        <w:bottom w:val="none" w:sz="0" w:space="0" w:color="auto"/>
        <w:right w:val="none" w:sz="0" w:space="0" w:color="auto"/>
      </w:divBdr>
    </w:div>
    <w:div w:id="1310750891">
      <w:bodyDiv w:val="1"/>
      <w:marLeft w:val="0"/>
      <w:marRight w:val="0"/>
      <w:marTop w:val="0"/>
      <w:marBottom w:val="0"/>
      <w:divBdr>
        <w:top w:val="none" w:sz="0" w:space="0" w:color="auto"/>
        <w:left w:val="none" w:sz="0" w:space="0" w:color="auto"/>
        <w:bottom w:val="none" w:sz="0" w:space="0" w:color="auto"/>
        <w:right w:val="none" w:sz="0" w:space="0" w:color="auto"/>
      </w:divBdr>
    </w:div>
    <w:div w:id="1316766253">
      <w:bodyDiv w:val="1"/>
      <w:marLeft w:val="0"/>
      <w:marRight w:val="0"/>
      <w:marTop w:val="0"/>
      <w:marBottom w:val="0"/>
      <w:divBdr>
        <w:top w:val="none" w:sz="0" w:space="0" w:color="auto"/>
        <w:left w:val="none" w:sz="0" w:space="0" w:color="auto"/>
        <w:bottom w:val="none" w:sz="0" w:space="0" w:color="auto"/>
        <w:right w:val="none" w:sz="0" w:space="0" w:color="auto"/>
      </w:divBdr>
    </w:div>
    <w:div w:id="1320117579">
      <w:bodyDiv w:val="1"/>
      <w:marLeft w:val="0"/>
      <w:marRight w:val="0"/>
      <w:marTop w:val="0"/>
      <w:marBottom w:val="0"/>
      <w:divBdr>
        <w:top w:val="none" w:sz="0" w:space="0" w:color="auto"/>
        <w:left w:val="none" w:sz="0" w:space="0" w:color="auto"/>
        <w:bottom w:val="none" w:sz="0" w:space="0" w:color="auto"/>
        <w:right w:val="none" w:sz="0" w:space="0" w:color="auto"/>
      </w:divBdr>
    </w:div>
    <w:div w:id="1323193477">
      <w:bodyDiv w:val="1"/>
      <w:marLeft w:val="0"/>
      <w:marRight w:val="0"/>
      <w:marTop w:val="0"/>
      <w:marBottom w:val="0"/>
      <w:divBdr>
        <w:top w:val="none" w:sz="0" w:space="0" w:color="auto"/>
        <w:left w:val="none" w:sz="0" w:space="0" w:color="auto"/>
        <w:bottom w:val="none" w:sz="0" w:space="0" w:color="auto"/>
        <w:right w:val="none" w:sz="0" w:space="0" w:color="auto"/>
      </w:divBdr>
    </w:div>
    <w:div w:id="1324746583">
      <w:bodyDiv w:val="1"/>
      <w:marLeft w:val="0"/>
      <w:marRight w:val="0"/>
      <w:marTop w:val="0"/>
      <w:marBottom w:val="0"/>
      <w:divBdr>
        <w:top w:val="none" w:sz="0" w:space="0" w:color="auto"/>
        <w:left w:val="none" w:sz="0" w:space="0" w:color="auto"/>
        <w:bottom w:val="none" w:sz="0" w:space="0" w:color="auto"/>
        <w:right w:val="none" w:sz="0" w:space="0" w:color="auto"/>
      </w:divBdr>
    </w:div>
    <w:div w:id="1326324528">
      <w:bodyDiv w:val="1"/>
      <w:marLeft w:val="0"/>
      <w:marRight w:val="0"/>
      <w:marTop w:val="0"/>
      <w:marBottom w:val="0"/>
      <w:divBdr>
        <w:top w:val="none" w:sz="0" w:space="0" w:color="auto"/>
        <w:left w:val="none" w:sz="0" w:space="0" w:color="auto"/>
        <w:bottom w:val="none" w:sz="0" w:space="0" w:color="auto"/>
        <w:right w:val="none" w:sz="0" w:space="0" w:color="auto"/>
      </w:divBdr>
    </w:div>
    <w:div w:id="1326939045">
      <w:bodyDiv w:val="1"/>
      <w:marLeft w:val="0"/>
      <w:marRight w:val="0"/>
      <w:marTop w:val="0"/>
      <w:marBottom w:val="0"/>
      <w:divBdr>
        <w:top w:val="none" w:sz="0" w:space="0" w:color="auto"/>
        <w:left w:val="none" w:sz="0" w:space="0" w:color="auto"/>
        <w:bottom w:val="none" w:sz="0" w:space="0" w:color="auto"/>
        <w:right w:val="none" w:sz="0" w:space="0" w:color="auto"/>
      </w:divBdr>
    </w:div>
    <w:div w:id="1326981588">
      <w:bodyDiv w:val="1"/>
      <w:marLeft w:val="0"/>
      <w:marRight w:val="0"/>
      <w:marTop w:val="0"/>
      <w:marBottom w:val="0"/>
      <w:divBdr>
        <w:top w:val="none" w:sz="0" w:space="0" w:color="auto"/>
        <w:left w:val="none" w:sz="0" w:space="0" w:color="auto"/>
        <w:bottom w:val="none" w:sz="0" w:space="0" w:color="auto"/>
        <w:right w:val="none" w:sz="0" w:space="0" w:color="auto"/>
      </w:divBdr>
    </w:div>
    <w:div w:id="1333410878">
      <w:bodyDiv w:val="1"/>
      <w:marLeft w:val="0"/>
      <w:marRight w:val="0"/>
      <w:marTop w:val="0"/>
      <w:marBottom w:val="0"/>
      <w:divBdr>
        <w:top w:val="none" w:sz="0" w:space="0" w:color="auto"/>
        <w:left w:val="none" w:sz="0" w:space="0" w:color="auto"/>
        <w:bottom w:val="none" w:sz="0" w:space="0" w:color="auto"/>
        <w:right w:val="none" w:sz="0" w:space="0" w:color="auto"/>
      </w:divBdr>
    </w:div>
    <w:div w:id="1335108709">
      <w:bodyDiv w:val="1"/>
      <w:marLeft w:val="0"/>
      <w:marRight w:val="0"/>
      <w:marTop w:val="0"/>
      <w:marBottom w:val="0"/>
      <w:divBdr>
        <w:top w:val="none" w:sz="0" w:space="0" w:color="auto"/>
        <w:left w:val="none" w:sz="0" w:space="0" w:color="auto"/>
        <w:bottom w:val="none" w:sz="0" w:space="0" w:color="auto"/>
        <w:right w:val="none" w:sz="0" w:space="0" w:color="auto"/>
      </w:divBdr>
      <w:divsChild>
        <w:div w:id="1345747562">
          <w:marLeft w:val="0"/>
          <w:marRight w:val="0"/>
          <w:marTop w:val="0"/>
          <w:marBottom w:val="0"/>
          <w:divBdr>
            <w:top w:val="none" w:sz="0" w:space="0" w:color="auto"/>
            <w:left w:val="none" w:sz="0" w:space="0" w:color="auto"/>
            <w:bottom w:val="none" w:sz="0" w:space="0" w:color="auto"/>
            <w:right w:val="none" w:sz="0" w:space="0" w:color="auto"/>
          </w:divBdr>
          <w:divsChild>
            <w:div w:id="1813523668">
              <w:marLeft w:val="0"/>
              <w:marRight w:val="0"/>
              <w:marTop w:val="0"/>
              <w:marBottom w:val="0"/>
              <w:divBdr>
                <w:top w:val="none" w:sz="0" w:space="0" w:color="auto"/>
                <w:left w:val="none" w:sz="0" w:space="0" w:color="auto"/>
                <w:bottom w:val="none" w:sz="0" w:space="0" w:color="auto"/>
                <w:right w:val="none" w:sz="0" w:space="0" w:color="auto"/>
              </w:divBdr>
              <w:divsChild>
                <w:div w:id="1309213335">
                  <w:marLeft w:val="0"/>
                  <w:marRight w:val="0"/>
                  <w:marTop w:val="0"/>
                  <w:marBottom w:val="0"/>
                  <w:divBdr>
                    <w:top w:val="none" w:sz="0" w:space="0" w:color="auto"/>
                    <w:left w:val="none" w:sz="0" w:space="0" w:color="auto"/>
                    <w:bottom w:val="none" w:sz="0" w:space="0" w:color="auto"/>
                    <w:right w:val="none" w:sz="0" w:space="0" w:color="auto"/>
                  </w:divBdr>
                  <w:divsChild>
                    <w:div w:id="758525160">
                      <w:marLeft w:val="0"/>
                      <w:marRight w:val="0"/>
                      <w:marTop w:val="0"/>
                      <w:marBottom w:val="0"/>
                      <w:divBdr>
                        <w:top w:val="none" w:sz="0" w:space="0" w:color="auto"/>
                        <w:left w:val="none" w:sz="0" w:space="0" w:color="auto"/>
                        <w:bottom w:val="none" w:sz="0" w:space="0" w:color="auto"/>
                        <w:right w:val="none" w:sz="0" w:space="0" w:color="auto"/>
                      </w:divBdr>
                      <w:divsChild>
                        <w:div w:id="159975936">
                          <w:marLeft w:val="0"/>
                          <w:marRight w:val="0"/>
                          <w:marTop w:val="0"/>
                          <w:marBottom w:val="0"/>
                          <w:divBdr>
                            <w:top w:val="none" w:sz="0" w:space="0" w:color="auto"/>
                            <w:left w:val="none" w:sz="0" w:space="0" w:color="auto"/>
                            <w:bottom w:val="none" w:sz="0" w:space="0" w:color="auto"/>
                            <w:right w:val="none" w:sz="0" w:space="0" w:color="auto"/>
                          </w:divBdr>
                          <w:divsChild>
                            <w:div w:id="2067802316">
                              <w:marLeft w:val="0"/>
                              <w:marRight w:val="0"/>
                              <w:marTop w:val="0"/>
                              <w:marBottom w:val="0"/>
                              <w:divBdr>
                                <w:top w:val="none" w:sz="0" w:space="0" w:color="auto"/>
                                <w:left w:val="none" w:sz="0" w:space="0" w:color="auto"/>
                                <w:bottom w:val="none" w:sz="0" w:space="0" w:color="auto"/>
                                <w:right w:val="none" w:sz="0" w:space="0" w:color="auto"/>
                              </w:divBdr>
                              <w:divsChild>
                                <w:div w:id="2024819063">
                                  <w:marLeft w:val="0"/>
                                  <w:marRight w:val="0"/>
                                  <w:marTop w:val="0"/>
                                  <w:marBottom w:val="0"/>
                                  <w:divBdr>
                                    <w:top w:val="none" w:sz="0" w:space="0" w:color="auto"/>
                                    <w:left w:val="none" w:sz="0" w:space="0" w:color="auto"/>
                                    <w:bottom w:val="none" w:sz="0" w:space="0" w:color="auto"/>
                                    <w:right w:val="none" w:sz="0" w:space="0" w:color="auto"/>
                                  </w:divBdr>
                                  <w:divsChild>
                                    <w:div w:id="1740904579">
                                      <w:marLeft w:val="0"/>
                                      <w:marRight w:val="0"/>
                                      <w:marTop w:val="0"/>
                                      <w:marBottom w:val="0"/>
                                      <w:divBdr>
                                        <w:top w:val="none" w:sz="0" w:space="0" w:color="auto"/>
                                        <w:left w:val="none" w:sz="0" w:space="0" w:color="auto"/>
                                        <w:bottom w:val="none" w:sz="0" w:space="0" w:color="auto"/>
                                        <w:right w:val="none" w:sz="0" w:space="0" w:color="auto"/>
                                      </w:divBdr>
                                      <w:divsChild>
                                        <w:div w:id="39702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12396">
                              <w:marLeft w:val="0"/>
                              <w:marRight w:val="0"/>
                              <w:marTop w:val="0"/>
                              <w:marBottom w:val="0"/>
                              <w:divBdr>
                                <w:top w:val="none" w:sz="0" w:space="0" w:color="auto"/>
                                <w:left w:val="none" w:sz="0" w:space="0" w:color="auto"/>
                                <w:bottom w:val="none" w:sz="0" w:space="0" w:color="auto"/>
                                <w:right w:val="none" w:sz="0" w:space="0" w:color="auto"/>
                              </w:divBdr>
                              <w:divsChild>
                                <w:div w:id="814251545">
                                  <w:marLeft w:val="0"/>
                                  <w:marRight w:val="0"/>
                                  <w:marTop w:val="0"/>
                                  <w:marBottom w:val="0"/>
                                  <w:divBdr>
                                    <w:top w:val="none" w:sz="0" w:space="0" w:color="auto"/>
                                    <w:left w:val="none" w:sz="0" w:space="0" w:color="auto"/>
                                    <w:bottom w:val="none" w:sz="0" w:space="0" w:color="auto"/>
                                    <w:right w:val="none" w:sz="0" w:space="0" w:color="auto"/>
                                  </w:divBdr>
                                  <w:divsChild>
                                    <w:div w:id="755711402">
                                      <w:marLeft w:val="0"/>
                                      <w:marRight w:val="0"/>
                                      <w:marTop w:val="0"/>
                                      <w:marBottom w:val="0"/>
                                      <w:divBdr>
                                        <w:top w:val="none" w:sz="0" w:space="0" w:color="auto"/>
                                        <w:left w:val="none" w:sz="0" w:space="0" w:color="auto"/>
                                        <w:bottom w:val="none" w:sz="0" w:space="0" w:color="auto"/>
                                        <w:right w:val="none" w:sz="0" w:space="0" w:color="auto"/>
                                      </w:divBdr>
                                      <w:divsChild>
                                        <w:div w:id="7794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258000">
      <w:bodyDiv w:val="1"/>
      <w:marLeft w:val="0"/>
      <w:marRight w:val="0"/>
      <w:marTop w:val="0"/>
      <w:marBottom w:val="0"/>
      <w:divBdr>
        <w:top w:val="none" w:sz="0" w:space="0" w:color="auto"/>
        <w:left w:val="none" w:sz="0" w:space="0" w:color="auto"/>
        <w:bottom w:val="none" w:sz="0" w:space="0" w:color="auto"/>
        <w:right w:val="none" w:sz="0" w:space="0" w:color="auto"/>
      </w:divBdr>
    </w:div>
    <w:div w:id="1339431716">
      <w:bodyDiv w:val="1"/>
      <w:marLeft w:val="0"/>
      <w:marRight w:val="0"/>
      <w:marTop w:val="0"/>
      <w:marBottom w:val="0"/>
      <w:divBdr>
        <w:top w:val="none" w:sz="0" w:space="0" w:color="auto"/>
        <w:left w:val="none" w:sz="0" w:space="0" w:color="auto"/>
        <w:bottom w:val="none" w:sz="0" w:space="0" w:color="auto"/>
        <w:right w:val="none" w:sz="0" w:space="0" w:color="auto"/>
      </w:divBdr>
    </w:div>
    <w:div w:id="1340426694">
      <w:bodyDiv w:val="1"/>
      <w:marLeft w:val="0"/>
      <w:marRight w:val="0"/>
      <w:marTop w:val="0"/>
      <w:marBottom w:val="0"/>
      <w:divBdr>
        <w:top w:val="none" w:sz="0" w:space="0" w:color="auto"/>
        <w:left w:val="none" w:sz="0" w:space="0" w:color="auto"/>
        <w:bottom w:val="none" w:sz="0" w:space="0" w:color="auto"/>
        <w:right w:val="none" w:sz="0" w:space="0" w:color="auto"/>
      </w:divBdr>
    </w:div>
    <w:div w:id="1344161990">
      <w:bodyDiv w:val="1"/>
      <w:marLeft w:val="0"/>
      <w:marRight w:val="0"/>
      <w:marTop w:val="0"/>
      <w:marBottom w:val="0"/>
      <w:divBdr>
        <w:top w:val="none" w:sz="0" w:space="0" w:color="auto"/>
        <w:left w:val="none" w:sz="0" w:space="0" w:color="auto"/>
        <w:bottom w:val="none" w:sz="0" w:space="0" w:color="auto"/>
        <w:right w:val="none" w:sz="0" w:space="0" w:color="auto"/>
      </w:divBdr>
    </w:div>
    <w:div w:id="1355183267">
      <w:bodyDiv w:val="1"/>
      <w:marLeft w:val="0"/>
      <w:marRight w:val="0"/>
      <w:marTop w:val="0"/>
      <w:marBottom w:val="0"/>
      <w:divBdr>
        <w:top w:val="none" w:sz="0" w:space="0" w:color="auto"/>
        <w:left w:val="none" w:sz="0" w:space="0" w:color="auto"/>
        <w:bottom w:val="none" w:sz="0" w:space="0" w:color="auto"/>
        <w:right w:val="none" w:sz="0" w:space="0" w:color="auto"/>
      </w:divBdr>
    </w:div>
    <w:div w:id="1356037337">
      <w:bodyDiv w:val="1"/>
      <w:marLeft w:val="0"/>
      <w:marRight w:val="0"/>
      <w:marTop w:val="0"/>
      <w:marBottom w:val="0"/>
      <w:divBdr>
        <w:top w:val="none" w:sz="0" w:space="0" w:color="auto"/>
        <w:left w:val="none" w:sz="0" w:space="0" w:color="auto"/>
        <w:bottom w:val="none" w:sz="0" w:space="0" w:color="auto"/>
        <w:right w:val="none" w:sz="0" w:space="0" w:color="auto"/>
      </w:divBdr>
    </w:div>
    <w:div w:id="1359505690">
      <w:bodyDiv w:val="1"/>
      <w:marLeft w:val="0"/>
      <w:marRight w:val="0"/>
      <w:marTop w:val="0"/>
      <w:marBottom w:val="0"/>
      <w:divBdr>
        <w:top w:val="none" w:sz="0" w:space="0" w:color="auto"/>
        <w:left w:val="none" w:sz="0" w:space="0" w:color="auto"/>
        <w:bottom w:val="none" w:sz="0" w:space="0" w:color="auto"/>
        <w:right w:val="none" w:sz="0" w:space="0" w:color="auto"/>
      </w:divBdr>
    </w:div>
    <w:div w:id="1359623793">
      <w:bodyDiv w:val="1"/>
      <w:marLeft w:val="0"/>
      <w:marRight w:val="0"/>
      <w:marTop w:val="0"/>
      <w:marBottom w:val="0"/>
      <w:divBdr>
        <w:top w:val="none" w:sz="0" w:space="0" w:color="auto"/>
        <w:left w:val="none" w:sz="0" w:space="0" w:color="auto"/>
        <w:bottom w:val="none" w:sz="0" w:space="0" w:color="auto"/>
        <w:right w:val="none" w:sz="0" w:space="0" w:color="auto"/>
      </w:divBdr>
    </w:div>
    <w:div w:id="1360813552">
      <w:bodyDiv w:val="1"/>
      <w:marLeft w:val="0"/>
      <w:marRight w:val="0"/>
      <w:marTop w:val="0"/>
      <w:marBottom w:val="0"/>
      <w:divBdr>
        <w:top w:val="none" w:sz="0" w:space="0" w:color="auto"/>
        <w:left w:val="none" w:sz="0" w:space="0" w:color="auto"/>
        <w:bottom w:val="none" w:sz="0" w:space="0" w:color="auto"/>
        <w:right w:val="none" w:sz="0" w:space="0" w:color="auto"/>
      </w:divBdr>
    </w:div>
    <w:div w:id="1361052375">
      <w:bodyDiv w:val="1"/>
      <w:marLeft w:val="0"/>
      <w:marRight w:val="0"/>
      <w:marTop w:val="0"/>
      <w:marBottom w:val="0"/>
      <w:divBdr>
        <w:top w:val="none" w:sz="0" w:space="0" w:color="auto"/>
        <w:left w:val="none" w:sz="0" w:space="0" w:color="auto"/>
        <w:bottom w:val="none" w:sz="0" w:space="0" w:color="auto"/>
        <w:right w:val="none" w:sz="0" w:space="0" w:color="auto"/>
      </w:divBdr>
    </w:div>
    <w:div w:id="1365785150">
      <w:bodyDiv w:val="1"/>
      <w:marLeft w:val="0"/>
      <w:marRight w:val="0"/>
      <w:marTop w:val="0"/>
      <w:marBottom w:val="0"/>
      <w:divBdr>
        <w:top w:val="none" w:sz="0" w:space="0" w:color="auto"/>
        <w:left w:val="none" w:sz="0" w:space="0" w:color="auto"/>
        <w:bottom w:val="none" w:sz="0" w:space="0" w:color="auto"/>
        <w:right w:val="none" w:sz="0" w:space="0" w:color="auto"/>
      </w:divBdr>
    </w:div>
    <w:div w:id="1366902298">
      <w:bodyDiv w:val="1"/>
      <w:marLeft w:val="0"/>
      <w:marRight w:val="0"/>
      <w:marTop w:val="0"/>
      <w:marBottom w:val="0"/>
      <w:divBdr>
        <w:top w:val="none" w:sz="0" w:space="0" w:color="auto"/>
        <w:left w:val="none" w:sz="0" w:space="0" w:color="auto"/>
        <w:bottom w:val="none" w:sz="0" w:space="0" w:color="auto"/>
        <w:right w:val="none" w:sz="0" w:space="0" w:color="auto"/>
      </w:divBdr>
    </w:div>
    <w:div w:id="1373578640">
      <w:bodyDiv w:val="1"/>
      <w:marLeft w:val="0"/>
      <w:marRight w:val="0"/>
      <w:marTop w:val="0"/>
      <w:marBottom w:val="0"/>
      <w:divBdr>
        <w:top w:val="none" w:sz="0" w:space="0" w:color="auto"/>
        <w:left w:val="none" w:sz="0" w:space="0" w:color="auto"/>
        <w:bottom w:val="none" w:sz="0" w:space="0" w:color="auto"/>
        <w:right w:val="none" w:sz="0" w:space="0" w:color="auto"/>
      </w:divBdr>
    </w:div>
    <w:div w:id="1382169949">
      <w:bodyDiv w:val="1"/>
      <w:marLeft w:val="0"/>
      <w:marRight w:val="0"/>
      <w:marTop w:val="0"/>
      <w:marBottom w:val="0"/>
      <w:divBdr>
        <w:top w:val="none" w:sz="0" w:space="0" w:color="auto"/>
        <w:left w:val="none" w:sz="0" w:space="0" w:color="auto"/>
        <w:bottom w:val="none" w:sz="0" w:space="0" w:color="auto"/>
        <w:right w:val="none" w:sz="0" w:space="0" w:color="auto"/>
      </w:divBdr>
    </w:div>
    <w:div w:id="1382292638">
      <w:bodyDiv w:val="1"/>
      <w:marLeft w:val="0"/>
      <w:marRight w:val="0"/>
      <w:marTop w:val="0"/>
      <w:marBottom w:val="0"/>
      <w:divBdr>
        <w:top w:val="none" w:sz="0" w:space="0" w:color="auto"/>
        <w:left w:val="none" w:sz="0" w:space="0" w:color="auto"/>
        <w:bottom w:val="none" w:sz="0" w:space="0" w:color="auto"/>
        <w:right w:val="none" w:sz="0" w:space="0" w:color="auto"/>
      </w:divBdr>
    </w:div>
    <w:div w:id="1385250059">
      <w:bodyDiv w:val="1"/>
      <w:marLeft w:val="0"/>
      <w:marRight w:val="0"/>
      <w:marTop w:val="0"/>
      <w:marBottom w:val="0"/>
      <w:divBdr>
        <w:top w:val="none" w:sz="0" w:space="0" w:color="auto"/>
        <w:left w:val="none" w:sz="0" w:space="0" w:color="auto"/>
        <w:bottom w:val="none" w:sz="0" w:space="0" w:color="auto"/>
        <w:right w:val="none" w:sz="0" w:space="0" w:color="auto"/>
      </w:divBdr>
    </w:div>
    <w:div w:id="1386834560">
      <w:bodyDiv w:val="1"/>
      <w:marLeft w:val="0"/>
      <w:marRight w:val="0"/>
      <w:marTop w:val="0"/>
      <w:marBottom w:val="0"/>
      <w:divBdr>
        <w:top w:val="none" w:sz="0" w:space="0" w:color="auto"/>
        <w:left w:val="none" w:sz="0" w:space="0" w:color="auto"/>
        <w:bottom w:val="none" w:sz="0" w:space="0" w:color="auto"/>
        <w:right w:val="none" w:sz="0" w:space="0" w:color="auto"/>
      </w:divBdr>
    </w:div>
    <w:div w:id="1389038883">
      <w:bodyDiv w:val="1"/>
      <w:marLeft w:val="0"/>
      <w:marRight w:val="0"/>
      <w:marTop w:val="0"/>
      <w:marBottom w:val="0"/>
      <w:divBdr>
        <w:top w:val="none" w:sz="0" w:space="0" w:color="auto"/>
        <w:left w:val="none" w:sz="0" w:space="0" w:color="auto"/>
        <w:bottom w:val="none" w:sz="0" w:space="0" w:color="auto"/>
        <w:right w:val="none" w:sz="0" w:space="0" w:color="auto"/>
      </w:divBdr>
    </w:div>
    <w:div w:id="1389185088">
      <w:bodyDiv w:val="1"/>
      <w:marLeft w:val="0"/>
      <w:marRight w:val="0"/>
      <w:marTop w:val="0"/>
      <w:marBottom w:val="0"/>
      <w:divBdr>
        <w:top w:val="none" w:sz="0" w:space="0" w:color="auto"/>
        <w:left w:val="none" w:sz="0" w:space="0" w:color="auto"/>
        <w:bottom w:val="none" w:sz="0" w:space="0" w:color="auto"/>
        <w:right w:val="none" w:sz="0" w:space="0" w:color="auto"/>
      </w:divBdr>
    </w:div>
    <w:div w:id="1391344864">
      <w:bodyDiv w:val="1"/>
      <w:marLeft w:val="0"/>
      <w:marRight w:val="0"/>
      <w:marTop w:val="0"/>
      <w:marBottom w:val="0"/>
      <w:divBdr>
        <w:top w:val="none" w:sz="0" w:space="0" w:color="auto"/>
        <w:left w:val="none" w:sz="0" w:space="0" w:color="auto"/>
        <w:bottom w:val="none" w:sz="0" w:space="0" w:color="auto"/>
        <w:right w:val="none" w:sz="0" w:space="0" w:color="auto"/>
      </w:divBdr>
    </w:div>
    <w:div w:id="1395422157">
      <w:bodyDiv w:val="1"/>
      <w:marLeft w:val="0"/>
      <w:marRight w:val="0"/>
      <w:marTop w:val="0"/>
      <w:marBottom w:val="0"/>
      <w:divBdr>
        <w:top w:val="none" w:sz="0" w:space="0" w:color="auto"/>
        <w:left w:val="none" w:sz="0" w:space="0" w:color="auto"/>
        <w:bottom w:val="none" w:sz="0" w:space="0" w:color="auto"/>
        <w:right w:val="none" w:sz="0" w:space="0" w:color="auto"/>
      </w:divBdr>
    </w:div>
    <w:div w:id="1402944055">
      <w:bodyDiv w:val="1"/>
      <w:marLeft w:val="0"/>
      <w:marRight w:val="0"/>
      <w:marTop w:val="0"/>
      <w:marBottom w:val="0"/>
      <w:divBdr>
        <w:top w:val="none" w:sz="0" w:space="0" w:color="auto"/>
        <w:left w:val="none" w:sz="0" w:space="0" w:color="auto"/>
        <w:bottom w:val="none" w:sz="0" w:space="0" w:color="auto"/>
        <w:right w:val="none" w:sz="0" w:space="0" w:color="auto"/>
      </w:divBdr>
    </w:div>
    <w:div w:id="1404331244">
      <w:bodyDiv w:val="1"/>
      <w:marLeft w:val="0"/>
      <w:marRight w:val="0"/>
      <w:marTop w:val="0"/>
      <w:marBottom w:val="0"/>
      <w:divBdr>
        <w:top w:val="none" w:sz="0" w:space="0" w:color="auto"/>
        <w:left w:val="none" w:sz="0" w:space="0" w:color="auto"/>
        <w:bottom w:val="none" w:sz="0" w:space="0" w:color="auto"/>
        <w:right w:val="none" w:sz="0" w:space="0" w:color="auto"/>
      </w:divBdr>
    </w:div>
    <w:div w:id="1408264443">
      <w:bodyDiv w:val="1"/>
      <w:marLeft w:val="0"/>
      <w:marRight w:val="0"/>
      <w:marTop w:val="0"/>
      <w:marBottom w:val="0"/>
      <w:divBdr>
        <w:top w:val="none" w:sz="0" w:space="0" w:color="auto"/>
        <w:left w:val="none" w:sz="0" w:space="0" w:color="auto"/>
        <w:bottom w:val="none" w:sz="0" w:space="0" w:color="auto"/>
        <w:right w:val="none" w:sz="0" w:space="0" w:color="auto"/>
      </w:divBdr>
    </w:div>
    <w:div w:id="1410081610">
      <w:bodyDiv w:val="1"/>
      <w:marLeft w:val="0"/>
      <w:marRight w:val="0"/>
      <w:marTop w:val="0"/>
      <w:marBottom w:val="0"/>
      <w:divBdr>
        <w:top w:val="none" w:sz="0" w:space="0" w:color="auto"/>
        <w:left w:val="none" w:sz="0" w:space="0" w:color="auto"/>
        <w:bottom w:val="none" w:sz="0" w:space="0" w:color="auto"/>
        <w:right w:val="none" w:sz="0" w:space="0" w:color="auto"/>
      </w:divBdr>
    </w:div>
    <w:div w:id="1411275753">
      <w:bodyDiv w:val="1"/>
      <w:marLeft w:val="0"/>
      <w:marRight w:val="0"/>
      <w:marTop w:val="0"/>
      <w:marBottom w:val="0"/>
      <w:divBdr>
        <w:top w:val="none" w:sz="0" w:space="0" w:color="auto"/>
        <w:left w:val="none" w:sz="0" w:space="0" w:color="auto"/>
        <w:bottom w:val="none" w:sz="0" w:space="0" w:color="auto"/>
        <w:right w:val="none" w:sz="0" w:space="0" w:color="auto"/>
      </w:divBdr>
    </w:div>
    <w:div w:id="1413894038">
      <w:bodyDiv w:val="1"/>
      <w:marLeft w:val="0"/>
      <w:marRight w:val="0"/>
      <w:marTop w:val="0"/>
      <w:marBottom w:val="0"/>
      <w:divBdr>
        <w:top w:val="none" w:sz="0" w:space="0" w:color="auto"/>
        <w:left w:val="none" w:sz="0" w:space="0" w:color="auto"/>
        <w:bottom w:val="none" w:sz="0" w:space="0" w:color="auto"/>
        <w:right w:val="none" w:sz="0" w:space="0" w:color="auto"/>
      </w:divBdr>
    </w:div>
    <w:div w:id="1414737202">
      <w:bodyDiv w:val="1"/>
      <w:marLeft w:val="0"/>
      <w:marRight w:val="0"/>
      <w:marTop w:val="0"/>
      <w:marBottom w:val="0"/>
      <w:divBdr>
        <w:top w:val="none" w:sz="0" w:space="0" w:color="auto"/>
        <w:left w:val="none" w:sz="0" w:space="0" w:color="auto"/>
        <w:bottom w:val="none" w:sz="0" w:space="0" w:color="auto"/>
        <w:right w:val="none" w:sz="0" w:space="0" w:color="auto"/>
      </w:divBdr>
    </w:div>
    <w:div w:id="1415783683">
      <w:bodyDiv w:val="1"/>
      <w:marLeft w:val="0"/>
      <w:marRight w:val="0"/>
      <w:marTop w:val="0"/>
      <w:marBottom w:val="0"/>
      <w:divBdr>
        <w:top w:val="none" w:sz="0" w:space="0" w:color="auto"/>
        <w:left w:val="none" w:sz="0" w:space="0" w:color="auto"/>
        <w:bottom w:val="none" w:sz="0" w:space="0" w:color="auto"/>
        <w:right w:val="none" w:sz="0" w:space="0" w:color="auto"/>
      </w:divBdr>
    </w:div>
    <w:div w:id="1416198731">
      <w:bodyDiv w:val="1"/>
      <w:marLeft w:val="0"/>
      <w:marRight w:val="0"/>
      <w:marTop w:val="0"/>
      <w:marBottom w:val="0"/>
      <w:divBdr>
        <w:top w:val="none" w:sz="0" w:space="0" w:color="auto"/>
        <w:left w:val="none" w:sz="0" w:space="0" w:color="auto"/>
        <w:bottom w:val="none" w:sz="0" w:space="0" w:color="auto"/>
        <w:right w:val="none" w:sz="0" w:space="0" w:color="auto"/>
      </w:divBdr>
    </w:div>
    <w:div w:id="1417510677">
      <w:bodyDiv w:val="1"/>
      <w:marLeft w:val="0"/>
      <w:marRight w:val="0"/>
      <w:marTop w:val="0"/>
      <w:marBottom w:val="0"/>
      <w:divBdr>
        <w:top w:val="none" w:sz="0" w:space="0" w:color="auto"/>
        <w:left w:val="none" w:sz="0" w:space="0" w:color="auto"/>
        <w:bottom w:val="none" w:sz="0" w:space="0" w:color="auto"/>
        <w:right w:val="none" w:sz="0" w:space="0" w:color="auto"/>
      </w:divBdr>
    </w:div>
    <w:div w:id="1422140332">
      <w:bodyDiv w:val="1"/>
      <w:marLeft w:val="0"/>
      <w:marRight w:val="0"/>
      <w:marTop w:val="0"/>
      <w:marBottom w:val="0"/>
      <w:divBdr>
        <w:top w:val="none" w:sz="0" w:space="0" w:color="auto"/>
        <w:left w:val="none" w:sz="0" w:space="0" w:color="auto"/>
        <w:bottom w:val="none" w:sz="0" w:space="0" w:color="auto"/>
        <w:right w:val="none" w:sz="0" w:space="0" w:color="auto"/>
      </w:divBdr>
    </w:div>
    <w:div w:id="1423376911">
      <w:bodyDiv w:val="1"/>
      <w:marLeft w:val="0"/>
      <w:marRight w:val="0"/>
      <w:marTop w:val="0"/>
      <w:marBottom w:val="0"/>
      <w:divBdr>
        <w:top w:val="none" w:sz="0" w:space="0" w:color="auto"/>
        <w:left w:val="none" w:sz="0" w:space="0" w:color="auto"/>
        <w:bottom w:val="none" w:sz="0" w:space="0" w:color="auto"/>
        <w:right w:val="none" w:sz="0" w:space="0" w:color="auto"/>
      </w:divBdr>
    </w:div>
    <w:div w:id="1424719590">
      <w:bodyDiv w:val="1"/>
      <w:marLeft w:val="0"/>
      <w:marRight w:val="0"/>
      <w:marTop w:val="0"/>
      <w:marBottom w:val="0"/>
      <w:divBdr>
        <w:top w:val="none" w:sz="0" w:space="0" w:color="auto"/>
        <w:left w:val="none" w:sz="0" w:space="0" w:color="auto"/>
        <w:bottom w:val="none" w:sz="0" w:space="0" w:color="auto"/>
        <w:right w:val="none" w:sz="0" w:space="0" w:color="auto"/>
      </w:divBdr>
    </w:div>
    <w:div w:id="1425304220">
      <w:bodyDiv w:val="1"/>
      <w:marLeft w:val="0"/>
      <w:marRight w:val="0"/>
      <w:marTop w:val="0"/>
      <w:marBottom w:val="0"/>
      <w:divBdr>
        <w:top w:val="none" w:sz="0" w:space="0" w:color="auto"/>
        <w:left w:val="none" w:sz="0" w:space="0" w:color="auto"/>
        <w:bottom w:val="none" w:sz="0" w:space="0" w:color="auto"/>
        <w:right w:val="none" w:sz="0" w:space="0" w:color="auto"/>
      </w:divBdr>
    </w:div>
    <w:div w:id="1436250141">
      <w:bodyDiv w:val="1"/>
      <w:marLeft w:val="0"/>
      <w:marRight w:val="0"/>
      <w:marTop w:val="0"/>
      <w:marBottom w:val="0"/>
      <w:divBdr>
        <w:top w:val="none" w:sz="0" w:space="0" w:color="auto"/>
        <w:left w:val="none" w:sz="0" w:space="0" w:color="auto"/>
        <w:bottom w:val="none" w:sz="0" w:space="0" w:color="auto"/>
        <w:right w:val="none" w:sz="0" w:space="0" w:color="auto"/>
      </w:divBdr>
    </w:div>
    <w:div w:id="1438523041">
      <w:bodyDiv w:val="1"/>
      <w:marLeft w:val="0"/>
      <w:marRight w:val="0"/>
      <w:marTop w:val="0"/>
      <w:marBottom w:val="0"/>
      <w:divBdr>
        <w:top w:val="none" w:sz="0" w:space="0" w:color="auto"/>
        <w:left w:val="none" w:sz="0" w:space="0" w:color="auto"/>
        <w:bottom w:val="none" w:sz="0" w:space="0" w:color="auto"/>
        <w:right w:val="none" w:sz="0" w:space="0" w:color="auto"/>
      </w:divBdr>
      <w:divsChild>
        <w:div w:id="1979190493">
          <w:marLeft w:val="0"/>
          <w:marRight w:val="0"/>
          <w:marTop w:val="0"/>
          <w:marBottom w:val="0"/>
          <w:divBdr>
            <w:top w:val="single" w:sz="2" w:space="0" w:color="E3E3E3"/>
            <w:left w:val="single" w:sz="2" w:space="0" w:color="E3E3E3"/>
            <w:bottom w:val="single" w:sz="2" w:space="0" w:color="E3E3E3"/>
            <w:right w:val="single" w:sz="2" w:space="0" w:color="E3E3E3"/>
          </w:divBdr>
          <w:divsChild>
            <w:div w:id="1867863513">
              <w:marLeft w:val="0"/>
              <w:marRight w:val="0"/>
              <w:marTop w:val="100"/>
              <w:marBottom w:val="100"/>
              <w:divBdr>
                <w:top w:val="single" w:sz="2" w:space="0" w:color="E3E3E3"/>
                <w:left w:val="single" w:sz="2" w:space="0" w:color="E3E3E3"/>
                <w:bottom w:val="single" w:sz="2" w:space="0" w:color="E3E3E3"/>
                <w:right w:val="single" w:sz="2" w:space="0" w:color="E3E3E3"/>
              </w:divBdr>
              <w:divsChild>
                <w:div w:id="1583761733">
                  <w:marLeft w:val="0"/>
                  <w:marRight w:val="0"/>
                  <w:marTop w:val="0"/>
                  <w:marBottom w:val="0"/>
                  <w:divBdr>
                    <w:top w:val="single" w:sz="2" w:space="0" w:color="E3E3E3"/>
                    <w:left w:val="single" w:sz="2" w:space="0" w:color="E3E3E3"/>
                    <w:bottom w:val="single" w:sz="2" w:space="0" w:color="E3E3E3"/>
                    <w:right w:val="single" w:sz="2" w:space="0" w:color="E3E3E3"/>
                  </w:divBdr>
                  <w:divsChild>
                    <w:div w:id="41711834">
                      <w:marLeft w:val="0"/>
                      <w:marRight w:val="0"/>
                      <w:marTop w:val="0"/>
                      <w:marBottom w:val="0"/>
                      <w:divBdr>
                        <w:top w:val="single" w:sz="2" w:space="0" w:color="E3E3E3"/>
                        <w:left w:val="single" w:sz="2" w:space="0" w:color="E3E3E3"/>
                        <w:bottom w:val="single" w:sz="2" w:space="0" w:color="E3E3E3"/>
                        <w:right w:val="single" w:sz="2" w:space="0" w:color="E3E3E3"/>
                      </w:divBdr>
                      <w:divsChild>
                        <w:div w:id="2046178234">
                          <w:marLeft w:val="0"/>
                          <w:marRight w:val="0"/>
                          <w:marTop w:val="0"/>
                          <w:marBottom w:val="0"/>
                          <w:divBdr>
                            <w:top w:val="single" w:sz="2" w:space="0" w:color="E3E3E3"/>
                            <w:left w:val="single" w:sz="2" w:space="0" w:color="E3E3E3"/>
                            <w:bottom w:val="single" w:sz="2" w:space="0" w:color="E3E3E3"/>
                            <w:right w:val="single" w:sz="2" w:space="0" w:color="E3E3E3"/>
                          </w:divBdr>
                          <w:divsChild>
                            <w:div w:id="331417300">
                              <w:marLeft w:val="0"/>
                              <w:marRight w:val="0"/>
                              <w:marTop w:val="0"/>
                              <w:marBottom w:val="0"/>
                              <w:divBdr>
                                <w:top w:val="single" w:sz="2" w:space="0" w:color="E3E3E3"/>
                                <w:left w:val="single" w:sz="2" w:space="0" w:color="E3E3E3"/>
                                <w:bottom w:val="single" w:sz="2" w:space="0" w:color="E3E3E3"/>
                                <w:right w:val="single" w:sz="2" w:space="0" w:color="E3E3E3"/>
                              </w:divBdr>
                              <w:divsChild>
                                <w:div w:id="276379722">
                                  <w:marLeft w:val="0"/>
                                  <w:marRight w:val="0"/>
                                  <w:marTop w:val="0"/>
                                  <w:marBottom w:val="0"/>
                                  <w:divBdr>
                                    <w:top w:val="single" w:sz="2" w:space="0" w:color="E3E3E3"/>
                                    <w:left w:val="single" w:sz="2" w:space="0" w:color="E3E3E3"/>
                                    <w:bottom w:val="single" w:sz="2" w:space="0" w:color="E3E3E3"/>
                                    <w:right w:val="single" w:sz="2" w:space="0" w:color="E3E3E3"/>
                                  </w:divBdr>
                                  <w:divsChild>
                                    <w:div w:id="11023846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40175808">
      <w:bodyDiv w:val="1"/>
      <w:marLeft w:val="0"/>
      <w:marRight w:val="0"/>
      <w:marTop w:val="0"/>
      <w:marBottom w:val="0"/>
      <w:divBdr>
        <w:top w:val="none" w:sz="0" w:space="0" w:color="auto"/>
        <w:left w:val="none" w:sz="0" w:space="0" w:color="auto"/>
        <w:bottom w:val="none" w:sz="0" w:space="0" w:color="auto"/>
        <w:right w:val="none" w:sz="0" w:space="0" w:color="auto"/>
      </w:divBdr>
    </w:div>
    <w:div w:id="1441031717">
      <w:bodyDiv w:val="1"/>
      <w:marLeft w:val="0"/>
      <w:marRight w:val="0"/>
      <w:marTop w:val="0"/>
      <w:marBottom w:val="0"/>
      <w:divBdr>
        <w:top w:val="none" w:sz="0" w:space="0" w:color="auto"/>
        <w:left w:val="none" w:sz="0" w:space="0" w:color="auto"/>
        <w:bottom w:val="none" w:sz="0" w:space="0" w:color="auto"/>
        <w:right w:val="none" w:sz="0" w:space="0" w:color="auto"/>
      </w:divBdr>
    </w:div>
    <w:div w:id="1442341976">
      <w:bodyDiv w:val="1"/>
      <w:marLeft w:val="0"/>
      <w:marRight w:val="0"/>
      <w:marTop w:val="0"/>
      <w:marBottom w:val="0"/>
      <w:divBdr>
        <w:top w:val="none" w:sz="0" w:space="0" w:color="auto"/>
        <w:left w:val="none" w:sz="0" w:space="0" w:color="auto"/>
        <w:bottom w:val="none" w:sz="0" w:space="0" w:color="auto"/>
        <w:right w:val="none" w:sz="0" w:space="0" w:color="auto"/>
      </w:divBdr>
    </w:div>
    <w:div w:id="1450126638">
      <w:bodyDiv w:val="1"/>
      <w:marLeft w:val="0"/>
      <w:marRight w:val="0"/>
      <w:marTop w:val="0"/>
      <w:marBottom w:val="0"/>
      <w:divBdr>
        <w:top w:val="none" w:sz="0" w:space="0" w:color="auto"/>
        <w:left w:val="none" w:sz="0" w:space="0" w:color="auto"/>
        <w:bottom w:val="none" w:sz="0" w:space="0" w:color="auto"/>
        <w:right w:val="none" w:sz="0" w:space="0" w:color="auto"/>
      </w:divBdr>
    </w:div>
    <w:div w:id="1452287440">
      <w:bodyDiv w:val="1"/>
      <w:marLeft w:val="0"/>
      <w:marRight w:val="0"/>
      <w:marTop w:val="0"/>
      <w:marBottom w:val="0"/>
      <w:divBdr>
        <w:top w:val="none" w:sz="0" w:space="0" w:color="auto"/>
        <w:left w:val="none" w:sz="0" w:space="0" w:color="auto"/>
        <w:bottom w:val="none" w:sz="0" w:space="0" w:color="auto"/>
        <w:right w:val="none" w:sz="0" w:space="0" w:color="auto"/>
      </w:divBdr>
    </w:div>
    <w:div w:id="1452506639">
      <w:bodyDiv w:val="1"/>
      <w:marLeft w:val="0"/>
      <w:marRight w:val="0"/>
      <w:marTop w:val="0"/>
      <w:marBottom w:val="0"/>
      <w:divBdr>
        <w:top w:val="none" w:sz="0" w:space="0" w:color="auto"/>
        <w:left w:val="none" w:sz="0" w:space="0" w:color="auto"/>
        <w:bottom w:val="none" w:sz="0" w:space="0" w:color="auto"/>
        <w:right w:val="none" w:sz="0" w:space="0" w:color="auto"/>
      </w:divBdr>
    </w:div>
    <w:div w:id="1452936208">
      <w:bodyDiv w:val="1"/>
      <w:marLeft w:val="0"/>
      <w:marRight w:val="0"/>
      <w:marTop w:val="0"/>
      <w:marBottom w:val="0"/>
      <w:divBdr>
        <w:top w:val="none" w:sz="0" w:space="0" w:color="auto"/>
        <w:left w:val="none" w:sz="0" w:space="0" w:color="auto"/>
        <w:bottom w:val="none" w:sz="0" w:space="0" w:color="auto"/>
        <w:right w:val="none" w:sz="0" w:space="0" w:color="auto"/>
      </w:divBdr>
    </w:div>
    <w:div w:id="1453400354">
      <w:bodyDiv w:val="1"/>
      <w:marLeft w:val="0"/>
      <w:marRight w:val="0"/>
      <w:marTop w:val="0"/>
      <w:marBottom w:val="0"/>
      <w:divBdr>
        <w:top w:val="none" w:sz="0" w:space="0" w:color="auto"/>
        <w:left w:val="none" w:sz="0" w:space="0" w:color="auto"/>
        <w:bottom w:val="none" w:sz="0" w:space="0" w:color="auto"/>
        <w:right w:val="none" w:sz="0" w:space="0" w:color="auto"/>
      </w:divBdr>
    </w:div>
    <w:div w:id="1455439262">
      <w:bodyDiv w:val="1"/>
      <w:marLeft w:val="0"/>
      <w:marRight w:val="0"/>
      <w:marTop w:val="0"/>
      <w:marBottom w:val="0"/>
      <w:divBdr>
        <w:top w:val="none" w:sz="0" w:space="0" w:color="auto"/>
        <w:left w:val="none" w:sz="0" w:space="0" w:color="auto"/>
        <w:bottom w:val="none" w:sz="0" w:space="0" w:color="auto"/>
        <w:right w:val="none" w:sz="0" w:space="0" w:color="auto"/>
      </w:divBdr>
    </w:div>
    <w:div w:id="1456754009">
      <w:bodyDiv w:val="1"/>
      <w:marLeft w:val="0"/>
      <w:marRight w:val="0"/>
      <w:marTop w:val="0"/>
      <w:marBottom w:val="0"/>
      <w:divBdr>
        <w:top w:val="none" w:sz="0" w:space="0" w:color="auto"/>
        <w:left w:val="none" w:sz="0" w:space="0" w:color="auto"/>
        <w:bottom w:val="none" w:sz="0" w:space="0" w:color="auto"/>
        <w:right w:val="none" w:sz="0" w:space="0" w:color="auto"/>
      </w:divBdr>
    </w:div>
    <w:div w:id="1457216359">
      <w:bodyDiv w:val="1"/>
      <w:marLeft w:val="0"/>
      <w:marRight w:val="0"/>
      <w:marTop w:val="0"/>
      <w:marBottom w:val="0"/>
      <w:divBdr>
        <w:top w:val="none" w:sz="0" w:space="0" w:color="auto"/>
        <w:left w:val="none" w:sz="0" w:space="0" w:color="auto"/>
        <w:bottom w:val="none" w:sz="0" w:space="0" w:color="auto"/>
        <w:right w:val="none" w:sz="0" w:space="0" w:color="auto"/>
      </w:divBdr>
    </w:div>
    <w:div w:id="1457675543">
      <w:bodyDiv w:val="1"/>
      <w:marLeft w:val="0"/>
      <w:marRight w:val="0"/>
      <w:marTop w:val="0"/>
      <w:marBottom w:val="0"/>
      <w:divBdr>
        <w:top w:val="none" w:sz="0" w:space="0" w:color="auto"/>
        <w:left w:val="none" w:sz="0" w:space="0" w:color="auto"/>
        <w:bottom w:val="none" w:sz="0" w:space="0" w:color="auto"/>
        <w:right w:val="none" w:sz="0" w:space="0" w:color="auto"/>
      </w:divBdr>
    </w:div>
    <w:div w:id="1462765669">
      <w:bodyDiv w:val="1"/>
      <w:marLeft w:val="0"/>
      <w:marRight w:val="0"/>
      <w:marTop w:val="0"/>
      <w:marBottom w:val="0"/>
      <w:divBdr>
        <w:top w:val="none" w:sz="0" w:space="0" w:color="auto"/>
        <w:left w:val="none" w:sz="0" w:space="0" w:color="auto"/>
        <w:bottom w:val="none" w:sz="0" w:space="0" w:color="auto"/>
        <w:right w:val="none" w:sz="0" w:space="0" w:color="auto"/>
      </w:divBdr>
    </w:div>
    <w:div w:id="1464348434">
      <w:bodyDiv w:val="1"/>
      <w:marLeft w:val="0"/>
      <w:marRight w:val="0"/>
      <w:marTop w:val="0"/>
      <w:marBottom w:val="0"/>
      <w:divBdr>
        <w:top w:val="none" w:sz="0" w:space="0" w:color="auto"/>
        <w:left w:val="none" w:sz="0" w:space="0" w:color="auto"/>
        <w:bottom w:val="none" w:sz="0" w:space="0" w:color="auto"/>
        <w:right w:val="none" w:sz="0" w:space="0" w:color="auto"/>
      </w:divBdr>
    </w:div>
    <w:div w:id="1464546008">
      <w:bodyDiv w:val="1"/>
      <w:marLeft w:val="0"/>
      <w:marRight w:val="0"/>
      <w:marTop w:val="0"/>
      <w:marBottom w:val="0"/>
      <w:divBdr>
        <w:top w:val="none" w:sz="0" w:space="0" w:color="auto"/>
        <w:left w:val="none" w:sz="0" w:space="0" w:color="auto"/>
        <w:bottom w:val="none" w:sz="0" w:space="0" w:color="auto"/>
        <w:right w:val="none" w:sz="0" w:space="0" w:color="auto"/>
      </w:divBdr>
    </w:div>
    <w:div w:id="1466705042">
      <w:bodyDiv w:val="1"/>
      <w:marLeft w:val="0"/>
      <w:marRight w:val="0"/>
      <w:marTop w:val="0"/>
      <w:marBottom w:val="0"/>
      <w:divBdr>
        <w:top w:val="none" w:sz="0" w:space="0" w:color="auto"/>
        <w:left w:val="none" w:sz="0" w:space="0" w:color="auto"/>
        <w:bottom w:val="none" w:sz="0" w:space="0" w:color="auto"/>
        <w:right w:val="none" w:sz="0" w:space="0" w:color="auto"/>
      </w:divBdr>
    </w:div>
    <w:div w:id="1469010838">
      <w:bodyDiv w:val="1"/>
      <w:marLeft w:val="0"/>
      <w:marRight w:val="0"/>
      <w:marTop w:val="0"/>
      <w:marBottom w:val="0"/>
      <w:divBdr>
        <w:top w:val="none" w:sz="0" w:space="0" w:color="auto"/>
        <w:left w:val="none" w:sz="0" w:space="0" w:color="auto"/>
        <w:bottom w:val="none" w:sz="0" w:space="0" w:color="auto"/>
        <w:right w:val="none" w:sz="0" w:space="0" w:color="auto"/>
      </w:divBdr>
    </w:div>
    <w:div w:id="1469778744">
      <w:bodyDiv w:val="1"/>
      <w:marLeft w:val="0"/>
      <w:marRight w:val="0"/>
      <w:marTop w:val="0"/>
      <w:marBottom w:val="0"/>
      <w:divBdr>
        <w:top w:val="none" w:sz="0" w:space="0" w:color="auto"/>
        <w:left w:val="none" w:sz="0" w:space="0" w:color="auto"/>
        <w:bottom w:val="none" w:sz="0" w:space="0" w:color="auto"/>
        <w:right w:val="none" w:sz="0" w:space="0" w:color="auto"/>
      </w:divBdr>
    </w:div>
    <w:div w:id="1471823927">
      <w:bodyDiv w:val="1"/>
      <w:marLeft w:val="0"/>
      <w:marRight w:val="0"/>
      <w:marTop w:val="0"/>
      <w:marBottom w:val="0"/>
      <w:divBdr>
        <w:top w:val="none" w:sz="0" w:space="0" w:color="auto"/>
        <w:left w:val="none" w:sz="0" w:space="0" w:color="auto"/>
        <w:bottom w:val="none" w:sz="0" w:space="0" w:color="auto"/>
        <w:right w:val="none" w:sz="0" w:space="0" w:color="auto"/>
      </w:divBdr>
    </w:div>
    <w:div w:id="1472287084">
      <w:bodyDiv w:val="1"/>
      <w:marLeft w:val="0"/>
      <w:marRight w:val="0"/>
      <w:marTop w:val="0"/>
      <w:marBottom w:val="0"/>
      <w:divBdr>
        <w:top w:val="none" w:sz="0" w:space="0" w:color="auto"/>
        <w:left w:val="none" w:sz="0" w:space="0" w:color="auto"/>
        <w:bottom w:val="none" w:sz="0" w:space="0" w:color="auto"/>
        <w:right w:val="none" w:sz="0" w:space="0" w:color="auto"/>
      </w:divBdr>
    </w:div>
    <w:div w:id="1474248916">
      <w:bodyDiv w:val="1"/>
      <w:marLeft w:val="0"/>
      <w:marRight w:val="0"/>
      <w:marTop w:val="0"/>
      <w:marBottom w:val="0"/>
      <w:divBdr>
        <w:top w:val="none" w:sz="0" w:space="0" w:color="auto"/>
        <w:left w:val="none" w:sz="0" w:space="0" w:color="auto"/>
        <w:bottom w:val="none" w:sz="0" w:space="0" w:color="auto"/>
        <w:right w:val="none" w:sz="0" w:space="0" w:color="auto"/>
      </w:divBdr>
    </w:div>
    <w:div w:id="1475829479">
      <w:bodyDiv w:val="1"/>
      <w:marLeft w:val="0"/>
      <w:marRight w:val="0"/>
      <w:marTop w:val="0"/>
      <w:marBottom w:val="0"/>
      <w:divBdr>
        <w:top w:val="none" w:sz="0" w:space="0" w:color="auto"/>
        <w:left w:val="none" w:sz="0" w:space="0" w:color="auto"/>
        <w:bottom w:val="none" w:sz="0" w:space="0" w:color="auto"/>
        <w:right w:val="none" w:sz="0" w:space="0" w:color="auto"/>
      </w:divBdr>
    </w:div>
    <w:div w:id="1478844035">
      <w:bodyDiv w:val="1"/>
      <w:marLeft w:val="0"/>
      <w:marRight w:val="0"/>
      <w:marTop w:val="0"/>
      <w:marBottom w:val="0"/>
      <w:divBdr>
        <w:top w:val="none" w:sz="0" w:space="0" w:color="auto"/>
        <w:left w:val="none" w:sz="0" w:space="0" w:color="auto"/>
        <w:bottom w:val="none" w:sz="0" w:space="0" w:color="auto"/>
        <w:right w:val="none" w:sz="0" w:space="0" w:color="auto"/>
      </w:divBdr>
    </w:div>
    <w:div w:id="1482111627">
      <w:bodyDiv w:val="1"/>
      <w:marLeft w:val="0"/>
      <w:marRight w:val="0"/>
      <w:marTop w:val="0"/>
      <w:marBottom w:val="0"/>
      <w:divBdr>
        <w:top w:val="none" w:sz="0" w:space="0" w:color="auto"/>
        <w:left w:val="none" w:sz="0" w:space="0" w:color="auto"/>
        <w:bottom w:val="none" w:sz="0" w:space="0" w:color="auto"/>
        <w:right w:val="none" w:sz="0" w:space="0" w:color="auto"/>
      </w:divBdr>
    </w:div>
    <w:div w:id="1483347176">
      <w:bodyDiv w:val="1"/>
      <w:marLeft w:val="0"/>
      <w:marRight w:val="0"/>
      <w:marTop w:val="0"/>
      <w:marBottom w:val="0"/>
      <w:divBdr>
        <w:top w:val="none" w:sz="0" w:space="0" w:color="auto"/>
        <w:left w:val="none" w:sz="0" w:space="0" w:color="auto"/>
        <w:bottom w:val="none" w:sz="0" w:space="0" w:color="auto"/>
        <w:right w:val="none" w:sz="0" w:space="0" w:color="auto"/>
      </w:divBdr>
    </w:div>
    <w:div w:id="1484194658">
      <w:bodyDiv w:val="1"/>
      <w:marLeft w:val="0"/>
      <w:marRight w:val="0"/>
      <w:marTop w:val="0"/>
      <w:marBottom w:val="0"/>
      <w:divBdr>
        <w:top w:val="none" w:sz="0" w:space="0" w:color="auto"/>
        <w:left w:val="none" w:sz="0" w:space="0" w:color="auto"/>
        <w:bottom w:val="none" w:sz="0" w:space="0" w:color="auto"/>
        <w:right w:val="none" w:sz="0" w:space="0" w:color="auto"/>
      </w:divBdr>
    </w:div>
    <w:div w:id="1487477380">
      <w:bodyDiv w:val="1"/>
      <w:marLeft w:val="0"/>
      <w:marRight w:val="0"/>
      <w:marTop w:val="0"/>
      <w:marBottom w:val="0"/>
      <w:divBdr>
        <w:top w:val="none" w:sz="0" w:space="0" w:color="auto"/>
        <w:left w:val="none" w:sz="0" w:space="0" w:color="auto"/>
        <w:bottom w:val="none" w:sz="0" w:space="0" w:color="auto"/>
        <w:right w:val="none" w:sz="0" w:space="0" w:color="auto"/>
      </w:divBdr>
    </w:div>
    <w:div w:id="1487625211">
      <w:bodyDiv w:val="1"/>
      <w:marLeft w:val="0"/>
      <w:marRight w:val="0"/>
      <w:marTop w:val="0"/>
      <w:marBottom w:val="0"/>
      <w:divBdr>
        <w:top w:val="none" w:sz="0" w:space="0" w:color="auto"/>
        <w:left w:val="none" w:sz="0" w:space="0" w:color="auto"/>
        <w:bottom w:val="none" w:sz="0" w:space="0" w:color="auto"/>
        <w:right w:val="none" w:sz="0" w:space="0" w:color="auto"/>
      </w:divBdr>
    </w:div>
    <w:div w:id="1492407978">
      <w:bodyDiv w:val="1"/>
      <w:marLeft w:val="0"/>
      <w:marRight w:val="0"/>
      <w:marTop w:val="0"/>
      <w:marBottom w:val="0"/>
      <w:divBdr>
        <w:top w:val="none" w:sz="0" w:space="0" w:color="auto"/>
        <w:left w:val="none" w:sz="0" w:space="0" w:color="auto"/>
        <w:bottom w:val="none" w:sz="0" w:space="0" w:color="auto"/>
        <w:right w:val="none" w:sz="0" w:space="0" w:color="auto"/>
      </w:divBdr>
    </w:div>
    <w:div w:id="1498229712">
      <w:bodyDiv w:val="1"/>
      <w:marLeft w:val="0"/>
      <w:marRight w:val="0"/>
      <w:marTop w:val="0"/>
      <w:marBottom w:val="0"/>
      <w:divBdr>
        <w:top w:val="none" w:sz="0" w:space="0" w:color="auto"/>
        <w:left w:val="none" w:sz="0" w:space="0" w:color="auto"/>
        <w:bottom w:val="none" w:sz="0" w:space="0" w:color="auto"/>
        <w:right w:val="none" w:sz="0" w:space="0" w:color="auto"/>
      </w:divBdr>
    </w:div>
    <w:div w:id="1499614521">
      <w:bodyDiv w:val="1"/>
      <w:marLeft w:val="0"/>
      <w:marRight w:val="0"/>
      <w:marTop w:val="0"/>
      <w:marBottom w:val="0"/>
      <w:divBdr>
        <w:top w:val="none" w:sz="0" w:space="0" w:color="auto"/>
        <w:left w:val="none" w:sz="0" w:space="0" w:color="auto"/>
        <w:bottom w:val="none" w:sz="0" w:space="0" w:color="auto"/>
        <w:right w:val="none" w:sz="0" w:space="0" w:color="auto"/>
      </w:divBdr>
    </w:div>
    <w:div w:id="1501892957">
      <w:bodyDiv w:val="1"/>
      <w:marLeft w:val="0"/>
      <w:marRight w:val="0"/>
      <w:marTop w:val="0"/>
      <w:marBottom w:val="0"/>
      <w:divBdr>
        <w:top w:val="none" w:sz="0" w:space="0" w:color="auto"/>
        <w:left w:val="none" w:sz="0" w:space="0" w:color="auto"/>
        <w:bottom w:val="none" w:sz="0" w:space="0" w:color="auto"/>
        <w:right w:val="none" w:sz="0" w:space="0" w:color="auto"/>
      </w:divBdr>
    </w:div>
    <w:div w:id="1502114851">
      <w:bodyDiv w:val="1"/>
      <w:marLeft w:val="0"/>
      <w:marRight w:val="0"/>
      <w:marTop w:val="0"/>
      <w:marBottom w:val="0"/>
      <w:divBdr>
        <w:top w:val="none" w:sz="0" w:space="0" w:color="auto"/>
        <w:left w:val="none" w:sz="0" w:space="0" w:color="auto"/>
        <w:bottom w:val="none" w:sz="0" w:space="0" w:color="auto"/>
        <w:right w:val="none" w:sz="0" w:space="0" w:color="auto"/>
      </w:divBdr>
    </w:div>
    <w:div w:id="1505046464">
      <w:bodyDiv w:val="1"/>
      <w:marLeft w:val="0"/>
      <w:marRight w:val="0"/>
      <w:marTop w:val="0"/>
      <w:marBottom w:val="0"/>
      <w:divBdr>
        <w:top w:val="none" w:sz="0" w:space="0" w:color="auto"/>
        <w:left w:val="none" w:sz="0" w:space="0" w:color="auto"/>
        <w:bottom w:val="none" w:sz="0" w:space="0" w:color="auto"/>
        <w:right w:val="none" w:sz="0" w:space="0" w:color="auto"/>
      </w:divBdr>
    </w:div>
    <w:div w:id="1508330642">
      <w:bodyDiv w:val="1"/>
      <w:marLeft w:val="0"/>
      <w:marRight w:val="0"/>
      <w:marTop w:val="0"/>
      <w:marBottom w:val="0"/>
      <w:divBdr>
        <w:top w:val="none" w:sz="0" w:space="0" w:color="auto"/>
        <w:left w:val="none" w:sz="0" w:space="0" w:color="auto"/>
        <w:bottom w:val="none" w:sz="0" w:space="0" w:color="auto"/>
        <w:right w:val="none" w:sz="0" w:space="0" w:color="auto"/>
      </w:divBdr>
    </w:div>
    <w:div w:id="1508901546">
      <w:bodyDiv w:val="1"/>
      <w:marLeft w:val="0"/>
      <w:marRight w:val="0"/>
      <w:marTop w:val="0"/>
      <w:marBottom w:val="0"/>
      <w:divBdr>
        <w:top w:val="none" w:sz="0" w:space="0" w:color="auto"/>
        <w:left w:val="none" w:sz="0" w:space="0" w:color="auto"/>
        <w:bottom w:val="none" w:sz="0" w:space="0" w:color="auto"/>
        <w:right w:val="none" w:sz="0" w:space="0" w:color="auto"/>
      </w:divBdr>
    </w:div>
    <w:div w:id="1510170720">
      <w:bodyDiv w:val="1"/>
      <w:marLeft w:val="0"/>
      <w:marRight w:val="0"/>
      <w:marTop w:val="0"/>
      <w:marBottom w:val="0"/>
      <w:divBdr>
        <w:top w:val="none" w:sz="0" w:space="0" w:color="auto"/>
        <w:left w:val="none" w:sz="0" w:space="0" w:color="auto"/>
        <w:bottom w:val="none" w:sz="0" w:space="0" w:color="auto"/>
        <w:right w:val="none" w:sz="0" w:space="0" w:color="auto"/>
      </w:divBdr>
    </w:div>
    <w:div w:id="1512380744">
      <w:bodyDiv w:val="1"/>
      <w:marLeft w:val="0"/>
      <w:marRight w:val="0"/>
      <w:marTop w:val="0"/>
      <w:marBottom w:val="0"/>
      <w:divBdr>
        <w:top w:val="none" w:sz="0" w:space="0" w:color="auto"/>
        <w:left w:val="none" w:sz="0" w:space="0" w:color="auto"/>
        <w:bottom w:val="none" w:sz="0" w:space="0" w:color="auto"/>
        <w:right w:val="none" w:sz="0" w:space="0" w:color="auto"/>
      </w:divBdr>
    </w:div>
    <w:div w:id="1512598875">
      <w:bodyDiv w:val="1"/>
      <w:marLeft w:val="0"/>
      <w:marRight w:val="0"/>
      <w:marTop w:val="0"/>
      <w:marBottom w:val="0"/>
      <w:divBdr>
        <w:top w:val="none" w:sz="0" w:space="0" w:color="auto"/>
        <w:left w:val="none" w:sz="0" w:space="0" w:color="auto"/>
        <w:bottom w:val="none" w:sz="0" w:space="0" w:color="auto"/>
        <w:right w:val="none" w:sz="0" w:space="0" w:color="auto"/>
      </w:divBdr>
    </w:div>
    <w:div w:id="1512644692">
      <w:bodyDiv w:val="1"/>
      <w:marLeft w:val="0"/>
      <w:marRight w:val="0"/>
      <w:marTop w:val="0"/>
      <w:marBottom w:val="0"/>
      <w:divBdr>
        <w:top w:val="none" w:sz="0" w:space="0" w:color="auto"/>
        <w:left w:val="none" w:sz="0" w:space="0" w:color="auto"/>
        <w:bottom w:val="none" w:sz="0" w:space="0" w:color="auto"/>
        <w:right w:val="none" w:sz="0" w:space="0" w:color="auto"/>
      </w:divBdr>
    </w:div>
    <w:div w:id="1517621650">
      <w:bodyDiv w:val="1"/>
      <w:marLeft w:val="0"/>
      <w:marRight w:val="0"/>
      <w:marTop w:val="0"/>
      <w:marBottom w:val="0"/>
      <w:divBdr>
        <w:top w:val="none" w:sz="0" w:space="0" w:color="auto"/>
        <w:left w:val="none" w:sz="0" w:space="0" w:color="auto"/>
        <w:bottom w:val="none" w:sz="0" w:space="0" w:color="auto"/>
        <w:right w:val="none" w:sz="0" w:space="0" w:color="auto"/>
      </w:divBdr>
    </w:div>
    <w:div w:id="1518538369">
      <w:bodyDiv w:val="1"/>
      <w:marLeft w:val="0"/>
      <w:marRight w:val="0"/>
      <w:marTop w:val="0"/>
      <w:marBottom w:val="0"/>
      <w:divBdr>
        <w:top w:val="none" w:sz="0" w:space="0" w:color="auto"/>
        <w:left w:val="none" w:sz="0" w:space="0" w:color="auto"/>
        <w:bottom w:val="none" w:sz="0" w:space="0" w:color="auto"/>
        <w:right w:val="none" w:sz="0" w:space="0" w:color="auto"/>
      </w:divBdr>
    </w:div>
    <w:div w:id="1520389561">
      <w:bodyDiv w:val="1"/>
      <w:marLeft w:val="0"/>
      <w:marRight w:val="0"/>
      <w:marTop w:val="0"/>
      <w:marBottom w:val="0"/>
      <w:divBdr>
        <w:top w:val="none" w:sz="0" w:space="0" w:color="auto"/>
        <w:left w:val="none" w:sz="0" w:space="0" w:color="auto"/>
        <w:bottom w:val="none" w:sz="0" w:space="0" w:color="auto"/>
        <w:right w:val="none" w:sz="0" w:space="0" w:color="auto"/>
      </w:divBdr>
    </w:div>
    <w:div w:id="1521159776">
      <w:bodyDiv w:val="1"/>
      <w:marLeft w:val="0"/>
      <w:marRight w:val="0"/>
      <w:marTop w:val="0"/>
      <w:marBottom w:val="0"/>
      <w:divBdr>
        <w:top w:val="none" w:sz="0" w:space="0" w:color="auto"/>
        <w:left w:val="none" w:sz="0" w:space="0" w:color="auto"/>
        <w:bottom w:val="none" w:sz="0" w:space="0" w:color="auto"/>
        <w:right w:val="none" w:sz="0" w:space="0" w:color="auto"/>
      </w:divBdr>
    </w:div>
    <w:div w:id="1528985965">
      <w:bodyDiv w:val="1"/>
      <w:marLeft w:val="0"/>
      <w:marRight w:val="0"/>
      <w:marTop w:val="0"/>
      <w:marBottom w:val="0"/>
      <w:divBdr>
        <w:top w:val="none" w:sz="0" w:space="0" w:color="auto"/>
        <w:left w:val="none" w:sz="0" w:space="0" w:color="auto"/>
        <w:bottom w:val="none" w:sz="0" w:space="0" w:color="auto"/>
        <w:right w:val="none" w:sz="0" w:space="0" w:color="auto"/>
      </w:divBdr>
    </w:div>
    <w:div w:id="1535775300">
      <w:bodyDiv w:val="1"/>
      <w:marLeft w:val="0"/>
      <w:marRight w:val="0"/>
      <w:marTop w:val="0"/>
      <w:marBottom w:val="0"/>
      <w:divBdr>
        <w:top w:val="none" w:sz="0" w:space="0" w:color="auto"/>
        <w:left w:val="none" w:sz="0" w:space="0" w:color="auto"/>
        <w:bottom w:val="none" w:sz="0" w:space="0" w:color="auto"/>
        <w:right w:val="none" w:sz="0" w:space="0" w:color="auto"/>
      </w:divBdr>
    </w:div>
    <w:div w:id="1544245258">
      <w:bodyDiv w:val="1"/>
      <w:marLeft w:val="0"/>
      <w:marRight w:val="0"/>
      <w:marTop w:val="0"/>
      <w:marBottom w:val="0"/>
      <w:divBdr>
        <w:top w:val="none" w:sz="0" w:space="0" w:color="auto"/>
        <w:left w:val="none" w:sz="0" w:space="0" w:color="auto"/>
        <w:bottom w:val="none" w:sz="0" w:space="0" w:color="auto"/>
        <w:right w:val="none" w:sz="0" w:space="0" w:color="auto"/>
      </w:divBdr>
    </w:div>
    <w:div w:id="1549147405">
      <w:bodyDiv w:val="1"/>
      <w:marLeft w:val="0"/>
      <w:marRight w:val="0"/>
      <w:marTop w:val="0"/>
      <w:marBottom w:val="0"/>
      <w:divBdr>
        <w:top w:val="none" w:sz="0" w:space="0" w:color="auto"/>
        <w:left w:val="none" w:sz="0" w:space="0" w:color="auto"/>
        <w:bottom w:val="none" w:sz="0" w:space="0" w:color="auto"/>
        <w:right w:val="none" w:sz="0" w:space="0" w:color="auto"/>
      </w:divBdr>
    </w:div>
    <w:div w:id="1549416851">
      <w:bodyDiv w:val="1"/>
      <w:marLeft w:val="0"/>
      <w:marRight w:val="0"/>
      <w:marTop w:val="0"/>
      <w:marBottom w:val="0"/>
      <w:divBdr>
        <w:top w:val="none" w:sz="0" w:space="0" w:color="auto"/>
        <w:left w:val="none" w:sz="0" w:space="0" w:color="auto"/>
        <w:bottom w:val="none" w:sz="0" w:space="0" w:color="auto"/>
        <w:right w:val="none" w:sz="0" w:space="0" w:color="auto"/>
      </w:divBdr>
    </w:div>
    <w:div w:id="1549561767">
      <w:bodyDiv w:val="1"/>
      <w:marLeft w:val="0"/>
      <w:marRight w:val="0"/>
      <w:marTop w:val="0"/>
      <w:marBottom w:val="0"/>
      <w:divBdr>
        <w:top w:val="none" w:sz="0" w:space="0" w:color="auto"/>
        <w:left w:val="none" w:sz="0" w:space="0" w:color="auto"/>
        <w:bottom w:val="none" w:sz="0" w:space="0" w:color="auto"/>
        <w:right w:val="none" w:sz="0" w:space="0" w:color="auto"/>
      </w:divBdr>
    </w:div>
    <w:div w:id="1550721633">
      <w:bodyDiv w:val="1"/>
      <w:marLeft w:val="0"/>
      <w:marRight w:val="0"/>
      <w:marTop w:val="0"/>
      <w:marBottom w:val="0"/>
      <w:divBdr>
        <w:top w:val="none" w:sz="0" w:space="0" w:color="auto"/>
        <w:left w:val="none" w:sz="0" w:space="0" w:color="auto"/>
        <w:bottom w:val="none" w:sz="0" w:space="0" w:color="auto"/>
        <w:right w:val="none" w:sz="0" w:space="0" w:color="auto"/>
      </w:divBdr>
    </w:div>
    <w:div w:id="1553686377">
      <w:bodyDiv w:val="1"/>
      <w:marLeft w:val="0"/>
      <w:marRight w:val="0"/>
      <w:marTop w:val="0"/>
      <w:marBottom w:val="0"/>
      <w:divBdr>
        <w:top w:val="none" w:sz="0" w:space="0" w:color="auto"/>
        <w:left w:val="none" w:sz="0" w:space="0" w:color="auto"/>
        <w:bottom w:val="none" w:sz="0" w:space="0" w:color="auto"/>
        <w:right w:val="none" w:sz="0" w:space="0" w:color="auto"/>
      </w:divBdr>
      <w:divsChild>
        <w:div w:id="1325938924">
          <w:marLeft w:val="0"/>
          <w:marRight w:val="0"/>
          <w:marTop w:val="0"/>
          <w:marBottom w:val="0"/>
          <w:divBdr>
            <w:top w:val="single" w:sz="2" w:space="0" w:color="E3E3E3"/>
            <w:left w:val="single" w:sz="2" w:space="0" w:color="E3E3E3"/>
            <w:bottom w:val="single" w:sz="2" w:space="0" w:color="E3E3E3"/>
            <w:right w:val="single" w:sz="2" w:space="0" w:color="E3E3E3"/>
          </w:divBdr>
          <w:divsChild>
            <w:div w:id="1993756229">
              <w:marLeft w:val="0"/>
              <w:marRight w:val="0"/>
              <w:marTop w:val="100"/>
              <w:marBottom w:val="100"/>
              <w:divBdr>
                <w:top w:val="single" w:sz="2" w:space="0" w:color="E3E3E3"/>
                <w:left w:val="single" w:sz="2" w:space="0" w:color="E3E3E3"/>
                <w:bottom w:val="single" w:sz="2" w:space="0" w:color="E3E3E3"/>
                <w:right w:val="single" w:sz="2" w:space="0" w:color="E3E3E3"/>
              </w:divBdr>
              <w:divsChild>
                <w:div w:id="1896313664">
                  <w:marLeft w:val="0"/>
                  <w:marRight w:val="0"/>
                  <w:marTop w:val="0"/>
                  <w:marBottom w:val="0"/>
                  <w:divBdr>
                    <w:top w:val="single" w:sz="2" w:space="0" w:color="E3E3E3"/>
                    <w:left w:val="single" w:sz="2" w:space="0" w:color="E3E3E3"/>
                    <w:bottom w:val="single" w:sz="2" w:space="0" w:color="E3E3E3"/>
                    <w:right w:val="single" w:sz="2" w:space="0" w:color="E3E3E3"/>
                  </w:divBdr>
                  <w:divsChild>
                    <w:div w:id="150172713">
                      <w:marLeft w:val="0"/>
                      <w:marRight w:val="0"/>
                      <w:marTop w:val="0"/>
                      <w:marBottom w:val="0"/>
                      <w:divBdr>
                        <w:top w:val="single" w:sz="2" w:space="0" w:color="E3E3E3"/>
                        <w:left w:val="single" w:sz="2" w:space="0" w:color="E3E3E3"/>
                        <w:bottom w:val="single" w:sz="2" w:space="0" w:color="E3E3E3"/>
                        <w:right w:val="single" w:sz="2" w:space="0" w:color="E3E3E3"/>
                      </w:divBdr>
                      <w:divsChild>
                        <w:div w:id="549465905">
                          <w:marLeft w:val="0"/>
                          <w:marRight w:val="0"/>
                          <w:marTop w:val="0"/>
                          <w:marBottom w:val="0"/>
                          <w:divBdr>
                            <w:top w:val="single" w:sz="2" w:space="0" w:color="E3E3E3"/>
                            <w:left w:val="single" w:sz="2" w:space="0" w:color="E3E3E3"/>
                            <w:bottom w:val="single" w:sz="2" w:space="0" w:color="E3E3E3"/>
                            <w:right w:val="single" w:sz="2" w:space="0" w:color="E3E3E3"/>
                          </w:divBdr>
                          <w:divsChild>
                            <w:div w:id="1651595581">
                              <w:marLeft w:val="0"/>
                              <w:marRight w:val="0"/>
                              <w:marTop w:val="0"/>
                              <w:marBottom w:val="0"/>
                              <w:divBdr>
                                <w:top w:val="single" w:sz="2" w:space="0" w:color="E3E3E3"/>
                                <w:left w:val="single" w:sz="2" w:space="0" w:color="E3E3E3"/>
                                <w:bottom w:val="single" w:sz="2" w:space="0" w:color="E3E3E3"/>
                                <w:right w:val="single" w:sz="2" w:space="0" w:color="E3E3E3"/>
                              </w:divBdr>
                              <w:divsChild>
                                <w:div w:id="1350986141">
                                  <w:marLeft w:val="0"/>
                                  <w:marRight w:val="0"/>
                                  <w:marTop w:val="0"/>
                                  <w:marBottom w:val="0"/>
                                  <w:divBdr>
                                    <w:top w:val="single" w:sz="2" w:space="0" w:color="E3E3E3"/>
                                    <w:left w:val="single" w:sz="2" w:space="0" w:color="E3E3E3"/>
                                    <w:bottom w:val="single" w:sz="2" w:space="0" w:color="E3E3E3"/>
                                    <w:right w:val="single" w:sz="2" w:space="0" w:color="E3E3E3"/>
                                  </w:divBdr>
                                  <w:divsChild>
                                    <w:div w:id="6501349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55504252">
      <w:bodyDiv w:val="1"/>
      <w:marLeft w:val="0"/>
      <w:marRight w:val="0"/>
      <w:marTop w:val="0"/>
      <w:marBottom w:val="0"/>
      <w:divBdr>
        <w:top w:val="none" w:sz="0" w:space="0" w:color="auto"/>
        <w:left w:val="none" w:sz="0" w:space="0" w:color="auto"/>
        <w:bottom w:val="none" w:sz="0" w:space="0" w:color="auto"/>
        <w:right w:val="none" w:sz="0" w:space="0" w:color="auto"/>
      </w:divBdr>
    </w:div>
    <w:div w:id="1560019637">
      <w:bodyDiv w:val="1"/>
      <w:marLeft w:val="0"/>
      <w:marRight w:val="0"/>
      <w:marTop w:val="0"/>
      <w:marBottom w:val="0"/>
      <w:divBdr>
        <w:top w:val="none" w:sz="0" w:space="0" w:color="auto"/>
        <w:left w:val="none" w:sz="0" w:space="0" w:color="auto"/>
        <w:bottom w:val="none" w:sz="0" w:space="0" w:color="auto"/>
        <w:right w:val="none" w:sz="0" w:space="0" w:color="auto"/>
      </w:divBdr>
    </w:div>
    <w:div w:id="1560047526">
      <w:bodyDiv w:val="1"/>
      <w:marLeft w:val="0"/>
      <w:marRight w:val="0"/>
      <w:marTop w:val="0"/>
      <w:marBottom w:val="0"/>
      <w:divBdr>
        <w:top w:val="none" w:sz="0" w:space="0" w:color="auto"/>
        <w:left w:val="none" w:sz="0" w:space="0" w:color="auto"/>
        <w:bottom w:val="none" w:sz="0" w:space="0" w:color="auto"/>
        <w:right w:val="none" w:sz="0" w:space="0" w:color="auto"/>
      </w:divBdr>
    </w:div>
    <w:div w:id="1560895221">
      <w:bodyDiv w:val="1"/>
      <w:marLeft w:val="0"/>
      <w:marRight w:val="0"/>
      <w:marTop w:val="0"/>
      <w:marBottom w:val="0"/>
      <w:divBdr>
        <w:top w:val="none" w:sz="0" w:space="0" w:color="auto"/>
        <w:left w:val="none" w:sz="0" w:space="0" w:color="auto"/>
        <w:bottom w:val="none" w:sz="0" w:space="0" w:color="auto"/>
        <w:right w:val="none" w:sz="0" w:space="0" w:color="auto"/>
      </w:divBdr>
    </w:div>
    <w:div w:id="1564216882">
      <w:bodyDiv w:val="1"/>
      <w:marLeft w:val="0"/>
      <w:marRight w:val="0"/>
      <w:marTop w:val="0"/>
      <w:marBottom w:val="0"/>
      <w:divBdr>
        <w:top w:val="none" w:sz="0" w:space="0" w:color="auto"/>
        <w:left w:val="none" w:sz="0" w:space="0" w:color="auto"/>
        <w:bottom w:val="none" w:sz="0" w:space="0" w:color="auto"/>
        <w:right w:val="none" w:sz="0" w:space="0" w:color="auto"/>
      </w:divBdr>
    </w:div>
    <w:div w:id="1566406807">
      <w:bodyDiv w:val="1"/>
      <w:marLeft w:val="0"/>
      <w:marRight w:val="0"/>
      <w:marTop w:val="0"/>
      <w:marBottom w:val="0"/>
      <w:divBdr>
        <w:top w:val="none" w:sz="0" w:space="0" w:color="auto"/>
        <w:left w:val="none" w:sz="0" w:space="0" w:color="auto"/>
        <w:bottom w:val="none" w:sz="0" w:space="0" w:color="auto"/>
        <w:right w:val="none" w:sz="0" w:space="0" w:color="auto"/>
      </w:divBdr>
    </w:div>
    <w:div w:id="1566991190">
      <w:bodyDiv w:val="1"/>
      <w:marLeft w:val="0"/>
      <w:marRight w:val="0"/>
      <w:marTop w:val="0"/>
      <w:marBottom w:val="0"/>
      <w:divBdr>
        <w:top w:val="none" w:sz="0" w:space="0" w:color="auto"/>
        <w:left w:val="none" w:sz="0" w:space="0" w:color="auto"/>
        <w:bottom w:val="none" w:sz="0" w:space="0" w:color="auto"/>
        <w:right w:val="none" w:sz="0" w:space="0" w:color="auto"/>
      </w:divBdr>
    </w:div>
    <w:div w:id="1567375209">
      <w:bodyDiv w:val="1"/>
      <w:marLeft w:val="0"/>
      <w:marRight w:val="0"/>
      <w:marTop w:val="0"/>
      <w:marBottom w:val="0"/>
      <w:divBdr>
        <w:top w:val="none" w:sz="0" w:space="0" w:color="auto"/>
        <w:left w:val="none" w:sz="0" w:space="0" w:color="auto"/>
        <w:bottom w:val="none" w:sz="0" w:space="0" w:color="auto"/>
        <w:right w:val="none" w:sz="0" w:space="0" w:color="auto"/>
      </w:divBdr>
    </w:div>
    <w:div w:id="1568687054">
      <w:bodyDiv w:val="1"/>
      <w:marLeft w:val="0"/>
      <w:marRight w:val="0"/>
      <w:marTop w:val="0"/>
      <w:marBottom w:val="0"/>
      <w:divBdr>
        <w:top w:val="none" w:sz="0" w:space="0" w:color="auto"/>
        <w:left w:val="none" w:sz="0" w:space="0" w:color="auto"/>
        <w:bottom w:val="none" w:sz="0" w:space="0" w:color="auto"/>
        <w:right w:val="none" w:sz="0" w:space="0" w:color="auto"/>
      </w:divBdr>
    </w:div>
    <w:div w:id="1575898946">
      <w:bodyDiv w:val="1"/>
      <w:marLeft w:val="0"/>
      <w:marRight w:val="0"/>
      <w:marTop w:val="0"/>
      <w:marBottom w:val="0"/>
      <w:divBdr>
        <w:top w:val="none" w:sz="0" w:space="0" w:color="auto"/>
        <w:left w:val="none" w:sz="0" w:space="0" w:color="auto"/>
        <w:bottom w:val="none" w:sz="0" w:space="0" w:color="auto"/>
        <w:right w:val="none" w:sz="0" w:space="0" w:color="auto"/>
      </w:divBdr>
    </w:div>
    <w:div w:id="1577284742">
      <w:bodyDiv w:val="1"/>
      <w:marLeft w:val="0"/>
      <w:marRight w:val="0"/>
      <w:marTop w:val="0"/>
      <w:marBottom w:val="0"/>
      <w:divBdr>
        <w:top w:val="none" w:sz="0" w:space="0" w:color="auto"/>
        <w:left w:val="none" w:sz="0" w:space="0" w:color="auto"/>
        <w:bottom w:val="none" w:sz="0" w:space="0" w:color="auto"/>
        <w:right w:val="none" w:sz="0" w:space="0" w:color="auto"/>
      </w:divBdr>
    </w:div>
    <w:div w:id="1581211002">
      <w:bodyDiv w:val="1"/>
      <w:marLeft w:val="0"/>
      <w:marRight w:val="0"/>
      <w:marTop w:val="0"/>
      <w:marBottom w:val="0"/>
      <w:divBdr>
        <w:top w:val="none" w:sz="0" w:space="0" w:color="auto"/>
        <w:left w:val="none" w:sz="0" w:space="0" w:color="auto"/>
        <w:bottom w:val="none" w:sz="0" w:space="0" w:color="auto"/>
        <w:right w:val="none" w:sz="0" w:space="0" w:color="auto"/>
      </w:divBdr>
    </w:div>
    <w:div w:id="1582789492">
      <w:bodyDiv w:val="1"/>
      <w:marLeft w:val="0"/>
      <w:marRight w:val="0"/>
      <w:marTop w:val="0"/>
      <w:marBottom w:val="0"/>
      <w:divBdr>
        <w:top w:val="none" w:sz="0" w:space="0" w:color="auto"/>
        <w:left w:val="none" w:sz="0" w:space="0" w:color="auto"/>
        <w:bottom w:val="none" w:sz="0" w:space="0" w:color="auto"/>
        <w:right w:val="none" w:sz="0" w:space="0" w:color="auto"/>
      </w:divBdr>
    </w:div>
    <w:div w:id="1583637256">
      <w:bodyDiv w:val="1"/>
      <w:marLeft w:val="0"/>
      <w:marRight w:val="0"/>
      <w:marTop w:val="0"/>
      <w:marBottom w:val="0"/>
      <w:divBdr>
        <w:top w:val="none" w:sz="0" w:space="0" w:color="auto"/>
        <w:left w:val="none" w:sz="0" w:space="0" w:color="auto"/>
        <w:bottom w:val="none" w:sz="0" w:space="0" w:color="auto"/>
        <w:right w:val="none" w:sz="0" w:space="0" w:color="auto"/>
      </w:divBdr>
    </w:div>
    <w:div w:id="1583835819">
      <w:bodyDiv w:val="1"/>
      <w:marLeft w:val="0"/>
      <w:marRight w:val="0"/>
      <w:marTop w:val="0"/>
      <w:marBottom w:val="0"/>
      <w:divBdr>
        <w:top w:val="none" w:sz="0" w:space="0" w:color="auto"/>
        <w:left w:val="none" w:sz="0" w:space="0" w:color="auto"/>
        <w:bottom w:val="none" w:sz="0" w:space="0" w:color="auto"/>
        <w:right w:val="none" w:sz="0" w:space="0" w:color="auto"/>
      </w:divBdr>
    </w:div>
    <w:div w:id="1588808612">
      <w:bodyDiv w:val="1"/>
      <w:marLeft w:val="0"/>
      <w:marRight w:val="0"/>
      <w:marTop w:val="0"/>
      <w:marBottom w:val="0"/>
      <w:divBdr>
        <w:top w:val="none" w:sz="0" w:space="0" w:color="auto"/>
        <w:left w:val="none" w:sz="0" w:space="0" w:color="auto"/>
        <w:bottom w:val="none" w:sz="0" w:space="0" w:color="auto"/>
        <w:right w:val="none" w:sz="0" w:space="0" w:color="auto"/>
      </w:divBdr>
    </w:div>
    <w:div w:id="1588926946">
      <w:bodyDiv w:val="1"/>
      <w:marLeft w:val="0"/>
      <w:marRight w:val="0"/>
      <w:marTop w:val="0"/>
      <w:marBottom w:val="0"/>
      <w:divBdr>
        <w:top w:val="none" w:sz="0" w:space="0" w:color="auto"/>
        <w:left w:val="none" w:sz="0" w:space="0" w:color="auto"/>
        <w:bottom w:val="none" w:sz="0" w:space="0" w:color="auto"/>
        <w:right w:val="none" w:sz="0" w:space="0" w:color="auto"/>
      </w:divBdr>
    </w:div>
    <w:div w:id="1589388124">
      <w:bodyDiv w:val="1"/>
      <w:marLeft w:val="0"/>
      <w:marRight w:val="0"/>
      <w:marTop w:val="0"/>
      <w:marBottom w:val="0"/>
      <w:divBdr>
        <w:top w:val="none" w:sz="0" w:space="0" w:color="auto"/>
        <w:left w:val="none" w:sz="0" w:space="0" w:color="auto"/>
        <w:bottom w:val="none" w:sz="0" w:space="0" w:color="auto"/>
        <w:right w:val="none" w:sz="0" w:space="0" w:color="auto"/>
      </w:divBdr>
    </w:div>
    <w:div w:id="1590770079">
      <w:bodyDiv w:val="1"/>
      <w:marLeft w:val="0"/>
      <w:marRight w:val="0"/>
      <w:marTop w:val="0"/>
      <w:marBottom w:val="0"/>
      <w:divBdr>
        <w:top w:val="none" w:sz="0" w:space="0" w:color="auto"/>
        <w:left w:val="none" w:sz="0" w:space="0" w:color="auto"/>
        <w:bottom w:val="none" w:sz="0" w:space="0" w:color="auto"/>
        <w:right w:val="none" w:sz="0" w:space="0" w:color="auto"/>
      </w:divBdr>
    </w:div>
    <w:div w:id="1594892518">
      <w:bodyDiv w:val="1"/>
      <w:marLeft w:val="0"/>
      <w:marRight w:val="0"/>
      <w:marTop w:val="0"/>
      <w:marBottom w:val="0"/>
      <w:divBdr>
        <w:top w:val="none" w:sz="0" w:space="0" w:color="auto"/>
        <w:left w:val="none" w:sz="0" w:space="0" w:color="auto"/>
        <w:bottom w:val="none" w:sz="0" w:space="0" w:color="auto"/>
        <w:right w:val="none" w:sz="0" w:space="0" w:color="auto"/>
      </w:divBdr>
    </w:div>
    <w:div w:id="1595746323">
      <w:bodyDiv w:val="1"/>
      <w:marLeft w:val="0"/>
      <w:marRight w:val="0"/>
      <w:marTop w:val="0"/>
      <w:marBottom w:val="0"/>
      <w:divBdr>
        <w:top w:val="none" w:sz="0" w:space="0" w:color="auto"/>
        <w:left w:val="none" w:sz="0" w:space="0" w:color="auto"/>
        <w:bottom w:val="none" w:sz="0" w:space="0" w:color="auto"/>
        <w:right w:val="none" w:sz="0" w:space="0" w:color="auto"/>
      </w:divBdr>
    </w:div>
    <w:div w:id="1596087410">
      <w:bodyDiv w:val="1"/>
      <w:marLeft w:val="0"/>
      <w:marRight w:val="0"/>
      <w:marTop w:val="0"/>
      <w:marBottom w:val="0"/>
      <w:divBdr>
        <w:top w:val="none" w:sz="0" w:space="0" w:color="auto"/>
        <w:left w:val="none" w:sz="0" w:space="0" w:color="auto"/>
        <w:bottom w:val="none" w:sz="0" w:space="0" w:color="auto"/>
        <w:right w:val="none" w:sz="0" w:space="0" w:color="auto"/>
      </w:divBdr>
    </w:div>
    <w:div w:id="1596669713">
      <w:bodyDiv w:val="1"/>
      <w:marLeft w:val="0"/>
      <w:marRight w:val="0"/>
      <w:marTop w:val="0"/>
      <w:marBottom w:val="0"/>
      <w:divBdr>
        <w:top w:val="none" w:sz="0" w:space="0" w:color="auto"/>
        <w:left w:val="none" w:sz="0" w:space="0" w:color="auto"/>
        <w:bottom w:val="none" w:sz="0" w:space="0" w:color="auto"/>
        <w:right w:val="none" w:sz="0" w:space="0" w:color="auto"/>
      </w:divBdr>
    </w:div>
    <w:div w:id="1596941888">
      <w:bodyDiv w:val="1"/>
      <w:marLeft w:val="0"/>
      <w:marRight w:val="0"/>
      <w:marTop w:val="0"/>
      <w:marBottom w:val="0"/>
      <w:divBdr>
        <w:top w:val="none" w:sz="0" w:space="0" w:color="auto"/>
        <w:left w:val="none" w:sz="0" w:space="0" w:color="auto"/>
        <w:bottom w:val="none" w:sz="0" w:space="0" w:color="auto"/>
        <w:right w:val="none" w:sz="0" w:space="0" w:color="auto"/>
      </w:divBdr>
    </w:div>
    <w:div w:id="1597471264">
      <w:bodyDiv w:val="1"/>
      <w:marLeft w:val="0"/>
      <w:marRight w:val="0"/>
      <w:marTop w:val="0"/>
      <w:marBottom w:val="0"/>
      <w:divBdr>
        <w:top w:val="none" w:sz="0" w:space="0" w:color="auto"/>
        <w:left w:val="none" w:sz="0" w:space="0" w:color="auto"/>
        <w:bottom w:val="none" w:sz="0" w:space="0" w:color="auto"/>
        <w:right w:val="none" w:sz="0" w:space="0" w:color="auto"/>
      </w:divBdr>
    </w:div>
    <w:div w:id="1600527613">
      <w:bodyDiv w:val="1"/>
      <w:marLeft w:val="0"/>
      <w:marRight w:val="0"/>
      <w:marTop w:val="0"/>
      <w:marBottom w:val="0"/>
      <w:divBdr>
        <w:top w:val="none" w:sz="0" w:space="0" w:color="auto"/>
        <w:left w:val="none" w:sz="0" w:space="0" w:color="auto"/>
        <w:bottom w:val="none" w:sz="0" w:space="0" w:color="auto"/>
        <w:right w:val="none" w:sz="0" w:space="0" w:color="auto"/>
      </w:divBdr>
    </w:div>
    <w:div w:id="1602372653">
      <w:bodyDiv w:val="1"/>
      <w:marLeft w:val="0"/>
      <w:marRight w:val="0"/>
      <w:marTop w:val="0"/>
      <w:marBottom w:val="0"/>
      <w:divBdr>
        <w:top w:val="none" w:sz="0" w:space="0" w:color="auto"/>
        <w:left w:val="none" w:sz="0" w:space="0" w:color="auto"/>
        <w:bottom w:val="none" w:sz="0" w:space="0" w:color="auto"/>
        <w:right w:val="none" w:sz="0" w:space="0" w:color="auto"/>
      </w:divBdr>
    </w:div>
    <w:div w:id="1602420821">
      <w:bodyDiv w:val="1"/>
      <w:marLeft w:val="0"/>
      <w:marRight w:val="0"/>
      <w:marTop w:val="0"/>
      <w:marBottom w:val="0"/>
      <w:divBdr>
        <w:top w:val="none" w:sz="0" w:space="0" w:color="auto"/>
        <w:left w:val="none" w:sz="0" w:space="0" w:color="auto"/>
        <w:bottom w:val="none" w:sz="0" w:space="0" w:color="auto"/>
        <w:right w:val="none" w:sz="0" w:space="0" w:color="auto"/>
      </w:divBdr>
    </w:div>
    <w:div w:id="1603105548">
      <w:bodyDiv w:val="1"/>
      <w:marLeft w:val="0"/>
      <w:marRight w:val="0"/>
      <w:marTop w:val="0"/>
      <w:marBottom w:val="0"/>
      <w:divBdr>
        <w:top w:val="none" w:sz="0" w:space="0" w:color="auto"/>
        <w:left w:val="none" w:sz="0" w:space="0" w:color="auto"/>
        <w:bottom w:val="none" w:sz="0" w:space="0" w:color="auto"/>
        <w:right w:val="none" w:sz="0" w:space="0" w:color="auto"/>
      </w:divBdr>
    </w:div>
    <w:div w:id="1603957145">
      <w:bodyDiv w:val="1"/>
      <w:marLeft w:val="0"/>
      <w:marRight w:val="0"/>
      <w:marTop w:val="0"/>
      <w:marBottom w:val="0"/>
      <w:divBdr>
        <w:top w:val="none" w:sz="0" w:space="0" w:color="auto"/>
        <w:left w:val="none" w:sz="0" w:space="0" w:color="auto"/>
        <w:bottom w:val="none" w:sz="0" w:space="0" w:color="auto"/>
        <w:right w:val="none" w:sz="0" w:space="0" w:color="auto"/>
      </w:divBdr>
    </w:div>
    <w:div w:id="1604456090">
      <w:bodyDiv w:val="1"/>
      <w:marLeft w:val="0"/>
      <w:marRight w:val="0"/>
      <w:marTop w:val="0"/>
      <w:marBottom w:val="0"/>
      <w:divBdr>
        <w:top w:val="none" w:sz="0" w:space="0" w:color="auto"/>
        <w:left w:val="none" w:sz="0" w:space="0" w:color="auto"/>
        <w:bottom w:val="none" w:sz="0" w:space="0" w:color="auto"/>
        <w:right w:val="none" w:sz="0" w:space="0" w:color="auto"/>
      </w:divBdr>
    </w:div>
    <w:div w:id="1604919075">
      <w:bodyDiv w:val="1"/>
      <w:marLeft w:val="0"/>
      <w:marRight w:val="0"/>
      <w:marTop w:val="0"/>
      <w:marBottom w:val="0"/>
      <w:divBdr>
        <w:top w:val="none" w:sz="0" w:space="0" w:color="auto"/>
        <w:left w:val="none" w:sz="0" w:space="0" w:color="auto"/>
        <w:bottom w:val="none" w:sz="0" w:space="0" w:color="auto"/>
        <w:right w:val="none" w:sz="0" w:space="0" w:color="auto"/>
      </w:divBdr>
    </w:div>
    <w:div w:id="1605530370">
      <w:bodyDiv w:val="1"/>
      <w:marLeft w:val="0"/>
      <w:marRight w:val="0"/>
      <w:marTop w:val="0"/>
      <w:marBottom w:val="0"/>
      <w:divBdr>
        <w:top w:val="none" w:sz="0" w:space="0" w:color="auto"/>
        <w:left w:val="none" w:sz="0" w:space="0" w:color="auto"/>
        <w:bottom w:val="none" w:sz="0" w:space="0" w:color="auto"/>
        <w:right w:val="none" w:sz="0" w:space="0" w:color="auto"/>
      </w:divBdr>
    </w:div>
    <w:div w:id="1607033261">
      <w:bodyDiv w:val="1"/>
      <w:marLeft w:val="0"/>
      <w:marRight w:val="0"/>
      <w:marTop w:val="0"/>
      <w:marBottom w:val="0"/>
      <w:divBdr>
        <w:top w:val="none" w:sz="0" w:space="0" w:color="auto"/>
        <w:left w:val="none" w:sz="0" w:space="0" w:color="auto"/>
        <w:bottom w:val="none" w:sz="0" w:space="0" w:color="auto"/>
        <w:right w:val="none" w:sz="0" w:space="0" w:color="auto"/>
      </w:divBdr>
    </w:div>
    <w:div w:id="1609658025">
      <w:bodyDiv w:val="1"/>
      <w:marLeft w:val="0"/>
      <w:marRight w:val="0"/>
      <w:marTop w:val="0"/>
      <w:marBottom w:val="0"/>
      <w:divBdr>
        <w:top w:val="none" w:sz="0" w:space="0" w:color="auto"/>
        <w:left w:val="none" w:sz="0" w:space="0" w:color="auto"/>
        <w:bottom w:val="none" w:sz="0" w:space="0" w:color="auto"/>
        <w:right w:val="none" w:sz="0" w:space="0" w:color="auto"/>
      </w:divBdr>
    </w:div>
    <w:div w:id="1611355522">
      <w:bodyDiv w:val="1"/>
      <w:marLeft w:val="0"/>
      <w:marRight w:val="0"/>
      <w:marTop w:val="0"/>
      <w:marBottom w:val="0"/>
      <w:divBdr>
        <w:top w:val="none" w:sz="0" w:space="0" w:color="auto"/>
        <w:left w:val="none" w:sz="0" w:space="0" w:color="auto"/>
        <w:bottom w:val="none" w:sz="0" w:space="0" w:color="auto"/>
        <w:right w:val="none" w:sz="0" w:space="0" w:color="auto"/>
      </w:divBdr>
    </w:div>
    <w:div w:id="1616131597">
      <w:bodyDiv w:val="1"/>
      <w:marLeft w:val="0"/>
      <w:marRight w:val="0"/>
      <w:marTop w:val="0"/>
      <w:marBottom w:val="0"/>
      <w:divBdr>
        <w:top w:val="none" w:sz="0" w:space="0" w:color="auto"/>
        <w:left w:val="none" w:sz="0" w:space="0" w:color="auto"/>
        <w:bottom w:val="none" w:sz="0" w:space="0" w:color="auto"/>
        <w:right w:val="none" w:sz="0" w:space="0" w:color="auto"/>
      </w:divBdr>
    </w:div>
    <w:div w:id="1618367953">
      <w:bodyDiv w:val="1"/>
      <w:marLeft w:val="0"/>
      <w:marRight w:val="0"/>
      <w:marTop w:val="0"/>
      <w:marBottom w:val="0"/>
      <w:divBdr>
        <w:top w:val="none" w:sz="0" w:space="0" w:color="auto"/>
        <w:left w:val="none" w:sz="0" w:space="0" w:color="auto"/>
        <w:bottom w:val="none" w:sz="0" w:space="0" w:color="auto"/>
        <w:right w:val="none" w:sz="0" w:space="0" w:color="auto"/>
      </w:divBdr>
    </w:div>
    <w:div w:id="1618676956">
      <w:bodyDiv w:val="1"/>
      <w:marLeft w:val="0"/>
      <w:marRight w:val="0"/>
      <w:marTop w:val="0"/>
      <w:marBottom w:val="0"/>
      <w:divBdr>
        <w:top w:val="none" w:sz="0" w:space="0" w:color="auto"/>
        <w:left w:val="none" w:sz="0" w:space="0" w:color="auto"/>
        <w:bottom w:val="none" w:sz="0" w:space="0" w:color="auto"/>
        <w:right w:val="none" w:sz="0" w:space="0" w:color="auto"/>
      </w:divBdr>
    </w:div>
    <w:div w:id="1623686948">
      <w:bodyDiv w:val="1"/>
      <w:marLeft w:val="0"/>
      <w:marRight w:val="0"/>
      <w:marTop w:val="0"/>
      <w:marBottom w:val="0"/>
      <w:divBdr>
        <w:top w:val="none" w:sz="0" w:space="0" w:color="auto"/>
        <w:left w:val="none" w:sz="0" w:space="0" w:color="auto"/>
        <w:bottom w:val="none" w:sz="0" w:space="0" w:color="auto"/>
        <w:right w:val="none" w:sz="0" w:space="0" w:color="auto"/>
      </w:divBdr>
    </w:div>
    <w:div w:id="1623733110">
      <w:bodyDiv w:val="1"/>
      <w:marLeft w:val="0"/>
      <w:marRight w:val="0"/>
      <w:marTop w:val="0"/>
      <w:marBottom w:val="0"/>
      <w:divBdr>
        <w:top w:val="none" w:sz="0" w:space="0" w:color="auto"/>
        <w:left w:val="none" w:sz="0" w:space="0" w:color="auto"/>
        <w:bottom w:val="none" w:sz="0" w:space="0" w:color="auto"/>
        <w:right w:val="none" w:sz="0" w:space="0" w:color="auto"/>
      </w:divBdr>
    </w:div>
    <w:div w:id="1625234594">
      <w:bodyDiv w:val="1"/>
      <w:marLeft w:val="0"/>
      <w:marRight w:val="0"/>
      <w:marTop w:val="0"/>
      <w:marBottom w:val="0"/>
      <w:divBdr>
        <w:top w:val="none" w:sz="0" w:space="0" w:color="auto"/>
        <w:left w:val="none" w:sz="0" w:space="0" w:color="auto"/>
        <w:bottom w:val="none" w:sz="0" w:space="0" w:color="auto"/>
        <w:right w:val="none" w:sz="0" w:space="0" w:color="auto"/>
      </w:divBdr>
    </w:div>
    <w:div w:id="1625504683">
      <w:bodyDiv w:val="1"/>
      <w:marLeft w:val="0"/>
      <w:marRight w:val="0"/>
      <w:marTop w:val="0"/>
      <w:marBottom w:val="0"/>
      <w:divBdr>
        <w:top w:val="none" w:sz="0" w:space="0" w:color="auto"/>
        <w:left w:val="none" w:sz="0" w:space="0" w:color="auto"/>
        <w:bottom w:val="none" w:sz="0" w:space="0" w:color="auto"/>
        <w:right w:val="none" w:sz="0" w:space="0" w:color="auto"/>
      </w:divBdr>
    </w:div>
    <w:div w:id="1626081823">
      <w:bodyDiv w:val="1"/>
      <w:marLeft w:val="0"/>
      <w:marRight w:val="0"/>
      <w:marTop w:val="0"/>
      <w:marBottom w:val="0"/>
      <w:divBdr>
        <w:top w:val="none" w:sz="0" w:space="0" w:color="auto"/>
        <w:left w:val="none" w:sz="0" w:space="0" w:color="auto"/>
        <w:bottom w:val="none" w:sz="0" w:space="0" w:color="auto"/>
        <w:right w:val="none" w:sz="0" w:space="0" w:color="auto"/>
      </w:divBdr>
    </w:div>
    <w:div w:id="1627272917">
      <w:bodyDiv w:val="1"/>
      <w:marLeft w:val="0"/>
      <w:marRight w:val="0"/>
      <w:marTop w:val="0"/>
      <w:marBottom w:val="0"/>
      <w:divBdr>
        <w:top w:val="none" w:sz="0" w:space="0" w:color="auto"/>
        <w:left w:val="none" w:sz="0" w:space="0" w:color="auto"/>
        <w:bottom w:val="none" w:sz="0" w:space="0" w:color="auto"/>
        <w:right w:val="none" w:sz="0" w:space="0" w:color="auto"/>
      </w:divBdr>
    </w:div>
    <w:div w:id="1628975571">
      <w:bodyDiv w:val="1"/>
      <w:marLeft w:val="0"/>
      <w:marRight w:val="0"/>
      <w:marTop w:val="0"/>
      <w:marBottom w:val="0"/>
      <w:divBdr>
        <w:top w:val="none" w:sz="0" w:space="0" w:color="auto"/>
        <w:left w:val="none" w:sz="0" w:space="0" w:color="auto"/>
        <w:bottom w:val="none" w:sz="0" w:space="0" w:color="auto"/>
        <w:right w:val="none" w:sz="0" w:space="0" w:color="auto"/>
      </w:divBdr>
    </w:div>
    <w:div w:id="1632322569">
      <w:bodyDiv w:val="1"/>
      <w:marLeft w:val="0"/>
      <w:marRight w:val="0"/>
      <w:marTop w:val="0"/>
      <w:marBottom w:val="0"/>
      <w:divBdr>
        <w:top w:val="none" w:sz="0" w:space="0" w:color="auto"/>
        <w:left w:val="none" w:sz="0" w:space="0" w:color="auto"/>
        <w:bottom w:val="none" w:sz="0" w:space="0" w:color="auto"/>
        <w:right w:val="none" w:sz="0" w:space="0" w:color="auto"/>
      </w:divBdr>
    </w:div>
    <w:div w:id="1635745410">
      <w:bodyDiv w:val="1"/>
      <w:marLeft w:val="0"/>
      <w:marRight w:val="0"/>
      <w:marTop w:val="0"/>
      <w:marBottom w:val="0"/>
      <w:divBdr>
        <w:top w:val="none" w:sz="0" w:space="0" w:color="auto"/>
        <w:left w:val="none" w:sz="0" w:space="0" w:color="auto"/>
        <w:bottom w:val="none" w:sz="0" w:space="0" w:color="auto"/>
        <w:right w:val="none" w:sz="0" w:space="0" w:color="auto"/>
      </w:divBdr>
    </w:div>
    <w:div w:id="1643659803">
      <w:bodyDiv w:val="1"/>
      <w:marLeft w:val="0"/>
      <w:marRight w:val="0"/>
      <w:marTop w:val="0"/>
      <w:marBottom w:val="0"/>
      <w:divBdr>
        <w:top w:val="none" w:sz="0" w:space="0" w:color="auto"/>
        <w:left w:val="none" w:sz="0" w:space="0" w:color="auto"/>
        <w:bottom w:val="none" w:sz="0" w:space="0" w:color="auto"/>
        <w:right w:val="none" w:sz="0" w:space="0" w:color="auto"/>
      </w:divBdr>
    </w:div>
    <w:div w:id="1647934113">
      <w:bodyDiv w:val="1"/>
      <w:marLeft w:val="0"/>
      <w:marRight w:val="0"/>
      <w:marTop w:val="0"/>
      <w:marBottom w:val="0"/>
      <w:divBdr>
        <w:top w:val="none" w:sz="0" w:space="0" w:color="auto"/>
        <w:left w:val="none" w:sz="0" w:space="0" w:color="auto"/>
        <w:bottom w:val="none" w:sz="0" w:space="0" w:color="auto"/>
        <w:right w:val="none" w:sz="0" w:space="0" w:color="auto"/>
      </w:divBdr>
    </w:div>
    <w:div w:id="1650868212">
      <w:bodyDiv w:val="1"/>
      <w:marLeft w:val="0"/>
      <w:marRight w:val="0"/>
      <w:marTop w:val="0"/>
      <w:marBottom w:val="0"/>
      <w:divBdr>
        <w:top w:val="none" w:sz="0" w:space="0" w:color="auto"/>
        <w:left w:val="none" w:sz="0" w:space="0" w:color="auto"/>
        <w:bottom w:val="none" w:sz="0" w:space="0" w:color="auto"/>
        <w:right w:val="none" w:sz="0" w:space="0" w:color="auto"/>
      </w:divBdr>
    </w:div>
    <w:div w:id="1655337642">
      <w:bodyDiv w:val="1"/>
      <w:marLeft w:val="0"/>
      <w:marRight w:val="0"/>
      <w:marTop w:val="0"/>
      <w:marBottom w:val="0"/>
      <w:divBdr>
        <w:top w:val="none" w:sz="0" w:space="0" w:color="auto"/>
        <w:left w:val="none" w:sz="0" w:space="0" w:color="auto"/>
        <w:bottom w:val="none" w:sz="0" w:space="0" w:color="auto"/>
        <w:right w:val="none" w:sz="0" w:space="0" w:color="auto"/>
      </w:divBdr>
    </w:div>
    <w:div w:id="1658075543">
      <w:bodyDiv w:val="1"/>
      <w:marLeft w:val="0"/>
      <w:marRight w:val="0"/>
      <w:marTop w:val="0"/>
      <w:marBottom w:val="0"/>
      <w:divBdr>
        <w:top w:val="none" w:sz="0" w:space="0" w:color="auto"/>
        <w:left w:val="none" w:sz="0" w:space="0" w:color="auto"/>
        <w:bottom w:val="none" w:sz="0" w:space="0" w:color="auto"/>
        <w:right w:val="none" w:sz="0" w:space="0" w:color="auto"/>
      </w:divBdr>
    </w:div>
    <w:div w:id="1659655443">
      <w:bodyDiv w:val="1"/>
      <w:marLeft w:val="0"/>
      <w:marRight w:val="0"/>
      <w:marTop w:val="0"/>
      <w:marBottom w:val="0"/>
      <w:divBdr>
        <w:top w:val="none" w:sz="0" w:space="0" w:color="auto"/>
        <w:left w:val="none" w:sz="0" w:space="0" w:color="auto"/>
        <w:bottom w:val="none" w:sz="0" w:space="0" w:color="auto"/>
        <w:right w:val="none" w:sz="0" w:space="0" w:color="auto"/>
      </w:divBdr>
    </w:div>
    <w:div w:id="1662729720">
      <w:bodyDiv w:val="1"/>
      <w:marLeft w:val="0"/>
      <w:marRight w:val="0"/>
      <w:marTop w:val="0"/>
      <w:marBottom w:val="0"/>
      <w:divBdr>
        <w:top w:val="none" w:sz="0" w:space="0" w:color="auto"/>
        <w:left w:val="none" w:sz="0" w:space="0" w:color="auto"/>
        <w:bottom w:val="none" w:sz="0" w:space="0" w:color="auto"/>
        <w:right w:val="none" w:sz="0" w:space="0" w:color="auto"/>
      </w:divBdr>
    </w:div>
    <w:div w:id="1664506721">
      <w:bodyDiv w:val="1"/>
      <w:marLeft w:val="0"/>
      <w:marRight w:val="0"/>
      <w:marTop w:val="0"/>
      <w:marBottom w:val="0"/>
      <w:divBdr>
        <w:top w:val="none" w:sz="0" w:space="0" w:color="auto"/>
        <w:left w:val="none" w:sz="0" w:space="0" w:color="auto"/>
        <w:bottom w:val="none" w:sz="0" w:space="0" w:color="auto"/>
        <w:right w:val="none" w:sz="0" w:space="0" w:color="auto"/>
      </w:divBdr>
    </w:div>
    <w:div w:id="1669554018">
      <w:bodyDiv w:val="1"/>
      <w:marLeft w:val="0"/>
      <w:marRight w:val="0"/>
      <w:marTop w:val="0"/>
      <w:marBottom w:val="0"/>
      <w:divBdr>
        <w:top w:val="none" w:sz="0" w:space="0" w:color="auto"/>
        <w:left w:val="none" w:sz="0" w:space="0" w:color="auto"/>
        <w:bottom w:val="none" w:sz="0" w:space="0" w:color="auto"/>
        <w:right w:val="none" w:sz="0" w:space="0" w:color="auto"/>
      </w:divBdr>
    </w:div>
    <w:div w:id="1670404582">
      <w:bodyDiv w:val="1"/>
      <w:marLeft w:val="0"/>
      <w:marRight w:val="0"/>
      <w:marTop w:val="0"/>
      <w:marBottom w:val="0"/>
      <w:divBdr>
        <w:top w:val="none" w:sz="0" w:space="0" w:color="auto"/>
        <w:left w:val="none" w:sz="0" w:space="0" w:color="auto"/>
        <w:bottom w:val="none" w:sz="0" w:space="0" w:color="auto"/>
        <w:right w:val="none" w:sz="0" w:space="0" w:color="auto"/>
      </w:divBdr>
    </w:div>
    <w:div w:id="1671299411">
      <w:bodyDiv w:val="1"/>
      <w:marLeft w:val="0"/>
      <w:marRight w:val="0"/>
      <w:marTop w:val="0"/>
      <w:marBottom w:val="0"/>
      <w:divBdr>
        <w:top w:val="none" w:sz="0" w:space="0" w:color="auto"/>
        <w:left w:val="none" w:sz="0" w:space="0" w:color="auto"/>
        <w:bottom w:val="none" w:sz="0" w:space="0" w:color="auto"/>
        <w:right w:val="none" w:sz="0" w:space="0" w:color="auto"/>
      </w:divBdr>
    </w:div>
    <w:div w:id="1671786928">
      <w:bodyDiv w:val="1"/>
      <w:marLeft w:val="0"/>
      <w:marRight w:val="0"/>
      <w:marTop w:val="0"/>
      <w:marBottom w:val="0"/>
      <w:divBdr>
        <w:top w:val="none" w:sz="0" w:space="0" w:color="auto"/>
        <w:left w:val="none" w:sz="0" w:space="0" w:color="auto"/>
        <w:bottom w:val="none" w:sz="0" w:space="0" w:color="auto"/>
        <w:right w:val="none" w:sz="0" w:space="0" w:color="auto"/>
      </w:divBdr>
    </w:div>
    <w:div w:id="1676103854">
      <w:bodyDiv w:val="1"/>
      <w:marLeft w:val="0"/>
      <w:marRight w:val="0"/>
      <w:marTop w:val="0"/>
      <w:marBottom w:val="0"/>
      <w:divBdr>
        <w:top w:val="none" w:sz="0" w:space="0" w:color="auto"/>
        <w:left w:val="none" w:sz="0" w:space="0" w:color="auto"/>
        <w:bottom w:val="none" w:sz="0" w:space="0" w:color="auto"/>
        <w:right w:val="none" w:sz="0" w:space="0" w:color="auto"/>
      </w:divBdr>
    </w:div>
    <w:div w:id="1676568408">
      <w:bodyDiv w:val="1"/>
      <w:marLeft w:val="0"/>
      <w:marRight w:val="0"/>
      <w:marTop w:val="0"/>
      <w:marBottom w:val="0"/>
      <w:divBdr>
        <w:top w:val="none" w:sz="0" w:space="0" w:color="auto"/>
        <w:left w:val="none" w:sz="0" w:space="0" w:color="auto"/>
        <w:bottom w:val="none" w:sz="0" w:space="0" w:color="auto"/>
        <w:right w:val="none" w:sz="0" w:space="0" w:color="auto"/>
      </w:divBdr>
    </w:div>
    <w:div w:id="1678459251">
      <w:bodyDiv w:val="1"/>
      <w:marLeft w:val="0"/>
      <w:marRight w:val="0"/>
      <w:marTop w:val="0"/>
      <w:marBottom w:val="0"/>
      <w:divBdr>
        <w:top w:val="none" w:sz="0" w:space="0" w:color="auto"/>
        <w:left w:val="none" w:sz="0" w:space="0" w:color="auto"/>
        <w:bottom w:val="none" w:sz="0" w:space="0" w:color="auto"/>
        <w:right w:val="none" w:sz="0" w:space="0" w:color="auto"/>
      </w:divBdr>
    </w:div>
    <w:div w:id="1679232883">
      <w:bodyDiv w:val="1"/>
      <w:marLeft w:val="0"/>
      <w:marRight w:val="0"/>
      <w:marTop w:val="0"/>
      <w:marBottom w:val="0"/>
      <w:divBdr>
        <w:top w:val="none" w:sz="0" w:space="0" w:color="auto"/>
        <w:left w:val="none" w:sz="0" w:space="0" w:color="auto"/>
        <w:bottom w:val="none" w:sz="0" w:space="0" w:color="auto"/>
        <w:right w:val="none" w:sz="0" w:space="0" w:color="auto"/>
      </w:divBdr>
    </w:div>
    <w:div w:id="1680426032">
      <w:bodyDiv w:val="1"/>
      <w:marLeft w:val="0"/>
      <w:marRight w:val="0"/>
      <w:marTop w:val="0"/>
      <w:marBottom w:val="0"/>
      <w:divBdr>
        <w:top w:val="none" w:sz="0" w:space="0" w:color="auto"/>
        <w:left w:val="none" w:sz="0" w:space="0" w:color="auto"/>
        <w:bottom w:val="none" w:sz="0" w:space="0" w:color="auto"/>
        <w:right w:val="none" w:sz="0" w:space="0" w:color="auto"/>
      </w:divBdr>
    </w:div>
    <w:div w:id="1681083889">
      <w:bodyDiv w:val="1"/>
      <w:marLeft w:val="0"/>
      <w:marRight w:val="0"/>
      <w:marTop w:val="0"/>
      <w:marBottom w:val="0"/>
      <w:divBdr>
        <w:top w:val="none" w:sz="0" w:space="0" w:color="auto"/>
        <w:left w:val="none" w:sz="0" w:space="0" w:color="auto"/>
        <w:bottom w:val="none" w:sz="0" w:space="0" w:color="auto"/>
        <w:right w:val="none" w:sz="0" w:space="0" w:color="auto"/>
      </w:divBdr>
    </w:div>
    <w:div w:id="1681735614">
      <w:bodyDiv w:val="1"/>
      <w:marLeft w:val="0"/>
      <w:marRight w:val="0"/>
      <w:marTop w:val="0"/>
      <w:marBottom w:val="0"/>
      <w:divBdr>
        <w:top w:val="none" w:sz="0" w:space="0" w:color="auto"/>
        <w:left w:val="none" w:sz="0" w:space="0" w:color="auto"/>
        <w:bottom w:val="none" w:sz="0" w:space="0" w:color="auto"/>
        <w:right w:val="none" w:sz="0" w:space="0" w:color="auto"/>
      </w:divBdr>
    </w:div>
    <w:div w:id="1682203386">
      <w:bodyDiv w:val="1"/>
      <w:marLeft w:val="0"/>
      <w:marRight w:val="0"/>
      <w:marTop w:val="0"/>
      <w:marBottom w:val="0"/>
      <w:divBdr>
        <w:top w:val="none" w:sz="0" w:space="0" w:color="auto"/>
        <w:left w:val="none" w:sz="0" w:space="0" w:color="auto"/>
        <w:bottom w:val="none" w:sz="0" w:space="0" w:color="auto"/>
        <w:right w:val="none" w:sz="0" w:space="0" w:color="auto"/>
      </w:divBdr>
    </w:div>
    <w:div w:id="1683626043">
      <w:bodyDiv w:val="1"/>
      <w:marLeft w:val="0"/>
      <w:marRight w:val="0"/>
      <w:marTop w:val="0"/>
      <w:marBottom w:val="0"/>
      <w:divBdr>
        <w:top w:val="none" w:sz="0" w:space="0" w:color="auto"/>
        <w:left w:val="none" w:sz="0" w:space="0" w:color="auto"/>
        <w:bottom w:val="none" w:sz="0" w:space="0" w:color="auto"/>
        <w:right w:val="none" w:sz="0" w:space="0" w:color="auto"/>
      </w:divBdr>
    </w:div>
    <w:div w:id="1684362587">
      <w:bodyDiv w:val="1"/>
      <w:marLeft w:val="0"/>
      <w:marRight w:val="0"/>
      <w:marTop w:val="0"/>
      <w:marBottom w:val="0"/>
      <w:divBdr>
        <w:top w:val="none" w:sz="0" w:space="0" w:color="auto"/>
        <w:left w:val="none" w:sz="0" w:space="0" w:color="auto"/>
        <w:bottom w:val="none" w:sz="0" w:space="0" w:color="auto"/>
        <w:right w:val="none" w:sz="0" w:space="0" w:color="auto"/>
      </w:divBdr>
    </w:div>
    <w:div w:id="1689870316">
      <w:bodyDiv w:val="1"/>
      <w:marLeft w:val="0"/>
      <w:marRight w:val="0"/>
      <w:marTop w:val="0"/>
      <w:marBottom w:val="0"/>
      <w:divBdr>
        <w:top w:val="none" w:sz="0" w:space="0" w:color="auto"/>
        <w:left w:val="none" w:sz="0" w:space="0" w:color="auto"/>
        <w:bottom w:val="none" w:sz="0" w:space="0" w:color="auto"/>
        <w:right w:val="none" w:sz="0" w:space="0" w:color="auto"/>
      </w:divBdr>
    </w:div>
    <w:div w:id="1692532752">
      <w:bodyDiv w:val="1"/>
      <w:marLeft w:val="0"/>
      <w:marRight w:val="0"/>
      <w:marTop w:val="0"/>
      <w:marBottom w:val="0"/>
      <w:divBdr>
        <w:top w:val="none" w:sz="0" w:space="0" w:color="auto"/>
        <w:left w:val="none" w:sz="0" w:space="0" w:color="auto"/>
        <w:bottom w:val="none" w:sz="0" w:space="0" w:color="auto"/>
        <w:right w:val="none" w:sz="0" w:space="0" w:color="auto"/>
      </w:divBdr>
    </w:div>
    <w:div w:id="1693650395">
      <w:bodyDiv w:val="1"/>
      <w:marLeft w:val="0"/>
      <w:marRight w:val="0"/>
      <w:marTop w:val="0"/>
      <w:marBottom w:val="0"/>
      <w:divBdr>
        <w:top w:val="none" w:sz="0" w:space="0" w:color="auto"/>
        <w:left w:val="none" w:sz="0" w:space="0" w:color="auto"/>
        <w:bottom w:val="none" w:sz="0" w:space="0" w:color="auto"/>
        <w:right w:val="none" w:sz="0" w:space="0" w:color="auto"/>
      </w:divBdr>
    </w:div>
    <w:div w:id="1694453449">
      <w:bodyDiv w:val="1"/>
      <w:marLeft w:val="0"/>
      <w:marRight w:val="0"/>
      <w:marTop w:val="0"/>
      <w:marBottom w:val="0"/>
      <w:divBdr>
        <w:top w:val="none" w:sz="0" w:space="0" w:color="auto"/>
        <w:left w:val="none" w:sz="0" w:space="0" w:color="auto"/>
        <w:bottom w:val="none" w:sz="0" w:space="0" w:color="auto"/>
        <w:right w:val="none" w:sz="0" w:space="0" w:color="auto"/>
      </w:divBdr>
    </w:div>
    <w:div w:id="1697535058">
      <w:bodyDiv w:val="1"/>
      <w:marLeft w:val="0"/>
      <w:marRight w:val="0"/>
      <w:marTop w:val="0"/>
      <w:marBottom w:val="0"/>
      <w:divBdr>
        <w:top w:val="none" w:sz="0" w:space="0" w:color="auto"/>
        <w:left w:val="none" w:sz="0" w:space="0" w:color="auto"/>
        <w:bottom w:val="none" w:sz="0" w:space="0" w:color="auto"/>
        <w:right w:val="none" w:sz="0" w:space="0" w:color="auto"/>
      </w:divBdr>
    </w:div>
    <w:div w:id="1700812752">
      <w:bodyDiv w:val="1"/>
      <w:marLeft w:val="0"/>
      <w:marRight w:val="0"/>
      <w:marTop w:val="0"/>
      <w:marBottom w:val="0"/>
      <w:divBdr>
        <w:top w:val="none" w:sz="0" w:space="0" w:color="auto"/>
        <w:left w:val="none" w:sz="0" w:space="0" w:color="auto"/>
        <w:bottom w:val="none" w:sz="0" w:space="0" w:color="auto"/>
        <w:right w:val="none" w:sz="0" w:space="0" w:color="auto"/>
      </w:divBdr>
    </w:div>
    <w:div w:id="1701052622">
      <w:bodyDiv w:val="1"/>
      <w:marLeft w:val="0"/>
      <w:marRight w:val="0"/>
      <w:marTop w:val="0"/>
      <w:marBottom w:val="0"/>
      <w:divBdr>
        <w:top w:val="none" w:sz="0" w:space="0" w:color="auto"/>
        <w:left w:val="none" w:sz="0" w:space="0" w:color="auto"/>
        <w:bottom w:val="none" w:sz="0" w:space="0" w:color="auto"/>
        <w:right w:val="none" w:sz="0" w:space="0" w:color="auto"/>
      </w:divBdr>
    </w:div>
    <w:div w:id="1701591435">
      <w:bodyDiv w:val="1"/>
      <w:marLeft w:val="0"/>
      <w:marRight w:val="0"/>
      <w:marTop w:val="0"/>
      <w:marBottom w:val="0"/>
      <w:divBdr>
        <w:top w:val="none" w:sz="0" w:space="0" w:color="auto"/>
        <w:left w:val="none" w:sz="0" w:space="0" w:color="auto"/>
        <w:bottom w:val="none" w:sz="0" w:space="0" w:color="auto"/>
        <w:right w:val="none" w:sz="0" w:space="0" w:color="auto"/>
      </w:divBdr>
    </w:div>
    <w:div w:id="1702591411">
      <w:bodyDiv w:val="1"/>
      <w:marLeft w:val="0"/>
      <w:marRight w:val="0"/>
      <w:marTop w:val="0"/>
      <w:marBottom w:val="0"/>
      <w:divBdr>
        <w:top w:val="none" w:sz="0" w:space="0" w:color="auto"/>
        <w:left w:val="none" w:sz="0" w:space="0" w:color="auto"/>
        <w:bottom w:val="none" w:sz="0" w:space="0" w:color="auto"/>
        <w:right w:val="none" w:sz="0" w:space="0" w:color="auto"/>
      </w:divBdr>
    </w:div>
    <w:div w:id="1705443836">
      <w:bodyDiv w:val="1"/>
      <w:marLeft w:val="0"/>
      <w:marRight w:val="0"/>
      <w:marTop w:val="0"/>
      <w:marBottom w:val="0"/>
      <w:divBdr>
        <w:top w:val="none" w:sz="0" w:space="0" w:color="auto"/>
        <w:left w:val="none" w:sz="0" w:space="0" w:color="auto"/>
        <w:bottom w:val="none" w:sz="0" w:space="0" w:color="auto"/>
        <w:right w:val="none" w:sz="0" w:space="0" w:color="auto"/>
      </w:divBdr>
    </w:div>
    <w:div w:id="1711028792">
      <w:bodyDiv w:val="1"/>
      <w:marLeft w:val="0"/>
      <w:marRight w:val="0"/>
      <w:marTop w:val="0"/>
      <w:marBottom w:val="0"/>
      <w:divBdr>
        <w:top w:val="none" w:sz="0" w:space="0" w:color="auto"/>
        <w:left w:val="none" w:sz="0" w:space="0" w:color="auto"/>
        <w:bottom w:val="none" w:sz="0" w:space="0" w:color="auto"/>
        <w:right w:val="none" w:sz="0" w:space="0" w:color="auto"/>
      </w:divBdr>
    </w:div>
    <w:div w:id="1720937946">
      <w:bodyDiv w:val="1"/>
      <w:marLeft w:val="0"/>
      <w:marRight w:val="0"/>
      <w:marTop w:val="0"/>
      <w:marBottom w:val="0"/>
      <w:divBdr>
        <w:top w:val="none" w:sz="0" w:space="0" w:color="auto"/>
        <w:left w:val="none" w:sz="0" w:space="0" w:color="auto"/>
        <w:bottom w:val="none" w:sz="0" w:space="0" w:color="auto"/>
        <w:right w:val="none" w:sz="0" w:space="0" w:color="auto"/>
      </w:divBdr>
    </w:div>
    <w:div w:id="1726027217">
      <w:bodyDiv w:val="1"/>
      <w:marLeft w:val="0"/>
      <w:marRight w:val="0"/>
      <w:marTop w:val="0"/>
      <w:marBottom w:val="0"/>
      <w:divBdr>
        <w:top w:val="none" w:sz="0" w:space="0" w:color="auto"/>
        <w:left w:val="none" w:sz="0" w:space="0" w:color="auto"/>
        <w:bottom w:val="none" w:sz="0" w:space="0" w:color="auto"/>
        <w:right w:val="none" w:sz="0" w:space="0" w:color="auto"/>
      </w:divBdr>
    </w:div>
    <w:div w:id="1726903463">
      <w:bodyDiv w:val="1"/>
      <w:marLeft w:val="0"/>
      <w:marRight w:val="0"/>
      <w:marTop w:val="0"/>
      <w:marBottom w:val="0"/>
      <w:divBdr>
        <w:top w:val="none" w:sz="0" w:space="0" w:color="auto"/>
        <w:left w:val="none" w:sz="0" w:space="0" w:color="auto"/>
        <w:bottom w:val="none" w:sz="0" w:space="0" w:color="auto"/>
        <w:right w:val="none" w:sz="0" w:space="0" w:color="auto"/>
      </w:divBdr>
    </w:div>
    <w:div w:id="1732583697">
      <w:bodyDiv w:val="1"/>
      <w:marLeft w:val="0"/>
      <w:marRight w:val="0"/>
      <w:marTop w:val="0"/>
      <w:marBottom w:val="0"/>
      <w:divBdr>
        <w:top w:val="none" w:sz="0" w:space="0" w:color="auto"/>
        <w:left w:val="none" w:sz="0" w:space="0" w:color="auto"/>
        <w:bottom w:val="none" w:sz="0" w:space="0" w:color="auto"/>
        <w:right w:val="none" w:sz="0" w:space="0" w:color="auto"/>
      </w:divBdr>
    </w:div>
    <w:div w:id="1732801412">
      <w:bodyDiv w:val="1"/>
      <w:marLeft w:val="0"/>
      <w:marRight w:val="0"/>
      <w:marTop w:val="0"/>
      <w:marBottom w:val="0"/>
      <w:divBdr>
        <w:top w:val="none" w:sz="0" w:space="0" w:color="auto"/>
        <w:left w:val="none" w:sz="0" w:space="0" w:color="auto"/>
        <w:bottom w:val="none" w:sz="0" w:space="0" w:color="auto"/>
        <w:right w:val="none" w:sz="0" w:space="0" w:color="auto"/>
      </w:divBdr>
    </w:div>
    <w:div w:id="1734964009">
      <w:bodyDiv w:val="1"/>
      <w:marLeft w:val="0"/>
      <w:marRight w:val="0"/>
      <w:marTop w:val="0"/>
      <w:marBottom w:val="0"/>
      <w:divBdr>
        <w:top w:val="none" w:sz="0" w:space="0" w:color="auto"/>
        <w:left w:val="none" w:sz="0" w:space="0" w:color="auto"/>
        <w:bottom w:val="none" w:sz="0" w:space="0" w:color="auto"/>
        <w:right w:val="none" w:sz="0" w:space="0" w:color="auto"/>
      </w:divBdr>
    </w:div>
    <w:div w:id="1739329344">
      <w:bodyDiv w:val="1"/>
      <w:marLeft w:val="0"/>
      <w:marRight w:val="0"/>
      <w:marTop w:val="0"/>
      <w:marBottom w:val="0"/>
      <w:divBdr>
        <w:top w:val="none" w:sz="0" w:space="0" w:color="auto"/>
        <w:left w:val="none" w:sz="0" w:space="0" w:color="auto"/>
        <w:bottom w:val="none" w:sz="0" w:space="0" w:color="auto"/>
        <w:right w:val="none" w:sz="0" w:space="0" w:color="auto"/>
      </w:divBdr>
    </w:div>
    <w:div w:id="1739816757">
      <w:bodyDiv w:val="1"/>
      <w:marLeft w:val="0"/>
      <w:marRight w:val="0"/>
      <w:marTop w:val="0"/>
      <w:marBottom w:val="0"/>
      <w:divBdr>
        <w:top w:val="none" w:sz="0" w:space="0" w:color="auto"/>
        <w:left w:val="none" w:sz="0" w:space="0" w:color="auto"/>
        <w:bottom w:val="none" w:sz="0" w:space="0" w:color="auto"/>
        <w:right w:val="none" w:sz="0" w:space="0" w:color="auto"/>
      </w:divBdr>
    </w:div>
    <w:div w:id="1742096422">
      <w:bodyDiv w:val="1"/>
      <w:marLeft w:val="0"/>
      <w:marRight w:val="0"/>
      <w:marTop w:val="0"/>
      <w:marBottom w:val="0"/>
      <w:divBdr>
        <w:top w:val="none" w:sz="0" w:space="0" w:color="auto"/>
        <w:left w:val="none" w:sz="0" w:space="0" w:color="auto"/>
        <w:bottom w:val="none" w:sz="0" w:space="0" w:color="auto"/>
        <w:right w:val="none" w:sz="0" w:space="0" w:color="auto"/>
      </w:divBdr>
    </w:div>
    <w:div w:id="1743987695">
      <w:bodyDiv w:val="1"/>
      <w:marLeft w:val="0"/>
      <w:marRight w:val="0"/>
      <w:marTop w:val="0"/>
      <w:marBottom w:val="0"/>
      <w:divBdr>
        <w:top w:val="none" w:sz="0" w:space="0" w:color="auto"/>
        <w:left w:val="none" w:sz="0" w:space="0" w:color="auto"/>
        <w:bottom w:val="none" w:sz="0" w:space="0" w:color="auto"/>
        <w:right w:val="none" w:sz="0" w:space="0" w:color="auto"/>
      </w:divBdr>
    </w:div>
    <w:div w:id="1745031831">
      <w:bodyDiv w:val="1"/>
      <w:marLeft w:val="0"/>
      <w:marRight w:val="0"/>
      <w:marTop w:val="0"/>
      <w:marBottom w:val="0"/>
      <w:divBdr>
        <w:top w:val="none" w:sz="0" w:space="0" w:color="auto"/>
        <w:left w:val="none" w:sz="0" w:space="0" w:color="auto"/>
        <w:bottom w:val="none" w:sz="0" w:space="0" w:color="auto"/>
        <w:right w:val="none" w:sz="0" w:space="0" w:color="auto"/>
      </w:divBdr>
    </w:div>
    <w:div w:id="1750075055">
      <w:bodyDiv w:val="1"/>
      <w:marLeft w:val="0"/>
      <w:marRight w:val="0"/>
      <w:marTop w:val="0"/>
      <w:marBottom w:val="0"/>
      <w:divBdr>
        <w:top w:val="none" w:sz="0" w:space="0" w:color="auto"/>
        <w:left w:val="none" w:sz="0" w:space="0" w:color="auto"/>
        <w:bottom w:val="none" w:sz="0" w:space="0" w:color="auto"/>
        <w:right w:val="none" w:sz="0" w:space="0" w:color="auto"/>
      </w:divBdr>
    </w:div>
    <w:div w:id="1754551579">
      <w:bodyDiv w:val="1"/>
      <w:marLeft w:val="0"/>
      <w:marRight w:val="0"/>
      <w:marTop w:val="0"/>
      <w:marBottom w:val="0"/>
      <w:divBdr>
        <w:top w:val="none" w:sz="0" w:space="0" w:color="auto"/>
        <w:left w:val="none" w:sz="0" w:space="0" w:color="auto"/>
        <w:bottom w:val="none" w:sz="0" w:space="0" w:color="auto"/>
        <w:right w:val="none" w:sz="0" w:space="0" w:color="auto"/>
      </w:divBdr>
    </w:div>
    <w:div w:id="1758287041">
      <w:bodyDiv w:val="1"/>
      <w:marLeft w:val="0"/>
      <w:marRight w:val="0"/>
      <w:marTop w:val="0"/>
      <w:marBottom w:val="0"/>
      <w:divBdr>
        <w:top w:val="none" w:sz="0" w:space="0" w:color="auto"/>
        <w:left w:val="none" w:sz="0" w:space="0" w:color="auto"/>
        <w:bottom w:val="none" w:sz="0" w:space="0" w:color="auto"/>
        <w:right w:val="none" w:sz="0" w:space="0" w:color="auto"/>
      </w:divBdr>
    </w:div>
    <w:div w:id="1758676564">
      <w:bodyDiv w:val="1"/>
      <w:marLeft w:val="0"/>
      <w:marRight w:val="0"/>
      <w:marTop w:val="0"/>
      <w:marBottom w:val="0"/>
      <w:divBdr>
        <w:top w:val="none" w:sz="0" w:space="0" w:color="auto"/>
        <w:left w:val="none" w:sz="0" w:space="0" w:color="auto"/>
        <w:bottom w:val="none" w:sz="0" w:space="0" w:color="auto"/>
        <w:right w:val="none" w:sz="0" w:space="0" w:color="auto"/>
      </w:divBdr>
    </w:div>
    <w:div w:id="1759206896">
      <w:bodyDiv w:val="1"/>
      <w:marLeft w:val="0"/>
      <w:marRight w:val="0"/>
      <w:marTop w:val="0"/>
      <w:marBottom w:val="0"/>
      <w:divBdr>
        <w:top w:val="none" w:sz="0" w:space="0" w:color="auto"/>
        <w:left w:val="none" w:sz="0" w:space="0" w:color="auto"/>
        <w:bottom w:val="none" w:sz="0" w:space="0" w:color="auto"/>
        <w:right w:val="none" w:sz="0" w:space="0" w:color="auto"/>
      </w:divBdr>
    </w:div>
    <w:div w:id="1759986967">
      <w:bodyDiv w:val="1"/>
      <w:marLeft w:val="0"/>
      <w:marRight w:val="0"/>
      <w:marTop w:val="0"/>
      <w:marBottom w:val="0"/>
      <w:divBdr>
        <w:top w:val="none" w:sz="0" w:space="0" w:color="auto"/>
        <w:left w:val="none" w:sz="0" w:space="0" w:color="auto"/>
        <w:bottom w:val="none" w:sz="0" w:space="0" w:color="auto"/>
        <w:right w:val="none" w:sz="0" w:space="0" w:color="auto"/>
      </w:divBdr>
    </w:div>
    <w:div w:id="1761222460">
      <w:bodyDiv w:val="1"/>
      <w:marLeft w:val="0"/>
      <w:marRight w:val="0"/>
      <w:marTop w:val="0"/>
      <w:marBottom w:val="0"/>
      <w:divBdr>
        <w:top w:val="none" w:sz="0" w:space="0" w:color="auto"/>
        <w:left w:val="none" w:sz="0" w:space="0" w:color="auto"/>
        <w:bottom w:val="none" w:sz="0" w:space="0" w:color="auto"/>
        <w:right w:val="none" w:sz="0" w:space="0" w:color="auto"/>
      </w:divBdr>
    </w:div>
    <w:div w:id="1766070092">
      <w:bodyDiv w:val="1"/>
      <w:marLeft w:val="0"/>
      <w:marRight w:val="0"/>
      <w:marTop w:val="0"/>
      <w:marBottom w:val="0"/>
      <w:divBdr>
        <w:top w:val="none" w:sz="0" w:space="0" w:color="auto"/>
        <w:left w:val="none" w:sz="0" w:space="0" w:color="auto"/>
        <w:bottom w:val="none" w:sz="0" w:space="0" w:color="auto"/>
        <w:right w:val="none" w:sz="0" w:space="0" w:color="auto"/>
      </w:divBdr>
    </w:div>
    <w:div w:id="1768385772">
      <w:bodyDiv w:val="1"/>
      <w:marLeft w:val="0"/>
      <w:marRight w:val="0"/>
      <w:marTop w:val="0"/>
      <w:marBottom w:val="0"/>
      <w:divBdr>
        <w:top w:val="none" w:sz="0" w:space="0" w:color="auto"/>
        <w:left w:val="none" w:sz="0" w:space="0" w:color="auto"/>
        <w:bottom w:val="none" w:sz="0" w:space="0" w:color="auto"/>
        <w:right w:val="none" w:sz="0" w:space="0" w:color="auto"/>
      </w:divBdr>
    </w:div>
    <w:div w:id="1772124165">
      <w:bodyDiv w:val="1"/>
      <w:marLeft w:val="0"/>
      <w:marRight w:val="0"/>
      <w:marTop w:val="0"/>
      <w:marBottom w:val="0"/>
      <w:divBdr>
        <w:top w:val="none" w:sz="0" w:space="0" w:color="auto"/>
        <w:left w:val="none" w:sz="0" w:space="0" w:color="auto"/>
        <w:bottom w:val="none" w:sz="0" w:space="0" w:color="auto"/>
        <w:right w:val="none" w:sz="0" w:space="0" w:color="auto"/>
      </w:divBdr>
    </w:div>
    <w:div w:id="1773234064">
      <w:bodyDiv w:val="1"/>
      <w:marLeft w:val="0"/>
      <w:marRight w:val="0"/>
      <w:marTop w:val="0"/>
      <w:marBottom w:val="0"/>
      <w:divBdr>
        <w:top w:val="none" w:sz="0" w:space="0" w:color="auto"/>
        <w:left w:val="none" w:sz="0" w:space="0" w:color="auto"/>
        <w:bottom w:val="none" w:sz="0" w:space="0" w:color="auto"/>
        <w:right w:val="none" w:sz="0" w:space="0" w:color="auto"/>
      </w:divBdr>
    </w:div>
    <w:div w:id="1775981969">
      <w:bodyDiv w:val="1"/>
      <w:marLeft w:val="0"/>
      <w:marRight w:val="0"/>
      <w:marTop w:val="0"/>
      <w:marBottom w:val="0"/>
      <w:divBdr>
        <w:top w:val="none" w:sz="0" w:space="0" w:color="auto"/>
        <w:left w:val="none" w:sz="0" w:space="0" w:color="auto"/>
        <w:bottom w:val="none" w:sz="0" w:space="0" w:color="auto"/>
        <w:right w:val="none" w:sz="0" w:space="0" w:color="auto"/>
      </w:divBdr>
    </w:div>
    <w:div w:id="1776246237">
      <w:bodyDiv w:val="1"/>
      <w:marLeft w:val="0"/>
      <w:marRight w:val="0"/>
      <w:marTop w:val="0"/>
      <w:marBottom w:val="0"/>
      <w:divBdr>
        <w:top w:val="none" w:sz="0" w:space="0" w:color="auto"/>
        <w:left w:val="none" w:sz="0" w:space="0" w:color="auto"/>
        <w:bottom w:val="none" w:sz="0" w:space="0" w:color="auto"/>
        <w:right w:val="none" w:sz="0" w:space="0" w:color="auto"/>
      </w:divBdr>
    </w:div>
    <w:div w:id="1776444011">
      <w:bodyDiv w:val="1"/>
      <w:marLeft w:val="0"/>
      <w:marRight w:val="0"/>
      <w:marTop w:val="0"/>
      <w:marBottom w:val="0"/>
      <w:divBdr>
        <w:top w:val="none" w:sz="0" w:space="0" w:color="auto"/>
        <w:left w:val="none" w:sz="0" w:space="0" w:color="auto"/>
        <w:bottom w:val="none" w:sz="0" w:space="0" w:color="auto"/>
        <w:right w:val="none" w:sz="0" w:space="0" w:color="auto"/>
      </w:divBdr>
    </w:div>
    <w:div w:id="1779596069">
      <w:bodyDiv w:val="1"/>
      <w:marLeft w:val="0"/>
      <w:marRight w:val="0"/>
      <w:marTop w:val="0"/>
      <w:marBottom w:val="0"/>
      <w:divBdr>
        <w:top w:val="none" w:sz="0" w:space="0" w:color="auto"/>
        <w:left w:val="none" w:sz="0" w:space="0" w:color="auto"/>
        <w:bottom w:val="none" w:sz="0" w:space="0" w:color="auto"/>
        <w:right w:val="none" w:sz="0" w:space="0" w:color="auto"/>
      </w:divBdr>
    </w:div>
    <w:div w:id="1779638543">
      <w:bodyDiv w:val="1"/>
      <w:marLeft w:val="0"/>
      <w:marRight w:val="0"/>
      <w:marTop w:val="0"/>
      <w:marBottom w:val="0"/>
      <w:divBdr>
        <w:top w:val="none" w:sz="0" w:space="0" w:color="auto"/>
        <w:left w:val="none" w:sz="0" w:space="0" w:color="auto"/>
        <w:bottom w:val="none" w:sz="0" w:space="0" w:color="auto"/>
        <w:right w:val="none" w:sz="0" w:space="0" w:color="auto"/>
      </w:divBdr>
    </w:div>
    <w:div w:id="1781993020">
      <w:bodyDiv w:val="1"/>
      <w:marLeft w:val="0"/>
      <w:marRight w:val="0"/>
      <w:marTop w:val="0"/>
      <w:marBottom w:val="0"/>
      <w:divBdr>
        <w:top w:val="none" w:sz="0" w:space="0" w:color="auto"/>
        <w:left w:val="none" w:sz="0" w:space="0" w:color="auto"/>
        <w:bottom w:val="none" w:sz="0" w:space="0" w:color="auto"/>
        <w:right w:val="none" w:sz="0" w:space="0" w:color="auto"/>
      </w:divBdr>
    </w:div>
    <w:div w:id="1782070983">
      <w:bodyDiv w:val="1"/>
      <w:marLeft w:val="0"/>
      <w:marRight w:val="0"/>
      <w:marTop w:val="0"/>
      <w:marBottom w:val="0"/>
      <w:divBdr>
        <w:top w:val="none" w:sz="0" w:space="0" w:color="auto"/>
        <w:left w:val="none" w:sz="0" w:space="0" w:color="auto"/>
        <w:bottom w:val="none" w:sz="0" w:space="0" w:color="auto"/>
        <w:right w:val="none" w:sz="0" w:space="0" w:color="auto"/>
      </w:divBdr>
    </w:div>
    <w:div w:id="1782991755">
      <w:bodyDiv w:val="1"/>
      <w:marLeft w:val="0"/>
      <w:marRight w:val="0"/>
      <w:marTop w:val="0"/>
      <w:marBottom w:val="0"/>
      <w:divBdr>
        <w:top w:val="none" w:sz="0" w:space="0" w:color="auto"/>
        <w:left w:val="none" w:sz="0" w:space="0" w:color="auto"/>
        <w:bottom w:val="none" w:sz="0" w:space="0" w:color="auto"/>
        <w:right w:val="none" w:sz="0" w:space="0" w:color="auto"/>
      </w:divBdr>
    </w:div>
    <w:div w:id="1783182373">
      <w:bodyDiv w:val="1"/>
      <w:marLeft w:val="0"/>
      <w:marRight w:val="0"/>
      <w:marTop w:val="0"/>
      <w:marBottom w:val="0"/>
      <w:divBdr>
        <w:top w:val="none" w:sz="0" w:space="0" w:color="auto"/>
        <w:left w:val="none" w:sz="0" w:space="0" w:color="auto"/>
        <w:bottom w:val="none" w:sz="0" w:space="0" w:color="auto"/>
        <w:right w:val="none" w:sz="0" w:space="0" w:color="auto"/>
      </w:divBdr>
    </w:div>
    <w:div w:id="1783265366">
      <w:bodyDiv w:val="1"/>
      <w:marLeft w:val="0"/>
      <w:marRight w:val="0"/>
      <w:marTop w:val="0"/>
      <w:marBottom w:val="0"/>
      <w:divBdr>
        <w:top w:val="none" w:sz="0" w:space="0" w:color="auto"/>
        <w:left w:val="none" w:sz="0" w:space="0" w:color="auto"/>
        <w:bottom w:val="none" w:sz="0" w:space="0" w:color="auto"/>
        <w:right w:val="none" w:sz="0" w:space="0" w:color="auto"/>
      </w:divBdr>
    </w:div>
    <w:div w:id="1783306383">
      <w:bodyDiv w:val="1"/>
      <w:marLeft w:val="0"/>
      <w:marRight w:val="0"/>
      <w:marTop w:val="0"/>
      <w:marBottom w:val="0"/>
      <w:divBdr>
        <w:top w:val="none" w:sz="0" w:space="0" w:color="auto"/>
        <w:left w:val="none" w:sz="0" w:space="0" w:color="auto"/>
        <w:bottom w:val="none" w:sz="0" w:space="0" w:color="auto"/>
        <w:right w:val="none" w:sz="0" w:space="0" w:color="auto"/>
      </w:divBdr>
    </w:div>
    <w:div w:id="1786002759">
      <w:bodyDiv w:val="1"/>
      <w:marLeft w:val="0"/>
      <w:marRight w:val="0"/>
      <w:marTop w:val="0"/>
      <w:marBottom w:val="0"/>
      <w:divBdr>
        <w:top w:val="none" w:sz="0" w:space="0" w:color="auto"/>
        <w:left w:val="none" w:sz="0" w:space="0" w:color="auto"/>
        <w:bottom w:val="none" w:sz="0" w:space="0" w:color="auto"/>
        <w:right w:val="none" w:sz="0" w:space="0" w:color="auto"/>
      </w:divBdr>
    </w:div>
    <w:div w:id="1786146711">
      <w:bodyDiv w:val="1"/>
      <w:marLeft w:val="0"/>
      <w:marRight w:val="0"/>
      <w:marTop w:val="0"/>
      <w:marBottom w:val="0"/>
      <w:divBdr>
        <w:top w:val="none" w:sz="0" w:space="0" w:color="auto"/>
        <w:left w:val="none" w:sz="0" w:space="0" w:color="auto"/>
        <w:bottom w:val="none" w:sz="0" w:space="0" w:color="auto"/>
        <w:right w:val="none" w:sz="0" w:space="0" w:color="auto"/>
      </w:divBdr>
    </w:div>
    <w:div w:id="1787046091">
      <w:bodyDiv w:val="1"/>
      <w:marLeft w:val="0"/>
      <w:marRight w:val="0"/>
      <w:marTop w:val="0"/>
      <w:marBottom w:val="0"/>
      <w:divBdr>
        <w:top w:val="none" w:sz="0" w:space="0" w:color="auto"/>
        <w:left w:val="none" w:sz="0" w:space="0" w:color="auto"/>
        <w:bottom w:val="none" w:sz="0" w:space="0" w:color="auto"/>
        <w:right w:val="none" w:sz="0" w:space="0" w:color="auto"/>
      </w:divBdr>
    </w:div>
    <w:div w:id="1787852257">
      <w:bodyDiv w:val="1"/>
      <w:marLeft w:val="0"/>
      <w:marRight w:val="0"/>
      <w:marTop w:val="0"/>
      <w:marBottom w:val="0"/>
      <w:divBdr>
        <w:top w:val="none" w:sz="0" w:space="0" w:color="auto"/>
        <w:left w:val="none" w:sz="0" w:space="0" w:color="auto"/>
        <w:bottom w:val="none" w:sz="0" w:space="0" w:color="auto"/>
        <w:right w:val="none" w:sz="0" w:space="0" w:color="auto"/>
      </w:divBdr>
    </w:div>
    <w:div w:id="1789736147">
      <w:bodyDiv w:val="1"/>
      <w:marLeft w:val="0"/>
      <w:marRight w:val="0"/>
      <w:marTop w:val="0"/>
      <w:marBottom w:val="0"/>
      <w:divBdr>
        <w:top w:val="none" w:sz="0" w:space="0" w:color="auto"/>
        <w:left w:val="none" w:sz="0" w:space="0" w:color="auto"/>
        <w:bottom w:val="none" w:sz="0" w:space="0" w:color="auto"/>
        <w:right w:val="none" w:sz="0" w:space="0" w:color="auto"/>
      </w:divBdr>
    </w:div>
    <w:div w:id="1790470262">
      <w:bodyDiv w:val="1"/>
      <w:marLeft w:val="0"/>
      <w:marRight w:val="0"/>
      <w:marTop w:val="0"/>
      <w:marBottom w:val="0"/>
      <w:divBdr>
        <w:top w:val="none" w:sz="0" w:space="0" w:color="auto"/>
        <w:left w:val="none" w:sz="0" w:space="0" w:color="auto"/>
        <w:bottom w:val="none" w:sz="0" w:space="0" w:color="auto"/>
        <w:right w:val="none" w:sz="0" w:space="0" w:color="auto"/>
      </w:divBdr>
    </w:div>
    <w:div w:id="1793093781">
      <w:bodyDiv w:val="1"/>
      <w:marLeft w:val="0"/>
      <w:marRight w:val="0"/>
      <w:marTop w:val="0"/>
      <w:marBottom w:val="0"/>
      <w:divBdr>
        <w:top w:val="none" w:sz="0" w:space="0" w:color="auto"/>
        <w:left w:val="none" w:sz="0" w:space="0" w:color="auto"/>
        <w:bottom w:val="none" w:sz="0" w:space="0" w:color="auto"/>
        <w:right w:val="none" w:sz="0" w:space="0" w:color="auto"/>
      </w:divBdr>
    </w:div>
    <w:div w:id="1793285560">
      <w:bodyDiv w:val="1"/>
      <w:marLeft w:val="0"/>
      <w:marRight w:val="0"/>
      <w:marTop w:val="0"/>
      <w:marBottom w:val="0"/>
      <w:divBdr>
        <w:top w:val="none" w:sz="0" w:space="0" w:color="auto"/>
        <w:left w:val="none" w:sz="0" w:space="0" w:color="auto"/>
        <w:bottom w:val="none" w:sz="0" w:space="0" w:color="auto"/>
        <w:right w:val="none" w:sz="0" w:space="0" w:color="auto"/>
      </w:divBdr>
    </w:div>
    <w:div w:id="1794591437">
      <w:bodyDiv w:val="1"/>
      <w:marLeft w:val="0"/>
      <w:marRight w:val="0"/>
      <w:marTop w:val="0"/>
      <w:marBottom w:val="0"/>
      <w:divBdr>
        <w:top w:val="none" w:sz="0" w:space="0" w:color="auto"/>
        <w:left w:val="none" w:sz="0" w:space="0" w:color="auto"/>
        <w:bottom w:val="none" w:sz="0" w:space="0" w:color="auto"/>
        <w:right w:val="none" w:sz="0" w:space="0" w:color="auto"/>
      </w:divBdr>
    </w:div>
    <w:div w:id="1796100562">
      <w:bodyDiv w:val="1"/>
      <w:marLeft w:val="0"/>
      <w:marRight w:val="0"/>
      <w:marTop w:val="0"/>
      <w:marBottom w:val="0"/>
      <w:divBdr>
        <w:top w:val="none" w:sz="0" w:space="0" w:color="auto"/>
        <w:left w:val="none" w:sz="0" w:space="0" w:color="auto"/>
        <w:bottom w:val="none" w:sz="0" w:space="0" w:color="auto"/>
        <w:right w:val="none" w:sz="0" w:space="0" w:color="auto"/>
      </w:divBdr>
    </w:div>
    <w:div w:id="1801267544">
      <w:bodyDiv w:val="1"/>
      <w:marLeft w:val="0"/>
      <w:marRight w:val="0"/>
      <w:marTop w:val="0"/>
      <w:marBottom w:val="0"/>
      <w:divBdr>
        <w:top w:val="none" w:sz="0" w:space="0" w:color="auto"/>
        <w:left w:val="none" w:sz="0" w:space="0" w:color="auto"/>
        <w:bottom w:val="none" w:sz="0" w:space="0" w:color="auto"/>
        <w:right w:val="none" w:sz="0" w:space="0" w:color="auto"/>
      </w:divBdr>
    </w:div>
    <w:div w:id="1802529299">
      <w:bodyDiv w:val="1"/>
      <w:marLeft w:val="0"/>
      <w:marRight w:val="0"/>
      <w:marTop w:val="0"/>
      <w:marBottom w:val="0"/>
      <w:divBdr>
        <w:top w:val="none" w:sz="0" w:space="0" w:color="auto"/>
        <w:left w:val="none" w:sz="0" w:space="0" w:color="auto"/>
        <w:bottom w:val="none" w:sz="0" w:space="0" w:color="auto"/>
        <w:right w:val="none" w:sz="0" w:space="0" w:color="auto"/>
      </w:divBdr>
    </w:div>
    <w:div w:id="1802647422">
      <w:bodyDiv w:val="1"/>
      <w:marLeft w:val="0"/>
      <w:marRight w:val="0"/>
      <w:marTop w:val="0"/>
      <w:marBottom w:val="0"/>
      <w:divBdr>
        <w:top w:val="none" w:sz="0" w:space="0" w:color="auto"/>
        <w:left w:val="none" w:sz="0" w:space="0" w:color="auto"/>
        <w:bottom w:val="none" w:sz="0" w:space="0" w:color="auto"/>
        <w:right w:val="none" w:sz="0" w:space="0" w:color="auto"/>
      </w:divBdr>
    </w:div>
    <w:div w:id="1803230189">
      <w:bodyDiv w:val="1"/>
      <w:marLeft w:val="0"/>
      <w:marRight w:val="0"/>
      <w:marTop w:val="0"/>
      <w:marBottom w:val="0"/>
      <w:divBdr>
        <w:top w:val="none" w:sz="0" w:space="0" w:color="auto"/>
        <w:left w:val="none" w:sz="0" w:space="0" w:color="auto"/>
        <w:bottom w:val="none" w:sz="0" w:space="0" w:color="auto"/>
        <w:right w:val="none" w:sz="0" w:space="0" w:color="auto"/>
      </w:divBdr>
    </w:div>
    <w:div w:id="1804038116">
      <w:bodyDiv w:val="1"/>
      <w:marLeft w:val="0"/>
      <w:marRight w:val="0"/>
      <w:marTop w:val="0"/>
      <w:marBottom w:val="0"/>
      <w:divBdr>
        <w:top w:val="none" w:sz="0" w:space="0" w:color="auto"/>
        <w:left w:val="none" w:sz="0" w:space="0" w:color="auto"/>
        <w:bottom w:val="none" w:sz="0" w:space="0" w:color="auto"/>
        <w:right w:val="none" w:sz="0" w:space="0" w:color="auto"/>
      </w:divBdr>
    </w:div>
    <w:div w:id="1809853715">
      <w:bodyDiv w:val="1"/>
      <w:marLeft w:val="0"/>
      <w:marRight w:val="0"/>
      <w:marTop w:val="0"/>
      <w:marBottom w:val="0"/>
      <w:divBdr>
        <w:top w:val="none" w:sz="0" w:space="0" w:color="auto"/>
        <w:left w:val="none" w:sz="0" w:space="0" w:color="auto"/>
        <w:bottom w:val="none" w:sz="0" w:space="0" w:color="auto"/>
        <w:right w:val="none" w:sz="0" w:space="0" w:color="auto"/>
      </w:divBdr>
    </w:div>
    <w:div w:id="1811556746">
      <w:bodyDiv w:val="1"/>
      <w:marLeft w:val="0"/>
      <w:marRight w:val="0"/>
      <w:marTop w:val="0"/>
      <w:marBottom w:val="0"/>
      <w:divBdr>
        <w:top w:val="none" w:sz="0" w:space="0" w:color="auto"/>
        <w:left w:val="none" w:sz="0" w:space="0" w:color="auto"/>
        <w:bottom w:val="none" w:sz="0" w:space="0" w:color="auto"/>
        <w:right w:val="none" w:sz="0" w:space="0" w:color="auto"/>
      </w:divBdr>
    </w:div>
    <w:div w:id="1812942532">
      <w:bodyDiv w:val="1"/>
      <w:marLeft w:val="0"/>
      <w:marRight w:val="0"/>
      <w:marTop w:val="0"/>
      <w:marBottom w:val="0"/>
      <w:divBdr>
        <w:top w:val="none" w:sz="0" w:space="0" w:color="auto"/>
        <w:left w:val="none" w:sz="0" w:space="0" w:color="auto"/>
        <w:bottom w:val="none" w:sz="0" w:space="0" w:color="auto"/>
        <w:right w:val="none" w:sz="0" w:space="0" w:color="auto"/>
      </w:divBdr>
    </w:div>
    <w:div w:id="1814787083">
      <w:bodyDiv w:val="1"/>
      <w:marLeft w:val="0"/>
      <w:marRight w:val="0"/>
      <w:marTop w:val="0"/>
      <w:marBottom w:val="0"/>
      <w:divBdr>
        <w:top w:val="none" w:sz="0" w:space="0" w:color="auto"/>
        <w:left w:val="none" w:sz="0" w:space="0" w:color="auto"/>
        <w:bottom w:val="none" w:sz="0" w:space="0" w:color="auto"/>
        <w:right w:val="none" w:sz="0" w:space="0" w:color="auto"/>
      </w:divBdr>
    </w:div>
    <w:div w:id="1815946466">
      <w:bodyDiv w:val="1"/>
      <w:marLeft w:val="0"/>
      <w:marRight w:val="0"/>
      <w:marTop w:val="0"/>
      <w:marBottom w:val="0"/>
      <w:divBdr>
        <w:top w:val="none" w:sz="0" w:space="0" w:color="auto"/>
        <w:left w:val="none" w:sz="0" w:space="0" w:color="auto"/>
        <w:bottom w:val="none" w:sz="0" w:space="0" w:color="auto"/>
        <w:right w:val="none" w:sz="0" w:space="0" w:color="auto"/>
      </w:divBdr>
    </w:div>
    <w:div w:id="1817989393">
      <w:bodyDiv w:val="1"/>
      <w:marLeft w:val="0"/>
      <w:marRight w:val="0"/>
      <w:marTop w:val="0"/>
      <w:marBottom w:val="0"/>
      <w:divBdr>
        <w:top w:val="none" w:sz="0" w:space="0" w:color="auto"/>
        <w:left w:val="none" w:sz="0" w:space="0" w:color="auto"/>
        <w:bottom w:val="none" w:sz="0" w:space="0" w:color="auto"/>
        <w:right w:val="none" w:sz="0" w:space="0" w:color="auto"/>
      </w:divBdr>
    </w:div>
    <w:div w:id="1820460365">
      <w:bodyDiv w:val="1"/>
      <w:marLeft w:val="0"/>
      <w:marRight w:val="0"/>
      <w:marTop w:val="0"/>
      <w:marBottom w:val="0"/>
      <w:divBdr>
        <w:top w:val="none" w:sz="0" w:space="0" w:color="auto"/>
        <w:left w:val="none" w:sz="0" w:space="0" w:color="auto"/>
        <w:bottom w:val="none" w:sz="0" w:space="0" w:color="auto"/>
        <w:right w:val="none" w:sz="0" w:space="0" w:color="auto"/>
      </w:divBdr>
    </w:div>
    <w:div w:id="1820489444">
      <w:bodyDiv w:val="1"/>
      <w:marLeft w:val="0"/>
      <w:marRight w:val="0"/>
      <w:marTop w:val="0"/>
      <w:marBottom w:val="0"/>
      <w:divBdr>
        <w:top w:val="none" w:sz="0" w:space="0" w:color="auto"/>
        <w:left w:val="none" w:sz="0" w:space="0" w:color="auto"/>
        <w:bottom w:val="none" w:sz="0" w:space="0" w:color="auto"/>
        <w:right w:val="none" w:sz="0" w:space="0" w:color="auto"/>
      </w:divBdr>
    </w:div>
    <w:div w:id="1823427517">
      <w:bodyDiv w:val="1"/>
      <w:marLeft w:val="0"/>
      <w:marRight w:val="0"/>
      <w:marTop w:val="0"/>
      <w:marBottom w:val="0"/>
      <w:divBdr>
        <w:top w:val="none" w:sz="0" w:space="0" w:color="auto"/>
        <w:left w:val="none" w:sz="0" w:space="0" w:color="auto"/>
        <w:bottom w:val="none" w:sz="0" w:space="0" w:color="auto"/>
        <w:right w:val="none" w:sz="0" w:space="0" w:color="auto"/>
      </w:divBdr>
    </w:div>
    <w:div w:id="1824156426">
      <w:bodyDiv w:val="1"/>
      <w:marLeft w:val="0"/>
      <w:marRight w:val="0"/>
      <w:marTop w:val="0"/>
      <w:marBottom w:val="0"/>
      <w:divBdr>
        <w:top w:val="none" w:sz="0" w:space="0" w:color="auto"/>
        <w:left w:val="none" w:sz="0" w:space="0" w:color="auto"/>
        <w:bottom w:val="none" w:sz="0" w:space="0" w:color="auto"/>
        <w:right w:val="none" w:sz="0" w:space="0" w:color="auto"/>
      </w:divBdr>
    </w:div>
    <w:div w:id="1824273535">
      <w:bodyDiv w:val="1"/>
      <w:marLeft w:val="0"/>
      <w:marRight w:val="0"/>
      <w:marTop w:val="0"/>
      <w:marBottom w:val="0"/>
      <w:divBdr>
        <w:top w:val="none" w:sz="0" w:space="0" w:color="auto"/>
        <w:left w:val="none" w:sz="0" w:space="0" w:color="auto"/>
        <w:bottom w:val="none" w:sz="0" w:space="0" w:color="auto"/>
        <w:right w:val="none" w:sz="0" w:space="0" w:color="auto"/>
      </w:divBdr>
    </w:div>
    <w:div w:id="1825856152">
      <w:bodyDiv w:val="1"/>
      <w:marLeft w:val="0"/>
      <w:marRight w:val="0"/>
      <w:marTop w:val="0"/>
      <w:marBottom w:val="0"/>
      <w:divBdr>
        <w:top w:val="none" w:sz="0" w:space="0" w:color="auto"/>
        <w:left w:val="none" w:sz="0" w:space="0" w:color="auto"/>
        <w:bottom w:val="none" w:sz="0" w:space="0" w:color="auto"/>
        <w:right w:val="none" w:sz="0" w:space="0" w:color="auto"/>
      </w:divBdr>
    </w:div>
    <w:div w:id="1827240778">
      <w:bodyDiv w:val="1"/>
      <w:marLeft w:val="0"/>
      <w:marRight w:val="0"/>
      <w:marTop w:val="0"/>
      <w:marBottom w:val="0"/>
      <w:divBdr>
        <w:top w:val="none" w:sz="0" w:space="0" w:color="auto"/>
        <w:left w:val="none" w:sz="0" w:space="0" w:color="auto"/>
        <w:bottom w:val="none" w:sz="0" w:space="0" w:color="auto"/>
        <w:right w:val="none" w:sz="0" w:space="0" w:color="auto"/>
      </w:divBdr>
    </w:div>
    <w:div w:id="1830709651">
      <w:bodyDiv w:val="1"/>
      <w:marLeft w:val="0"/>
      <w:marRight w:val="0"/>
      <w:marTop w:val="0"/>
      <w:marBottom w:val="0"/>
      <w:divBdr>
        <w:top w:val="none" w:sz="0" w:space="0" w:color="auto"/>
        <w:left w:val="none" w:sz="0" w:space="0" w:color="auto"/>
        <w:bottom w:val="none" w:sz="0" w:space="0" w:color="auto"/>
        <w:right w:val="none" w:sz="0" w:space="0" w:color="auto"/>
      </w:divBdr>
    </w:div>
    <w:div w:id="1831293555">
      <w:bodyDiv w:val="1"/>
      <w:marLeft w:val="0"/>
      <w:marRight w:val="0"/>
      <w:marTop w:val="0"/>
      <w:marBottom w:val="0"/>
      <w:divBdr>
        <w:top w:val="none" w:sz="0" w:space="0" w:color="auto"/>
        <w:left w:val="none" w:sz="0" w:space="0" w:color="auto"/>
        <w:bottom w:val="none" w:sz="0" w:space="0" w:color="auto"/>
        <w:right w:val="none" w:sz="0" w:space="0" w:color="auto"/>
      </w:divBdr>
    </w:div>
    <w:div w:id="1832215436">
      <w:bodyDiv w:val="1"/>
      <w:marLeft w:val="0"/>
      <w:marRight w:val="0"/>
      <w:marTop w:val="0"/>
      <w:marBottom w:val="0"/>
      <w:divBdr>
        <w:top w:val="none" w:sz="0" w:space="0" w:color="auto"/>
        <w:left w:val="none" w:sz="0" w:space="0" w:color="auto"/>
        <w:bottom w:val="none" w:sz="0" w:space="0" w:color="auto"/>
        <w:right w:val="none" w:sz="0" w:space="0" w:color="auto"/>
      </w:divBdr>
    </w:div>
    <w:div w:id="1833640956">
      <w:bodyDiv w:val="1"/>
      <w:marLeft w:val="0"/>
      <w:marRight w:val="0"/>
      <w:marTop w:val="0"/>
      <w:marBottom w:val="0"/>
      <w:divBdr>
        <w:top w:val="none" w:sz="0" w:space="0" w:color="auto"/>
        <w:left w:val="none" w:sz="0" w:space="0" w:color="auto"/>
        <w:bottom w:val="none" w:sz="0" w:space="0" w:color="auto"/>
        <w:right w:val="none" w:sz="0" w:space="0" w:color="auto"/>
      </w:divBdr>
    </w:div>
    <w:div w:id="1833908149">
      <w:bodyDiv w:val="1"/>
      <w:marLeft w:val="0"/>
      <w:marRight w:val="0"/>
      <w:marTop w:val="0"/>
      <w:marBottom w:val="0"/>
      <w:divBdr>
        <w:top w:val="none" w:sz="0" w:space="0" w:color="auto"/>
        <w:left w:val="none" w:sz="0" w:space="0" w:color="auto"/>
        <w:bottom w:val="none" w:sz="0" w:space="0" w:color="auto"/>
        <w:right w:val="none" w:sz="0" w:space="0" w:color="auto"/>
      </w:divBdr>
    </w:div>
    <w:div w:id="1835758401">
      <w:bodyDiv w:val="1"/>
      <w:marLeft w:val="0"/>
      <w:marRight w:val="0"/>
      <w:marTop w:val="0"/>
      <w:marBottom w:val="0"/>
      <w:divBdr>
        <w:top w:val="none" w:sz="0" w:space="0" w:color="auto"/>
        <w:left w:val="none" w:sz="0" w:space="0" w:color="auto"/>
        <w:bottom w:val="none" w:sz="0" w:space="0" w:color="auto"/>
        <w:right w:val="none" w:sz="0" w:space="0" w:color="auto"/>
      </w:divBdr>
    </w:div>
    <w:div w:id="1836720434">
      <w:bodyDiv w:val="1"/>
      <w:marLeft w:val="0"/>
      <w:marRight w:val="0"/>
      <w:marTop w:val="0"/>
      <w:marBottom w:val="0"/>
      <w:divBdr>
        <w:top w:val="none" w:sz="0" w:space="0" w:color="auto"/>
        <w:left w:val="none" w:sz="0" w:space="0" w:color="auto"/>
        <w:bottom w:val="none" w:sz="0" w:space="0" w:color="auto"/>
        <w:right w:val="none" w:sz="0" w:space="0" w:color="auto"/>
      </w:divBdr>
    </w:div>
    <w:div w:id="1837259431">
      <w:bodyDiv w:val="1"/>
      <w:marLeft w:val="0"/>
      <w:marRight w:val="0"/>
      <w:marTop w:val="0"/>
      <w:marBottom w:val="0"/>
      <w:divBdr>
        <w:top w:val="none" w:sz="0" w:space="0" w:color="auto"/>
        <w:left w:val="none" w:sz="0" w:space="0" w:color="auto"/>
        <w:bottom w:val="none" w:sz="0" w:space="0" w:color="auto"/>
        <w:right w:val="none" w:sz="0" w:space="0" w:color="auto"/>
      </w:divBdr>
    </w:div>
    <w:div w:id="1838570273">
      <w:bodyDiv w:val="1"/>
      <w:marLeft w:val="0"/>
      <w:marRight w:val="0"/>
      <w:marTop w:val="0"/>
      <w:marBottom w:val="0"/>
      <w:divBdr>
        <w:top w:val="none" w:sz="0" w:space="0" w:color="auto"/>
        <w:left w:val="none" w:sz="0" w:space="0" w:color="auto"/>
        <w:bottom w:val="none" w:sz="0" w:space="0" w:color="auto"/>
        <w:right w:val="none" w:sz="0" w:space="0" w:color="auto"/>
      </w:divBdr>
    </w:div>
    <w:div w:id="1839927418">
      <w:bodyDiv w:val="1"/>
      <w:marLeft w:val="0"/>
      <w:marRight w:val="0"/>
      <w:marTop w:val="0"/>
      <w:marBottom w:val="0"/>
      <w:divBdr>
        <w:top w:val="none" w:sz="0" w:space="0" w:color="auto"/>
        <w:left w:val="none" w:sz="0" w:space="0" w:color="auto"/>
        <w:bottom w:val="none" w:sz="0" w:space="0" w:color="auto"/>
        <w:right w:val="none" w:sz="0" w:space="0" w:color="auto"/>
      </w:divBdr>
    </w:div>
    <w:div w:id="1840609270">
      <w:bodyDiv w:val="1"/>
      <w:marLeft w:val="0"/>
      <w:marRight w:val="0"/>
      <w:marTop w:val="0"/>
      <w:marBottom w:val="0"/>
      <w:divBdr>
        <w:top w:val="none" w:sz="0" w:space="0" w:color="auto"/>
        <w:left w:val="none" w:sz="0" w:space="0" w:color="auto"/>
        <w:bottom w:val="none" w:sz="0" w:space="0" w:color="auto"/>
        <w:right w:val="none" w:sz="0" w:space="0" w:color="auto"/>
      </w:divBdr>
    </w:div>
    <w:div w:id="1842626465">
      <w:bodyDiv w:val="1"/>
      <w:marLeft w:val="0"/>
      <w:marRight w:val="0"/>
      <w:marTop w:val="0"/>
      <w:marBottom w:val="0"/>
      <w:divBdr>
        <w:top w:val="none" w:sz="0" w:space="0" w:color="auto"/>
        <w:left w:val="none" w:sz="0" w:space="0" w:color="auto"/>
        <w:bottom w:val="none" w:sz="0" w:space="0" w:color="auto"/>
        <w:right w:val="none" w:sz="0" w:space="0" w:color="auto"/>
      </w:divBdr>
    </w:div>
    <w:div w:id="1845825351">
      <w:bodyDiv w:val="1"/>
      <w:marLeft w:val="0"/>
      <w:marRight w:val="0"/>
      <w:marTop w:val="0"/>
      <w:marBottom w:val="0"/>
      <w:divBdr>
        <w:top w:val="none" w:sz="0" w:space="0" w:color="auto"/>
        <w:left w:val="none" w:sz="0" w:space="0" w:color="auto"/>
        <w:bottom w:val="none" w:sz="0" w:space="0" w:color="auto"/>
        <w:right w:val="none" w:sz="0" w:space="0" w:color="auto"/>
      </w:divBdr>
    </w:div>
    <w:div w:id="1846821909">
      <w:bodyDiv w:val="1"/>
      <w:marLeft w:val="0"/>
      <w:marRight w:val="0"/>
      <w:marTop w:val="0"/>
      <w:marBottom w:val="0"/>
      <w:divBdr>
        <w:top w:val="none" w:sz="0" w:space="0" w:color="auto"/>
        <w:left w:val="none" w:sz="0" w:space="0" w:color="auto"/>
        <w:bottom w:val="none" w:sz="0" w:space="0" w:color="auto"/>
        <w:right w:val="none" w:sz="0" w:space="0" w:color="auto"/>
      </w:divBdr>
    </w:div>
    <w:div w:id="1846900292">
      <w:bodyDiv w:val="1"/>
      <w:marLeft w:val="0"/>
      <w:marRight w:val="0"/>
      <w:marTop w:val="0"/>
      <w:marBottom w:val="0"/>
      <w:divBdr>
        <w:top w:val="none" w:sz="0" w:space="0" w:color="auto"/>
        <w:left w:val="none" w:sz="0" w:space="0" w:color="auto"/>
        <w:bottom w:val="none" w:sz="0" w:space="0" w:color="auto"/>
        <w:right w:val="none" w:sz="0" w:space="0" w:color="auto"/>
      </w:divBdr>
    </w:div>
    <w:div w:id="1847355818">
      <w:bodyDiv w:val="1"/>
      <w:marLeft w:val="0"/>
      <w:marRight w:val="0"/>
      <w:marTop w:val="0"/>
      <w:marBottom w:val="0"/>
      <w:divBdr>
        <w:top w:val="none" w:sz="0" w:space="0" w:color="auto"/>
        <w:left w:val="none" w:sz="0" w:space="0" w:color="auto"/>
        <w:bottom w:val="none" w:sz="0" w:space="0" w:color="auto"/>
        <w:right w:val="none" w:sz="0" w:space="0" w:color="auto"/>
      </w:divBdr>
    </w:div>
    <w:div w:id="1847673362">
      <w:bodyDiv w:val="1"/>
      <w:marLeft w:val="0"/>
      <w:marRight w:val="0"/>
      <w:marTop w:val="0"/>
      <w:marBottom w:val="0"/>
      <w:divBdr>
        <w:top w:val="none" w:sz="0" w:space="0" w:color="auto"/>
        <w:left w:val="none" w:sz="0" w:space="0" w:color="auto"/>
        <w:bottom w:val="none" w:sz="0" w:space="0" w:color="auto"/>
        <w:right w:val="none" w:sz="0" w:space="0" w:color="auto"/>
      </w:divBdr>
      <w:divsChild>
        <w:div w:id="1394961224">
          <w:marLeft w:val="480"/>
          <w:marRight w:val="0"/>
          <w:marTop w:val="0"/>
          <w:marBottom w:val="0"/>
          <w:divBdr>
            <w:top w:val="none" w:sz="0" w:space="0" w:color="auto"/>
            <w:left w:val="none" w:sz="0" w:space="0" w:color="auto"/>
            <w:bottom w:val="none" w:sz="0" w:space="0" w:color="auto"/>
            <w:right w:val="none" w:sz="0" w:space="0" w:color="auto"/>
          </w:divBdr>
        </w:div>
        <w:div w:id="2046171967">
          <w:marLeft w:val="480"/>
          <w:marRight w:val="0"/>
          <w:marTop w:val="0"/>
          <w:marBottom w:val="0"/>
          <w:divBdr>
            <w:top w:val="none" w:sz="0" w:space="0" w:color="auto"/>
            <w:left w:val="none" w:sz="0" w:space="0" w:color="auto"/>
            <w:bottom w:val="none" w:sz="0" w:space="0" w:color="auto"/>
            <w:right w:val="none" w:sz="0" w:space="0" w:color="auto"/>
          </w:divBdr>
        </w:div>
        <w:div w:id="1503743014">
          <w:marLeft w:val="480"/>
          <w:marRight w:val="0"/>
          <w:marTop w:val="0"/>
          <w:marBottom w:val="0"/>
          <w:divBdr>
            <w:top w:val="none" w:sz="0" w:space="0" w:color="auto"/>
            <w:left w:val="none" w:sz="0" w:space="0" w:color="auto"/>
            <w:bottom w:val="none" w:sz="0" w:space="0" w:color="auto"/>
            <w:right w:val="none" w:sz="0" w:space="0" w:color="auto"/>
          </w:divBdr>
        </w:div>
        <w:div w:id="811023876">
          <w:marLeft w:val="480"/>
          <w:marRight w:val="0"/>
          <w:marTop w:val="0"/>
          <w:marBottom w:val="0"/>
          <w:divBdr>
            <w:top w:val="none" w:sz="0" w:space="0" w:color="auto"/>
            <w:left w:val="none" w:sz="0" w:space="0" w:color="auto"/>
            <w:bottom w:val="none" w:sz="0" w:space="0" w:color="auto"/>
            <w:right w:val="none" w:sz="0" w:space="0" w:color="auto"/>
          </w:divBdr>
        </w:div>
        <w:div w:id="1890995165">
          <w:marLeft w:val="480"/>
          <w:marRight w:val="0"/>
          <w:marTop w:val="0"/>
          <w:marBottom w:val="0"/>
          <w:divBdr>
            <w:top w:val="none" w:sz="0" w:space="0" w:color="auto"/>
            <w:left w:val="none" w:sz="0" w:space="0" w:color="auto"/>
            <w:bottom w:val="none" w:sz="0" w:space="0" w:color="auto"/>
            <w:right w:val="none" w:sz="0" w:space="0" w:color="auto"/>
          </w:divBdr>
        </w:div>
        <w:div w:id="1775787128">
          <w:marLeft w:val="480"/>
          <w:marRight w:val="0"/>
          <w:marTop w:val="0"/>
          <w:marBottom w:val="0"/>
          <w:divBdr>
            <w:top w:val="none" w:sz="0" w:space="0" w:color="auto"/>
            <w:left w:val="none" w:sz="0" w:space="0" w:color="auto"/>
            <w:bottom w:val="none" w:sz="0" w:space="0" w:color="auto"/>
            <w:right w:val="none" w:sz="0" w:space="0" w:color="auto"/>
          </w:divBdr>
        </w:div>
        <w:div w:id="1464347907">
          <w:marLeft w:val="480"/>
          <w:marRight w:val="0"/>
          <w:marTop w:val="0"/>
          <w:marBottom w:val="0"/>
          <w:divBdr>
            <w:top w:val="none" w:sz="0" w:space="0" w:color="auto"/>
            <w:left w:val="none" w:sz="0" w:space="0" w:color="auto"/>
            <w:bottom w:val="none" w:sz="0" w:space="0" w:color="auto"/>
            <w:right w:val="none" w:sz="0" w:space="0" w:color="auto"/>
          </w:divBdr>
        </w:div>
        <w:div w:id="270820951">
          <w:marLeft w:val="480"/>
          <w:marRight w:val="0"/>
          <w:marTop w:val="0"/>
          <w:marBottom w:val="0"/>
          <w:divBdr>
            <w:top w:val="none" w:sz="0" w:space="0" w:color="auto"/>
            <w:left w:val="none" w:sz="0" w:space="0" w:color="auto"/>
            <w:bottom w:val="none" w:sz="0" w:space="0" w:color="auto"/>
            <w:right w:val="none" w:sz="0" w:space="0" w:color="auto"/>
          </w:divBdr>
        </w:div>
        <w:div w:id="217593497">
          <w:marLeft w:val="480"/>
          <w:marRight w:val="0"/>
          <w:marTop w:val="0"/>
          <w:marBottom w:val="0"/>
          <w:divBdr>
            <w:top w:val="none" w:sz="0" w:space="0" w:color="auto"/>
            <w:left w:val="none" w:sz="0" w:space="0" w:color="auto"/>
            <w:bottom w:val="none" w:sz="0" w:space="0" w:color="auto"/>
            <w:right w:val="none" w:sz="0" w:space="0" w:color="auto"/>
          </w:divBdr>
        </w:div>
        <w:div w:id="1383402825">
          <w:marLeft w:val="480"/>
          <w:marRight w:val="0"/>
          <w:marTop w:val="0"/>
          <w:marBottom w:val="0"/>
          <w:divBdr>
            <w:top w:val="none" w:sz="0" w:space="0" w:color="auto"/>
            <w:left w:val="none" w:sz="0" w:space="0" w:color="auto"/>
            <w:bottom w:val="none" w:sz="0" w:space="0" w:color="auto"/>
            <w:right w:val="none" w:sz="0" w:space="0" w:color="auto"/>
          </w:divBdr>
        </w:div>
        <w:div w:id="167866902">
          <w:marLeft w:val="480"/>
          <w:marRight w:val="0"/>
          <w:marTop w:val="0"/>
          <w:marBottom w:val="0"/>
          <w:divBdr>
            <w:top w:val="none" w:sz="0" w:space="0" w:color="auto"/>
            <w:left w:val="none" w:sz="0" w:space="0" w:color="auto"/>
            <w:bottom w:val="none" w:sz="0" w:space="0" w:color="auto"/>
            <w:right w:val="none" w:sz="0" w:space="0" w:color="auto"/>
          </w:divBdr>
        </w:div>
        <w:div w:id="1351028522">
          <w:marLeft w:val="480"/>
          <w:marRight w:val="0"/>
          <w:marTop w:val="0"/>
          <w:marBottom w:val="0"/>
          <w:divBdr>
            <w:top w:val="none" w:sz="0" w:space="0" w:color="auto"/>
            <w:left w:val="none" w:sz="0" w:space="0" w:color="auto"/>
            <w:bottom w:val="none" w:sz="0" w:space="0" w:color="auto"/>
            <w:right w:val="none" w:sz="0" w:space="0" w:color="auto"/>
          </w:divBdr>
        </w:div>
        <w:div w:id="888801230">
          <w:marLeft w:val="480"/>
          <w:marRight w:val="0"/>
          <w:marTop w:val="0"/>
          <w:marBottom w:val="0"/>
          <w:divBdr>
            <w:top w:val="none" w:sz="0" w:space="0" w:color="auto"/>
            <w:left w:val="none" w:sz="0" w:space="0" w:color="auto"/>
            <w:bottom w:val="none" w:sz="0" w:space="0" w:color="auto"/>
            <w:right w:val="none" w:sz="0" w:space="0" w:color="auto"/>
          </w:divBdr>
        </w:div>
        <w:div w:id="318310813">
          <w:marLeft w:val="480"/>
          <w:marRight w:val="0"/>
          <w:marTop w:val="0"/>
          <w:marBottom w:val="0"/>
          <w:divBdr>
            <w:top w:val="none" w:sz="0" w:space="0" w:color="auto"/>
            <w:left w:val="none" w:sz="0" w:space="0" w:color="auto"/>
            <w:bottom w:val="none" w:sz="0" w:space="0" w:color="auto"/>
            <w:right w:val="none" w:sz="0" w:space="0" w:color="auto"/>
          </w:divBdr>
        </w:div>
        <w:div w:id="1554265997">
          <w:marLeft w:val="480"/>
          <w:marRight w:val="0"/>
          <w:marTop w:val="0"/>
          <w:marBottom w:val="0"/>
          <w:divBdr>
            <w:top w:val="none" w:sz="0" w:space="0" w:color="auto"/>
            <w:left w:val="none" w:sz="0" w:space="0" w:color="auto"/>
            <w:bottom w:val="none" w:sz="0" w:space="0" w:color="auto"/>
            <w:right w:val="none" w:sz="0" w:space="0" w:color="auto"/>
          </w:divBdr>
        </w:div>
        <w:div w:id="182787473">
          <w:marLeft w:val="480"/>
          <w:marRight w:val="0"/>
          <w:marTop w:val="0"/>
          <w:marBottom w:val="0"/>
          <w:divBdr>
            <w:top w:val="none" w:sz="0" w:space="0" w:color="auto"/>
            <w:left w:val="none" w:sz="0" w:space="0" w:color="auto"/>
            <w:bottom w:val="none" w:sz="0" w:space="0" w:color="auto"/>
            <w:right w:val="none" w:sz="0" w:space="0" w:color="auto"/>
          </w:divBdr>
        </w:div>
        <w:div w:id="1182861677">
          <w:marLeft w:val="480"/>
          <w:marRight w:val="0"/>
          <w:marTop w:val="0"/>
          <w:marBottom w:val="0"/>
          <w:divBdr>
            <w:top w:val="none" w:sz="0" w:space="0" w:color="auto"/>
            <w:left w:val="none" w:sz="0" w:space="0" w:color="auto"/>
            <w:bottom w:val="none" w:sz="0" w:space="0" w:color="auto"/>
            <w:right w:val="none" w:sz="0" w:space="0" w:color="auto"/>
          </w:divBdr>
        </w:div>
        <w:div w:id="1694382534">
          <w:marLeft w:val="480"/>
          <w:marRight w:val="0"/>
          <w:marTop w:val="0"/>
          <w:marBottom w:val="0"/>
          <w:divBdr>
            <w:top w:val="none" w:sz="0" w:space="0" w:color="auto"/>
            <w:left w:val="none" w:sz="0" w:space="0" w:color="auto"/>
            <w:bottom w:val="none" w:sz="0" w:space="0" w:color="auto"/>
            <w:right w:val="none" w:sz="0" w:space="0" w:color="auto"/>
          </w:divBdr>
        </w:div>
        <w:div w:id="1737774764">
          <w:marLeft w:val="480"/>
          <w:marRight w:val="0"/>
          <w:marTop w:val="0"/>
          <w:marBottom w:val="0"/>
          <w:divBdr>
            <w:top w:val="none" w:sz="0" w:space="0" w:color="auto"/>
            <w:left w:val="none" w:sz="0" w:space="0" w:color="auto"/>
            <w:bottom w:val="none" w:sz="0" w:space="0" w:color="auto"/>
            <w:right w:val="none" w:sz="0" w:space="0" w:color="auto"/>
          </w:divBdr>
        </w:div>
        <w:div w:id="1941526917">
          <w:marLeft w:val="480"/>
          <w:marRight w:val="0"/>
          <w:marTop w:val="0"/>
          <w:marBottom w:val="0"/>
          <w:divBdr>
            <w:top w:val="none" w:sz="0" w:space="0" w:color="auto"/>
            <w:left w:val="none" w:sz="0" w:space="0" w:color="auto"/>
            <w:bottom w:val="none" w:sz="0" w:space="0" w:color="auto"/>
            <w:right w:val="none" w:sz="0" w:space="0" w:color="auto"/>
          </w:divBdr>
        </w:div>
        <w:div w:id="1736662500">
          <w:marLeft w:val="480"/>
          <w:marRight w:val="0"/>
          <w:marTop w:val="0"/>
          <w:marBottom w:val="0"/>
          <w:divBdr>
            <w:top w:val="none" w:sz="0" w:space="0" w:color="auto"/>
            <w:left w:val="none" w:sz="0" w:space="0" w:color="auto"/>
            <w:bottom w:val="none" w:sz="0" w:space="0" w:color="auto"/>
            <w:right w:val="none" w:sz="0" w:space="0" w:color="auto"/>
          </w:divBdr>
        </w:div>
        <w:div w:id="711267487">
          <w:marLeft w:val="480"/>
          <w:marRight w:val="0"/>
          <w:marTop w:val="0"/>
          <w:marBottom w:val="0"/>
          <w:divBdr>
            <w:top w:val="none" w:sz="0" w:space="0" w:color="auto"/>
            <w:left w:val="none" w:sz="0" w:space="0" w:color="auto"/>
            <w:bottom w:val="none" w:sz="0" w:space="0" w:color="auto"/>
            <w:right w:val="none" w:sz="0" w:space="0" w:color="auto"/>
          </w:divBdr>
        </w:div>
        <w:div w:id="589193127">
          <w:marLeft w:val="480"/>
          <w:marRight w:val="0"/>
          <w:marTop w:val="0"/>
          <w:marBottom w:val="0"/>
          <w:divBdr>
            <w:top w:val="none" w:sz="0" w:space="0" w:color="auto"/>
            <w:left w:val="none" w:sz="0" w:space="0" w:color="auto"/>
            <w:bottom w:val="none" w:sz="0" w:space="0" w:color="auto"/>
            <w:right w:val="none" w:sz="0" w:space="0" w:color="auto"/>
          </w:divBdr>
        </w:div>
        <w:div w:id="26880822">
          <w:marLeft w:val="480"/>
          <w:marRight w:val="0"/>
          <w:marTop w:val="0"/>
          <w:marBottom w:val="0"/>
          <w:divBdr>
            <w:top w:val="none" w:sz="0" w:space="0" w:color="auto"/>
            <w:left w:val="none" w:sz="0" w:space="0" w:color="auto"/>
            <w:bottom w:val="none" w:sz="0" w:space="0" w:color="auto"/>
            <w:right w:val="none" w:sz="0" w:space="0" w:color="auto"/>
          </w:divBdr>
        </w:div>
        <w:div w:id="1814254497">
          <w:marLeft w:val="480"/>
          <w:marRight w:val="0"/>
          <w:marTop w:val="0"/>
          <w:marBottom w:val="0"/>
          <w:divBdr>
            <w:top w:val="none" w:sz="0" w:space="0" w:color="auto"/>
            <w:left w:val="none" w:sz="0" w:space="0" w:color="auto"/>
            <w:bottom w:val="none" w:sz="0" w:space="0" w:color="auto"/>
            <w:right w:val="none" w:sz="0" w:space="0" w:color="auto"/>
          </w:divBdr>
        </w:div>
        <w:div w:id="2037272172">
          <w:marLeft w:val="480"/>
          <w:marRight w:val="0"/>
          <w:marTop w:val="0"/>
          <w:marBottom w:val="0"/>
          <w:divBdr>
            <w:top w:val="none" w:sz="0" w:space="0" w:color="auto"/>
            <w:left w:val="none" w:sz="0" w:space="0" w:color="auto"/>
            <w:bottom w:val="none" w:sz="0" w:space="0" w:color="auto"/>
            <w:right w:val="none" w:sz="0" w:space="0" w:color="auto"/>
          </w:divBdr>
        </w:div>
        <w:div w:id="904029143">
          <w:marLeft w:val="480"/>
          <w:marRight w:val="0"/>
          <w:marTop w:val="0"/>
          <w:marBottom w:val="0"/>
          <w:divBdr>
            <w:top w:val="none" w:sz="0" w:space="0" w:color="auto"/>
            <w:left w:val="none" w:sz="0" w:space="0" w:color="auto"/>
            <w:bottom w:val="none" w:sz="0" w:space="0" w:color="auto"/>
            <w:right w:val="none" w:sz="0" w:space="0" w:color="auto"/>
          </w:divBdr>
        </w:div>
        <w:div w:id="1665862239">
          <w:marLeft w:val="480"/>
          <w:marRight w:val="0"/>
          <w:marTop w:val="0"/>
          <w:marBottom w:val="0"/>
          <w:divBdr>
            <w:top w:val="none" w:sz="0" w:space="0" w:color="auto"/>
            <w:left w:val="none" w:sz="0" w:space="0" w:color="auto"/>
            <w:bottom w:val="none" w:sz="0" w:space="0" w:color="auto"/>
            <w:right w:val="none" w:sz="0" w:space="0" w:color="auto"/>
          </w:divBdr>
        </w:div>
        <w:div w:id="1882279898">
          <w:marLeft w:val="480"/>
          <w:marRight w:val="0"/>
          <w:marTop w:val="0"/>
          <w:marBottom w:val="0"/>
          <w:divBdr>
            <w:top w:val="none" w:sz="0" w:space="0" w:color="auto"/>
            <w:left w:val="none" w:sz="0" w:space="0" w:color="auto"/>
            <w:bottom w:val="none" w:sz="0" w:space="0" w:color="auto"/>
            <w:right w:val="none" w:sz="0" w:space="0" w:color="auto"/>
          </w:divBdr>
        </w:div>
        <w:div w:id="430785872">
          <w:marLeft w:val="480"/>
          <w:marRight w:val="0"/>
          <w:marTop w:val="0"/>
          <w:marBottom w:val="0"/>
          <w:divBdr>
            <w:top w:val="none" w:sz="0" w:space="0" w:color="auto"/>
            <w:left w:val="none" w:sz="0" w:space="0" w:color="auto"/>
            <w:bottom w:val="none" w:sz="0" w:space="0" w:color="auto"/>
            <w:right w:val="none" w:sz="0" w:space="0" w:color="auto"/>
          </w:divBdr>
        </w:div>
        <w:div w:id="552230639">
          <w:marLeft w:val="480"/>
          <w:marRight w:val="0"/>
          <w:marTop w:val="0"/>
          <w:marBottom w:val="0"/>
          <w:divBdr>
            <w:top w:val="none" w:sz="0" w:space="0" w:color="auto"/>
            <w:left w:val="none" w:sz="0" w:space="0" w:color="auto"/>
            <w:bottom w:val="none" w:sz="0" w:space="0" w:color="auto"/>
            <w:right w:val="none" w:sz="0" w:space="0" w:color="auto"/>
          </w:divBdr>
        </w:div>
        <w:div w:id="316615059">
          <w:marLeft w:val="480"/>
          <w:marRight w:val="0"/>
          <w:marTop w:val="0"/>
          <w:marBottom w:val="0"/>
          <w:divBdr>
            <w:top w:val="none" w:sz="0" w:space="0" w:color="auto"/>
            <w:left w:val="none" w:sz="0" w:space="0" w:color="auto"/>
            <w:bottom w:val="none" w:sz="0" w:space="0" w:color="auto"/>
            <w:right w:val="none" w:sz="0" w:space="0" w:color="auto"/>
          </w:divBdr>
        </w:div>
        <w:div w:id="2024355245">
          <w:marLeft w:val="480"/>
          <w:marRight w:val="0"/>
          <w:marTop w:val="0"/>
          <w:marBottom w:val="0"/>
          <w:divBdr>
            <w:top w:val="none" w:sz="0" w:space="0" w:color="auto"/>
            <w:left w:val="none" w:sz="0" w:space="0" w:color="auto"/>
            <w:bottom w:val="none" w:sz="0" w:space="0" w:color="auto"/>
            <w:right w:val="none" w:sz="0" w:space="0" w:color="auto"/>
          </w:divBdr>
        </w:div>
        <w:div w:id="1899317509">
          <w:marLeft w:val="480"/>
          <w:marRight w:val="0"/>
          <w:marTop w:val="0"/>
          <w:marBottom w:val="0"/>
          <w:divBdr>
            <w:top w:val="none" w:sz="0" w:space="0" w:color="auto"/>
            <w:left w:val="none" w:sz="0" w:space="0" w:color="auto"/>
            <w:bottom w:val="none" w:sz="0" w:space="0" w:color="auto"/>
            <w:right w:val="none" w:sz="0" w:space="0" w:color="auto"/>
          </w:divBdr>
        </w:div>
        <w:div w:id="1101100536">
          <w:marLeft w:val="480"/>
          <w:marRight w:val="0"/>
          <w:marTop w:val="0"/>
          <w:marBottom w:val="0"/>
          <w:divBdr>
            <w:top w:val="none" w:sz="0" w:space="0" w:color="auto"/>
            <w:left w:val="none" w:sz="0" w:space="0" w:color="auto"/>
            <w:bottom w:val="none" w:sz="0" w:space="0" w:color="auto"/>
            <w:right w:val="none" w:sz="0" w:space="0" w:color="auto"/>
          </w:divBdr>
        </w:div>
        <w:div w:id="2023579403">
          <w:marLeft w:val="480"/>
          <w:marRight w:val="0"/>
          <w:marTop w:val="0"/>
          <w:marBottom w:val="0"/>
          <w:divBdr>
            <w:top w:val="none" w:sz="0" w:space="0" w:color="auto"/>
            <w:left w:val="none" w:sz="0" w:space="0" w:color="auto"/>
            <w:bottom w:val="none" w:sz="0" w:space="0" w:color="auto"/>
            <w:right w:val="none" w:sz="0" w:space="0" w:color="auto"/>
          </w:divBdr>
        </w:div>
        <w:div w:id="294794490">
          <w:marLeft w:val="480"/>
          <w:marRight w:val="0"/>
          <w:marTop w:val="0"/>
          <w:marBottom w:val="0"/>
          <w:divBdr>
            <w:top w:val="none" w:sz="0" w:space="0" w:color="auto"/>
            <w:left w:val="none" w:sz="0" w:space="0" w:color="auto"/>
            <w:bottom w:val="none" w:sz="0" w:space="0" w:color="auto"/>
            <w:right w:val="none" w:sz="0" w:space="0" w:color="auto"/>
          </w:divBdr>
        </w:div>
        <w:div w:id="780297138">
          <w:marLeft w:val="480"/>
          <w:marRight w:val="0"/>
          <w:marTop w:val="0"/>
          <w:marBottom w:val="0"/>
          <w:divBdr>
            <w:top w:val="none" w:sz="0" w:space="0" w:color="auto"/>
            <w:left w:val="none" w:sz="0" w:space="0" w:color="auto"/>
            <w:bottom w:val="none" w:sz="0" w:space="0" w:color="auto"/>
            <w:right w:val="none" w:sz="0" w:space="0" w:color="auto"/>
          </w:divBdr>
        </w:div>
        <w:div w:id="288128414">
          <w:marLeft w:val="480"/>
          <w:marRight w:val="0"/>
          <w:marTop w:val="0"/>
          <w:marBottom w:val="0"/>
          <w:divBdr>
            <w:top w:val="none" w:sz="0" w:space="0" w:color="auto"/>
            <w:left w:val="none" w:sz="0" w:space="0" w:color="auto"/>
            <w:bottom w:val="none" w:sz="0" w:space="0" w:color="auto"/>
            <w:right w:val="none" w:sz="0" w:space="0" w:color="auto"/>
          </w:divBdr>
        </w:div>
        <w:div w:id="1476603720">
          <w:marLeft w:val="480"/>
          <w:marRight w:val="0"/>
          <w:marTop w:val="0"/>
          <w:marBottom w:val="0"/>
          <w:divBdr>
            <w:top w:val="none" w:sz="0" w:space="0" w:color="auto"/>
            <w:left w:val="none" w:sz="0" w:space="0" w:color="auto"/>
            <w:bottom w:val="none" w:sz="0" w:space="0" w:color="auto"/>
            <w:right w:val="none" w:sz="0" w:space="0" w:color="auto"/>
          </w:divBdr>
        </w:div>
        <w:div w:id="1934969253">
          <w:marLeft w:val="480"/>
          <w:marRight w:val="0"/>
          <w:marTop w:val="0"/>
          <w:marBottom w:val="0"/>
          <w:divBdr>
            <w:top w:val="none" w:sz="0" w:space="0" w:color="auto"/>
            <w:left w:val="none" w:sz="0" w:space="0" w:color="auto"/>
            <w:bottom w:val="none" w:sz="0" w:space="0" w:color="auto"/>
            <w:right w:val="none" w:sz="0" w:space="0" w:color="auto"/>
          </w:divBdr>
        </w:div>
        <w:div w:id="148640170">
          <w:marLeft w:val="480"/>
          <w:marRight w:val="0"/>
          <w:marTop w:val="0"/>
          <w:marBottom w:val="0"/>
          <w:divBdr>
            <w:top w:val="none" w:sz="0" w:space="0" w:color="auto"/>
            <w:left w:val="none" w:sz="0" w:space="0" w:color="auto"/>
            <w:bottom w:val="none" w:sz="0" w:space="0" w:color="auto"/>
            <w:right w:val="none" w:sz="0" w:space="0" w:color="auto"/>
          </w:divBdr>
        </w:div>
        <w:div w:id="160975152">
          <w:marLeft w:val="480"/>
          <w:marRight w:val="0"/>
          <w:marTop w:val="0"/>
          <w:marBottom w:val="0"/>
          <w:divBdr>
            <w:top w:val="none" w:sz="0" w:space="0" w:color="auto"/>
            <w:left w:val="none" w:sz="0" w:space="0" w:color="auto"/>
            <w:bottom w:val="none" w:sz="0" w:space="0" w:color="auto"/>
            <w:right w:val="none" w:sz="0" w:space="0" w:color="auto"/>
          </w:divBdr>
        </w:div>
        <w:div w:id="134102293">
          <w:marLeft w:val="480"/>
          <w:marRight w:val="0"/>
          <w:marTop w:val="0"/>
          <w:marBottom w:val="0"/>
          <w:divBdr>
            <w:top w:val="none" w:sz="0" w:space="0" w:color="auto"/>
            <w:left w:val="none" w:sz="0" w:space="0" w:color="auto"/>
            <w:bottom w:val="none" w:sz="0" w:space="0" w:color="auto"/>
            <w:right w:val="none" w:sz="0" w:space="0" w:color="auto"/>
          </w:divBdr>
        </w:div>
        <w:div w:id="1199659538">
          <w:marLeft w:val="480"/>
          <w:marRight w:val="0"/>
          <w:marTop w:val="0"/>
          <w:marBottom w:val="0"/>
          <w:divBdr>
            <w:top w:val="none" w:sz="0" w:space="0" w:color="auto"/>
            <w:left w:val="none" w:sz="0" w:space="0" w:color="auto"/>
            <w:bottom w:val="none" w:sz="0" w:space="0" w:color="auto"/>
            <w:right w:val="none" w:sz="0" w:space="0" w:color="auto"/>
          </w:divBdr>
        </w:div>
        <w:div w:id="1964267675">
          <w:marLeft w:val="480"/>
          <w:marRight w:val="0"/>
          <w:marTop w:val="0"/>
          <w:marBottom w:val="0"/>
          <w:divBdr>
            <w:top w:val="none" w:sz="0" w:space="0" w:color="auto"/>
            <w:left w:val="none" w:sz="0" w:space="0" w:color="auto"/>
            <w:bottom w:val="none" w:sz="0" w:space="0" w:color="auto"/>
            <w:right w:val="none" w:sz="0" w:space="0" w:color="auto"/>
          </w:divBdr>
        </w:div>
        <w:div w:id="1725173489">
          <w:marLeft w:val="480"/>
          <w:marRight w:val="0"/>
          <w:marTop w:val="0"/>
          <w:marBottom w:val="0"/>
          <w:divBdr>
            <w:top w:val="none" w:sz="0" w:space="0" w:color="auto"/>
            <w:left w:val="none" w:sz="0" w:space="0" w:color="auto"/>
            <w:bottom w:val="none" w:sz="0" w:space="0" w:color="auto"/>
            <w:right w:val="none" w:sz="0" w:space="0" w:color="auto"/>
          </w:divBdr>
        </w:div>
        <w:div w:id="456072471">
          <w:marLeft w:val="480"/>
          <w:marRight w:val="0"/>
          <w:marTop w:val="0"/>
          <w:marBottom w:val="0"/>
          <w:divBdr>
            <w:top w:val="none" w:sz="0" w:space="0" w:color="auto"/>
            <w:left w:val="none" w:sz="0" w:space="0" w:color="auto"/>
            <w:bottom w:val="none" w:sz="0" w:space="0" w:color="auto"/>
            <w:right w:val="none" w:sz="0" w:space="0" w:color="auto"/>
          </w:divBdr>
        </w:div>
        <w:div w:id="880246767">
          <w:marLeft w:val="480"/>
          <w:marRight w:val="0"/>
          <w:marTop w:val="0"/>
          <w:marBottom w:val="0"/>
          <w:divBdr>
            <w:top w:val="none" w:sz="0" w:space="0" w:color="auto"/>
            <w:left w:val="none" w:sz="0" w:space="0" w:color="auto"/>
            <w:bottom w:val="none" w:sz="0" w:space="0" w:color="auto"/>
            <w:right w:val="none" w:sz="0" w:space="0" w:color="auto"/>
          </w:divBdr>
        </w:div>
        <w:div w:id="1692221085">
          <w:marLeft w:val="480"/>
          <w:marRight w:val="0"/>
          <w:marTop w:val="0"/>
          <w:marBottom w:val="0"/>
          <w:divBdr>
            <w:top w:val="none" w:sz="0" w:space="0" w:color="auto"/>
            <w:left w:val="none" w:sz="0" w:space="0" w:color="auto"/>
            <w:bottom w:val="none" w:sz="0" w:space="0" w:color="auto"/>
            <w:right w:val="none" w:sz="0" w:space="0" w:color="auto"/>
          </w:divBdr>
        </w:div>
        <w:div w:id="61416930">
          <w:marLeft w:val="480"/>
          <w:marRight w:val="0"/>
          <w:marTop w:val="0"/>
          <w:marBottom w:val="0"/>
          <w:divBdr>
            <w:top w:val="none" w:sz="0" w:space="0" w:color="auto"/>
            <w:left w:val="none" w:sz="0" w:space="0" w:color="auto"/>
            <w:bottom w:val="none" w:sz="0" w:space="0" w:color="auto"/>
            <w:right w:val="none" w:sz="0" w:space="0" w:color="auto"/>
          </w:divBdr>
        </w:div>
        <w:div w:id="226843311">
          <w:marLeft w:val="480"/>
          <w:marRight w:val="0"/>
          <w:marTop w:val="0"/>
          <w:marBottom w:val="0"/>
          <w:divBdr>
            <w:top w:val="none" w:sz="0" w:space="0" w:color="auto"/>
            <w:left w:val="none" w:sz="0" w:space="0" w:color="auto"/>
            <w:bottom w:val="none" w:sz="0" w:space="0" w:color="auto"/>
            <w:right w:val="none" w:sz="0" w:space="0" w:color="auto"/>
          </w:divBdr>
        </w:div>
        <w:div w:id="340089190">
          <w:marLeft w:val="480"/>
          <w:marRight w:val="0"/>
          <w:marTop w:val="0"/>
          <w:marBottom w:val="0"/>
          <w:divBdr>
            <w:top w:val="none" w:sz="0" w:space="0" w:color="auto"/>
            <w:left w:val="none" w:sz="0" w:space="0" w:color="auto"/>
            <w:bottom w:val="none" w:sz="0" w:space="0" w:color="auto"/>
            <w:right w:val="none" w:sz="0" w:space="0" w:color="auto"/>
          </w:divBdr>
        </w:div>
        <w:div w:id="861743193">
          <w:marLeft w:val="480"/>
          <w:marRight w:val="0"/>
          <w:marTop w:val="0"/>
          <w:marBottom w:val="0"/>
          <w:divBdr>
            <w:top w:val="none" w:sz="0" w:space="0" w:color="auto"/>
            <w:left w:val="none" w:sz="0" w:space="0" w:color="auto"/>
            <w:bottom w:val="none" w:sz="0" w:space="0" w:color="auto"/>
            <w:right w:val="none" w:sz="0" w:space="0" w:color="auto"/>
          </w:divBdr>
        </w:div>
        <w:div w:id="570237349">
          <w:marLeft w:val="480"/>
          <w:marRight w:val="0"/>
          <w:marTop w:val="0"/>
          <w:marBottom w:val="0"/>
          <w:divBdr>
            <w:top w:val="none" w:sz="0" w:space="0" w:color="auto"/>
            <w:left w:val="none" w:sz="0" w:space="0" w:color="auto"/>
            <w:bottom w:val="none" w:sz="0" w:space="0" w:color="auto"/>
            <w:right w:val="none" w:sz="0" w:space="0" w:color="auto"/>
          </w:divBdr>
        </w:div>
        <w:div w:id="1657562599">
          <w:marLeft w:val="480"/>
          <w:marRight w:val="0"/>
          <w:marTop w:val="0"/>
          <w:marBottom w:val="0"/>
          <w:divBdr>
            <w:top w:val="none" w:sz="0" w:space="0" w:color="auto"/>
            <w:left w:val="none" w:sz="0" w:space="0" w:color="auto"/>
            <w:bottom w:val="none" w:sz="0" w:space="0" w:color="auto"/>
            <w:right w:val="none" w:sz="0" w:space="0" w:color="auto"/>
          </w:divBdr>
        </w:div>
        <w:div w:id="1774476948">
          <w:marLeft w:val="480"/>
          <w:marRight w:val="0"/>
          <w:marTop w:val="0"/>
          <w:marBottom w:val="0"/>
          <w:divBdr>
            <w:top w:val="none" w:sz="0" w:space="0" w:color="auto"/>
            <w:left w:val="none" w:sz="0" w:space="0" w:color="auto"/>
            <w:bottom w:val="none" w:sz="0" w:space="0" w:color="auto"/>
            <w:right w:val="none" w:sz="0" w:space="0" w:color="auto"/>
          </w:divBdr>
        </w:div>
        <w:div w:id="1595897734">
          <w:marLeft w:val="480"/>
          <w:marRight w:val="0"/>
          <w:marTop w:val="0"/>
          <w:marBottom w:val="0"/>
          <w:divBdr>
            <w:top w:val="none" w:sz="0" w:space="0" w:color="auto"/>
            <w:left w:val="none" w:sz="0" w:space="0" w:color="auto"/>
            <w:bottom w:val="none" w:sz="0" w:space="0" w:color="auto"/>
            <w:right w:val="none" w:sz="0" w:space="0" w:color="auto"/>
          </w:divBdr>
        </w:div>
        <w:div w:id="530607171">
          <w:marLeft w:val="480"/>
          <w:marRight w:val="0"/>
          <w:marTop w:val="0"/>
          <w:marBottom w:val="0"/>
          <w:divBdr>
            <w:top w:val="none" w:sz="0" w:space="0" w:color="auto"/>
            <w:left w:val="none" w:sz="0" w:space="0" w:color="auto"/>
            <w:bottom w:val="none" w:sz="0" w:space="0" w:color="auto"/>
            <w:right w:val="none" w:sz="0" w:space="0" w:color="auto"/>
          </w:divBdr>
        </w:div>
        <w:div w:id="683559523">
          <w:marLeft w:val="480"/>
          <w:marRight w:val="0"/>
          <w:marTop w:val="0"/>
          <w:marBottom w:val="0"/>
          <w:divBdr>
            <w:top w:val="none" w:sz="0" w:space="0" w:color="auto"/>
            <w:left w:val="none" w:sz="0" w:space="0" w:color="auto"/>
            <w:bottom w:val="none" w:sz="0" w:space="0" w:color="auto"/>
            <w:right w:val="none" w:sz="0" w:space="0" w:color="auto"/>
          </w:divBdr>
        </w:div>
        <w:div w:id="28378231">
          <w:marLeft w:val="480"/>
          <w:marRight w:val="0"/>
          <w:marTop w:val="0"/>
          <w:marBottom w:val="0"/>
          <w:divBdr>
            <w:top w:val="none" w:sz="0" w:space="0" w:color="auto"/>
            <w:left w:val="none" w:sz="0" w:space="0" w:color="auto"/>
            <w:bottom w:val="none" w:sz="0" w:space="0" w:color="auto"/>
            <w:right w:val="none" w:sz="0" w:space="0" w:color="auto"/>
          </w:divBdr>
        </w:div>
        <w:div w:id="1869879271">
          <w:marLeft w:val="480"/>
          <w:marRight w:val="0"/>
          <w:marTop w:val="0"/>
          <w:marBottom w:val="0"/>
          <w:divBdr>
            <w:top w:val="none" w:sz="0" w:space="0" w:color="auto"/>
            <w:left w:val="none" w:sz="0" w:space="0" w:color="auto"/>
            <w:bottom w:val="none" w:sz="0" w:space="0" w:color="auto"/>
            <w:right w:val="none" w:sz="0" w:space="0" w:color="auto"/>
          </w:divBdr>
        </w:div>
        <w:div w:id="1329601161">
          <w:marLeft w:val="480"/>
          <w:marRight w:val="0"/>
          <w:marTop w:val="0"/>
          <w:marBottom w:val="0"/>
          <w:divBdr>
            <w:top w:val="none" w:sz="0" w:space="0" w:color="auto"/>
            <w:left w:val="none" w:sz="0" w:space="0" w:color="auto"/>
            <w:bottom w:val="none" w:sz="0" w:space="0" w:color="auto"/>
            <w:right w:val="none" w:sz="0" w:space="0" w:color="auto"/>
          </w:divBdr>
        </w:div>
        <w:div w:id="1504391728">
          <w:marLeft w:val="480"/>
          <w:marRight w:val="0"/>
          <w:marTop w:val="0"/>
          <w:marBottom w:val="0"/>
          <w:divBdr>
            <w:top w:val="none" w:sz="0" w:space="0" w:color="auto"/>
            <w:left w:val="none" w:sz="0" w:space="0" w:color="auto"/>
            <w:bottom w:val="none" w:sz="0" w:space="0" w:color="auto"/>
            <w:right w:val="none" w:sz="0" w:space="0" w:color="auto"/>
          </w:divBdr>
        </w:div>
        <w:div w:id="1145316476">
          <w:marLeft w:val="480"/>
          <w:marRight w:val="0"/>
          <w:marTop w:val="0"/>
          <w:marBottom w:val="0"/>
          <w:divBdr>
            <w:top w:val="none" w:sz="0" w:space="0" w:color="auto"/>
            <w:left w:val="none" w:sz="0" w:space="0" w:color="auto"/>
            <w:bottom w:val="none" w:sz="0" w:space="0" w:color="auto"/>
            <w:right w:val="none" w:sz="0" w:space="0" w:color="auto"/>
          </w:divBdr>
        </w:div>
        <w:div w:id="578102397">
          <w:marLeft w:val="480"/>
          <w:marRight w:val="0"/>
          <w:marTop w:val="0"/>
          <w:marBottom w:val="0"/>
          <w:divBdr>
            <w:top w:val="none" w:sz="0" w:space="0" w:color="auto"/>
            <w:left w:val="none" w:sz="0" w:space="0" w:color="auto"/>
            <w:bottom w:val="none" w:sz="0" w:space="0" w:color="auto"/>
            <w:right w:val="none" w:sz="0" w:space="0" w:color="auto"/>
          </w:divBdr>
        </w:div>
        <w:div w:id="1875654278">
          <w:marLeft w:val="480"/>
          <w:marRight w:val="0"/>
          <w:marTop w:val="0"/>
          <w:marBottom w:val="0"/>
          <w:divBdr>
            <w:top w:val="none" w:sz="0" w:space="0" w:color="auto"/>
            <w:left w:val="none" w:sz="0" w:space="0" w:color="auto"/>
            <w:bottom w:val="none" w:sz="0" w:space="0" w:color="auto"/>
            <w:right w:val="none" w:sz="0" w:space="0" w:color="auto"/>
          </w:divBdr>
        </w:div>
        <w:div w:id="197738294">
          <w:marLeft w:val="480"/>
          <w:marRight w:val="0"/>
          <w:marTop w:val="0"/>
          <w:marBottom w:val="0"/>
          <w:divBdr>
            <w:top w:val="none" w:sz="0" w:space="0" w:color="auto"/>
            <w:left w:val="none" w:sz="0" w:space="0" w:color="auto"/>
            <w:bottom w:val="none" w:sz="0" w:space="0" w:color="auto"/>
            <w:right w:val="none" w:sz="0" w:space="0" w:color="auto"/>
          </w:divBdr>
        </w:div>
        <w:div w:id="1970933333">
          <w:marLeft w:val="480"/>
          <w:marRight w:val="0"/>
          <w:marTop w:val="0"/>
          <w:marBottom w:val="0"/>
          <w:divBdr>
            <w:top w:val="none" w:sz="0" w:space="0" w:color="auto"/>
            <w:left w:val="none" w:sz="0" w:space="0" w:color="auto"/>
            <w:bottom w:val="none" w:sz="0" w:space="0" w:color="auto"/>
            <w:right w:val="none" w:sz="0" w:space="0" w:color="auto"/>
          </w:divBdr>
        </w:div>
        <w:div w:id="1503010855">
          <w:marLeft w:val="480"/>
          <w:marRight w:val="0"/>
          <w:marTop w:val="0"/>
          <w:marBottom w:val="0"/>
          <w:divBdr>
            <w:top w:val="none" w:sz="0" w:space="0" w:color="auto"/>
            <w:left w:val="none" w:sz="0" w:space="0" w:color="auto"/>
            <w:bottom w:val="none" w:sz="0" w:space="0" w:color="auto"/>
            <w:right w:val="none" w:sz="0" w:space="0" w:color="auto"/>
          </w:divBdr>
        </w:div>
        <w:div w:id="175733536">
          <w:marLeft w:val="480"/>
          <w:marRight w:val="0"/>
          <w:marTop w:val="0"/>
          <w:marBottom w:val="0"/>
          <w:divBdr>
            <w:top w:val="none" w:sz="0" w:space="0" w:color="auto"/>
            <w:left w:val="none" w:sz="0" w:space="0" w:color="auto"/>
            <w:bottom w:val="none" w:sz="0" w:space="0" w:color="auto"/>
            <w:right w:val="none" w:sz="0" w:space="0" w:color="auto"/>
          </w:divBdr>
        </w:div>
        <w:div w:id="707998041">
          <w:marLeft w:val="480"/>
          <w:marRight w:val="0"/>
          <w:marTop w:val="0"/>
          <w:marBottom w:val="0"/>
          <w:divBdr>
            <w:top w:val="none" w:sz="0" w:space="0" w:color="auto"/>
            <w:left w:val="none" w:sz="0" w:space="0" w:color="auto"/>
            <w:bottom w:val="none" w:sz="0" w:space="0" w:color="auto"/>
            <w:right w:val="none" w:sz="0" w:space="0" w:color="auto"/>
          </w:divBdr>
        </w:div>
        <w:div w:id="1786994696">
          <w:marLeft w:val="480"/>
          <w:marRight w:val="0"/>
          <w:marTop w:val="0"/>
          <w:marBottom w:val="0"/>
          <w:divBdr>
            <w:top w:val="none" w:sz="0" w:space="0" w:color="auto"/>
            <w:left w:val="none" w:sz="0" w:space="0" w:color="auto"/>
            <w:bottom w:val="none" w:sz="0" w:space="0" w:color="auto"/>
            <w:right w:val="none" w:sz="0" w:space="0" w:color="auto"/>
          </w:divBdr>
        </w:div>
        <w:div w:id="1878657420">
          <w:marLeft w:val="480"/>
          <w:marRight w:val="0"/>
          <w:marTop w:val="0"/>
          <w:marBottom w:val="0"/>
          <w:divBdr>
            <w:top w:val="none" w:sz="0" w:space="0" w:color="auto"/>
            <w:left w:val="none" w:sz="0" w:space="0" w:color="auto"/>
            <w:bottom w:val="none" w:sz="0" w:space="0" w:color="auto"/>
            <w:right w:val="none" w:sz="0" w:space="0" w:color="auto"/>
          </w:divBdr>
        </w:div>
        <w:div w:id="2025355959">
          <w:marLeft w:val="480"/>
          <w:marRight w:val="0"/>
          <w:marTop w:val="0"/>
          <w:marBottom w:val="0"/>
          <w:divBdr>
            <w:top w:val="none" w:sz="0" w:space="0" w:color="auto"/>
            <w:left w:val="none" w:sz="0" w:space="0" w:color="auto"/>
            <w:bottom w:val="none" w:sz="0" w:space="0" w:color="auto"/>
            <w:right w:val="none" w:sz="0" w:space="0" w:color="auto"/>
          </w:divBdr>
        </w:div>
        <w:div w:id="724986156">
          <w:marLeft w:val="480"/>
          <w:marRight w:val="0"/>
          <w:marTop w:val="0"/>
          <w:marBottom w:val="0"/>
          <w:divBdr>
            <w:top w:val="none" w:sz="0" w:space="0" w:color="auto"/>
            <w:left w:val="none" w:sz="0" w:space="0" w:color="auto"/>
            <w:bottom w:val="none" w:sz="0" w:space="0" w:color="auto"/>
            <w:right w:val="none" w:sz="0" w:space="0" w:color="auto"/>
          </w:divBdr>
        </w:div>
        <w:div w:id="137959828">
          <w:marLeft w:val="480"/>
          <w:marRight w:val="0"/>
          <w:marTop w:val="0"/>
          <w:marBottom w:val="0"/>
          <w:divBdr>
            <w:top w:val="none" w:sz="0" w:space="0" w:color="auto"/>
            <w:left w:val="none" w:sz="0" w:space="0" w:color="auto"/>
            <w:bottom w:val="none" w:sz="0" w:space="0" w:color="auto"/>
            <w:right w:val="none" w:sz="0" w:space="0" w:color="auto"/>
          </w:divBdr>
        </w:div>
        <w:div w:id="1128668844">
          <w:marLeft w:val="480"/>
          <w:marRight w:val="0"/>
          <w:marTop w:val="0"/>
          <w:marBottom w:val="0"/>
          <w:divBdr>
            <w:top w:val="none" w:sz="0" w:space="0" w:color="auto"/>
            <w:left w:val="none" w:sz="0" w:space="0" w:color="auto"/>
            <w:bottom w:val="none" w:sz="0" w:space="0" w:color="auto"/>
            <w:right w:val="none" w:sz="0" w:space="0" w:color="auto"/>
          </w:divBdr>
        </w:div>
        <w:div w:id="1876772120">
          <w:marLeft w:val="480"/>
          <w:marRight w:val="0"/>
          <w:marTop w:val="0"/>
          <w:marBottom w:val="0"/>
          <w:divBdr>
            <w:top w:val="none" w:sz="0" w:space="0" w:color="auto"/>
            <w:left w:val="none" w:sz="0" w:space="0" w:color="auto"/>
            <w:bottom w:val="none" w:sz="0" w:space="0" w:color="auto"/>
            <w:right w:val="none" w:sz="0" w:space="0" w:color="auto"/>
          </w:divBdr>
        </w:div>
        <w:div w:id="68312815">
          <w:marLeft w:val="480"/>
          <w:marRight w:val="0"/>
          <w:marTop w:val="0"/>
          <w:marBottom w:val="0"/>
          <w:divBdr>
            <w:top w:val="none" w:sz="0" w:space="0" w:color="auto"/>
            <w:left w:val="none" w:sz="0" w:space="0" w:color="auto"/>
            <w:bottom w:val="none" w:sz="0" w:space="0" w:color="auto"/>
            <w:right w:val="none" w:sz="0" w:space="0" w:color="auto"/>
          </w:divBdr>
        </w:div>
        <w:div w:id="1508448146">
          <w:marLeft w:val="480"/>
          <w:marRight w:val="0"/>
          <w:marTop w:val="0"/>
          <w:marBottom w:val="0"/>
          <w:divBdr>
            <w:top w:val="none" w:sz="0" w:space="0" w:color="auto"/>
            <w:left w:val="none" w:sz="0" w:space="0" w:color="auto"/>
            <w:bottom w:val="none" w:sz="0" w:space="0" w:color="auto"/>
            <w:right w:val="none" w:sz="0" w:space="0" w:color="auto"/>
          </w:divBdr>
        </w:div>
        <w:div w:id="2088308901">
          <w:marLeft w:val="480"/>
          <w:marRight w:val="0"/>
          <w:marTop w:val="0"/>
          <w:marBottom w:val="0"/>
          <w:divBdr>
            <w:top w:val="none" w:sz="0" w:space="0" w:color="auto"/>
            <w:left w:val="none" w:sz="0" w:space="0" w:color="auto"/>
            <w:bottom w:val="none" w:sz="0" w:space="0" w:color="auto"/>
            <w:right w:val="none" w:sz="0" w:space="0" w:color="auto"/>
          </w:divBdr>
        </w:div>
        <w:div w:id="1088767067">
          <w:marLeft w:val="480"/>
          <w:marRight w:val="0"/>
          <w:marTop w:val="0"/>
          <w:marBottom w:val="0"/>
          <w:divBdr>
            <w:top w:val="none" w:sz="0" w:space="0" w:color="auto"/>
            <w:left w:val="none" w:sz="0" w:space="0" w:color="auto"/>
            <w:bottom w:val="none" w:sz="0" w:space="0" w:color="auto"/>
            <w:right w:val="none" w:sz="0" w:space="0" w:color="auto"/>
          </w:divBdr>
        </w:div>
        <w:div w:id="548108082">
          <w:marLeft w:val="480"/>
          <w:marRight w:val="0"/>
          <w:marTop w:val="0"/>
          <w:marBottom w:val="0"/>
          <w:divBdr>
            <w:top w:val="none" w:sz="0" w:space="0" w:color="auto"/>
            <w:left w:val="none" w:sz="0" w:space="0" w:color="auto"/>
            <w:bottom w:val="none" w:sz="0" w:space="0" w:color="auto"/>
            <w:right w:val="none" w:sz="0" w:space="0" w:color="auto"/>
          </w:divBdr>
        </w:div>
        <w:div w:id="1982150813">
          <w:marLeft w:val="480"/>
          <w:marRight w:val="0"/>
          <w:marTop w:val="0"/>
          <w:marBottom w:val="0"/>
          <w:divBdr>
            <w:top w:val="none" w:sz="0" w:space="0" w:color="auto"/>
            <w:left w:val="none" w:sz="0" w:space="0" w:color="auto"/>
            <w:bottom w:val="none" w:sz="0" w:space="0" w:color="auto"/>
            <w:right w:val="none" w:sz="0" w:space="0" w:color="auto"/>
          </w:divBdr>
        </w:div>
        <w:div w:id="1238978239">
          <w:marLeft w:val="480"/>
          <w:marRight w:val="0"/>
          <w:marTop w:val="0"/>
          <w:marBottom w:val="0"/>
          <w:divBdr>
            <w:top w:val="none" w:sz="0" w:space="0" w:color="auto"/>
            <w:left w:val="none" w:sz="0" w:space="0" w:color="auto"/>
            <w:bottom w:val="none" w:sz="0" w:space="0" w:color="auto"/>
            <w:right w:val="none" w:sz="0" w:space="0" w:color="auto"/>
          </w:divBdr>
        </w:div>
        <w:div w:id="607464383">
          <w:marLeft w:val="480"/>
          <w:marRight w:val="0"/>
          <w:marTop w:val="0"/>
          <w:marBottom w:val="0"/>
          <w:divBdr>
            <w:top w:val="none" w:sz="0" w:space="0" w:color="auto"/>
            <w:left w:val="none" w:sz="0" w:space="0" w:color="auto"/>
            <w:bottom w:val="none" w:sz="0" w:space="0" w:color="auto"/>
            <w:right w:val="none" w:sz="0" w:space="0" w:color="auto"/>
          </w:divBdr>
        </w:div>
        <w:div w:id="1033386261">
          <w:marLeft w:val="480"/>
          <w:marRight w:val="0"/>
          <w:marTop w:val="0"/>
          <w:marBottom w:val="0"/>
          <w:divBdr>
            <w:top w:val="none" w:sz="0" w:space="0" w:color="auto"/>
            <w:left w:val="none" w:sz="0" w:space="0" w:color="auto"/>
            <w:bottom w:val="none" w:sz="0" w:space="0" w:color="auto"/>
            <w:right w:val="none" w:sz="0" w:space="0" w:color="auto"/>
          </w:divBdr>
        </w:div>
        <w:div w:id="1995647219">
          <w:marLeft w:val="480"/>
          <w:marRight w:val="0"/>
          <w:marTop w:val="0"/>
          <w:marBottom w:val="0"/>
          <w:divBdr>
            <w:top w:val="none" w:sz="0" w:space="0" w:color="auto"/>
            <w:left w:val="none" w:sz="0" w:space="0" w:color="auto"/>
            <w:bottom w:val="none" w:sz="0" w:space="0" w:color="auto"/>
            <w:right w:val="none" w:sz="0" w:space="0" w:color="auto"/>
          </w:divBdr>
        </w:div>
        <w:div w:id="1649703679">
          <w:marLeft w:val="480"/>
          <w:marRight w:val="0"/>
          <w:marTop w:val="0"/>
          <w:marBottom w:val="0"/>
          <w:divBdr>
            <w:top w:val="none" w:sz="0" w:space="0" w:color="auto"/>
            <w:left w:val="none" w:sz="0" w:space="0" w:color="auto"/>
            <w:bottom w:val="none" w:sz="0" w:space="0" w:color="auto"/>
            <w:right w:val="none" w:sz="0" w:space="0" w:color="auto"/>
          </w:divBdr>
        </w:div>
        <w:div w:id="1873683903">
          <w:marLeft w:val="480"/>
          <w:marRight w:val="0"/>
          <w:marTop w:val="0"/>
          <w:marBottom w:val="0"/>
          <w:divBdr>
            <w:top w:val="none" w:sz="0" w:space="0" w:color="auto"/>
            <w:left w:val="none" w:sz="0" w:space="0" w:color="auto"/>
            <w:bottom w:val="none" w:sz="0" w:space="0" w:color="auto"/>
            <w:right w:val="none" w:sz="0" w:space="0" w:color="auto"/>
          </w:divBdr>
        </w:div>
        <w:div w:id="25638494">
          <w:marLeft w:val="480"/>
          <w:marRight w:val="0"/>
          <w:marTop w:val="0"/>
          <w:marBottom w:val="0"/>
          <w:divBdr>
            <w:top w:val="none" w:sz="0" w:space="0" w:color="auto"/>
            <w:left w:val="none" w:sz="0" w:space="0" w:color="auto"/>
            <w:bottom w:val="none" w:sz="0" w:space="0" w:color="auto"/>
            <w:right w:val="none" w:sz="0" w:space="0" w:color="auto"/>
          </w:divBdr>
        </w:div>
        <w:div w:id="1258175510">
          <w:marLeft w:val="480"/>
          <w:marRight w:val="0"/>
          <w:marTop w:val="0"/>
          <w:marBottom w:val="0"/>
          <w:divBdr>
            <w:top w:val="none" w:sz="0" w:space="0" w:color="auto"/>
            <w:left w:val="none" w:sz="0" w:space="0" w:color="auto"/>
            <w:bottom w:val="none" w:sz="0" w:space="0" w:color="auto"/>
            <w:right w:val="none" w:sz="0" w:space="0" w:color="auto"/>
          </w:divBdr>
        </w:div>
        <w:div w:id="149753873">
          <w:marLeft w:val="480"/>
          <w:marRight w:val="0"/>
          <w:marTop w:val="0"/>
          <w:marBottom w:val="0"/>
          <w:divBdr>
            <w:top w:val="none" w:sz="0" w:space="0" w:color="auto"/>
            <w:left w:val="none" w:sz="0" w:space="0" w:color="auto"/>
            <w:bottom w:val="none" w:sz="0" w:space="0" w:color="auto"/>
            <w:right w:val="none" w:sz="0" w:space="0" w:color="auto"/>
          </w:divBdr>
        </w:div>
        <w:div w:id="1385256722">
          <w:marLeft w:val="480"/>
          <w:marRight w:val="0"/>
          <w:marTop w:val="0"/>
          <w:marBottom w:val="0"/>
          <w:divBdr>
            <w:top w:val="none" w:sz="0" w:space="0" w:color="auto"/>
            <w:left w:val="none" w:sz="0" w:space="0" w:color="auto"/>
            <w:bottom w:val="none" w:sz="0" w:space="0" w:color="auto"/>
            <w:right w:val="none" w:sz="0" w:space="0" w:color="auto"/>
          </w:divBdr>
        </w:div>
        <w:div w:id="1796634560">
          <w:marLeft w:val="480"/>
          <w:marRight w:val="0"/>
          <w:marTop w:val="0"/>
          <w:marBottom w:val="0"/>
          <w:divBdr>
            <w:top w:val="none" w:sz="0" w:space="0" w:color="auto"/>
            <w:left w:val="none" w:sz="0" w:space="0" w:color="auto"/>
            <w:bottom w:val="none" w:sz="0" w:space="0" w:color="auto"/>
            <w:right w:val="none" w:sz="0" w:space="0" w:color="auto"/>
          </w:divBdr>
        </w:div>
        <w:div w:id="2022120496">
          <w:marLeft w:val="480"/>
          <w:marRight w:val="0"/>
          <w:marTop w:val="0"/>
          <w:marBottom w:val="0"/>
          <w:divBdr>
            <w:top w:val="none" w:sz="0" w:space="0" w:color="auto"/>
            <w:left w:val="none" w:sz="0" w:space="0" w:color="auto"/>
            <w:bottom w:val="none" w:sz="0" w:space="0" w:color="auto"/>
            <w:right w:val="none" w:sz="0" w:space="0" w:color="auto"/>
          </w:divBdr>
        </w:div>
        <w:div w:id="16660767">
          <w:marLeft w:val="480"/>
          <w:marRight w:val="0"/>
          <w:marTop w:val="0"/>
          <w:marBottom w:val="0"/>
          <w:divBdr>
            <w:top w:val="none" w:sz="0" w:space="0" w:color="auto"/>
            <w:left w:val="none" w:sz="0" w:space="0" w:color="auto"/>
            <w:bottom w:val="none" w:sz="0" w:space="0" w:color="auto"/>
            <w:right w:val="none" w:sz="0" w:space="0" w:color="auto"/>
          </w:divBdr>
        </w:div>
        <w:div w:id="1521508439">
          <w:marLeft w:val="480"/>
          <w:marRight w:val="0"/>
          <w:marTop w:val="0"/>
          <w:marBottom w:val="0"/>
          <w:divBdr>
            <w:top w:val="none" w:sz="0" w:space="0" w:color="auto"/>
            <w:left w:val="none" w:sz="0" w:space="0" w:color="auto"/>
            <w:bottom w:val="none" w:sz="0" w:space="0" w:color="auto"/>
            <w:right w:val="none" w:sz="0" w:space="0" w:color="auto"/>
          </w:divBdr>
        </w:div>
      </w:divsChild>
    </w:div>
    <w:div w:id="1849564900">
      <w:bodyDiv w:val="1"/>
      <w:marLeft w:val="0"/>
      <w:marRight w:val="0"/>
      <w:marTop w:val="0"/>
      <w:marBottom w:val="0"/>
      <w:divBdr>
        <w:top w:val="none" w:sz="0" w:space="0" w:color="auto"/>
        <w:left w:val="none" w:sz="0" w:space="0" w:color="auto"/>
        <w:bottom w:val="none" w:sz="0" w:space="0" w:color="auto"/>
        <w:right w:val="none" w:sz="0" w:space="0" w:color="auto"/>
      </w:divBdr>
    </w:div>
    <w:div w:id="1849826057">
      <w:bodyDiv w:val="1"/>
      <w:marLeft w:val="0"/>
      <w:marRight w:val="0"/>
      <w:marTop w:val="0"/>
      <w:marBottom w:val="0"/>
      <w:divBdr>
        <w:top w:val="none" w:sz="0" w:space="0" w:color="auto"/>
        <w:left w:val="none" w:sz="0" w:space="0" w:color="auto"/>
        <w:bottom w:val="none" w:sz="0" w:space="0" w:color="auto"/>
        <w:right w:val="none" w:sz="0" w:space="0" w:color="auto"/>
      </w:divBdr>
    </w:div>
    <w:div w:id="1850365151">
      <w:bodyDiv w:val="1"/>
      <w:marLeft w:val="0"/>
      <w:marRight w:val="0"/>
      <w:marTop w:val="0"/>
      <w:marBottom w:val="0"/>
      <w:divBdr>
        <w:top w:val="none" w:sz="0" w:space="0" w:color="auto"/>
        <w:left w:val="none" w:sz="0" w:space="0" w:color="auto"/>
        <w:bottom w:val="none" w:sz="0" w:space="0" w:color="auto"/>
        <w:right w:val="none" w:sz="0" w:space="0" w:color="auto"/>
      </w:divBdr>
    </w:div>
    <w:div w:id="1850561102">
      <w:bodyDiv w:val="1"/>
      <w:marLeft w:val="0"/>
      <w:marRight w:val="0"/>
      <w:marTop w:val="0"/>
      <w:marBottom w:val="0"/>
      <w:divBdr>
        <w:top w:val="none" w:sz="0" w:space="0" w:color="auto"/>
        <w:left w:val="none" w:sz="0" w:space="0" w:color="auto"/>
        <w:bottom w:val="none" w:sz="0" w:space="0" w:color="auto"/>
        <w:right w:val="none" w:sz="0" w:space="0" w:color="auto"/>
      </w:divBdr>
    </w:div>
    <w:div w:id="1855339049">
      <w:bodyDiv w:val="1"/>
      <w:marLeft w:val="0"/>
      <w:marRight w:val="0"/>
      <w:marTop w:val="0"/>
      <w:marBottom w:val="0"/>
      <w:divBdr>
        <w:top w:val="none" w:sz="0" w:space="0" w:color="auto"/>
        <w:left w:val="none" w:sz="0" w:space="0" w:color="auto"/>
        <w:bottom w:val="none" w:sz="0" w:space="0" w:color="auto"/>
        <w:right w:val="none" w:sz="0" w:space="0" w:color="auto"/>
      </w:divBdr>
    </w:div>
    <w:div w:id="1855921273">
      <w:bodyDiv w:val="1"/>
      <w:marLeft w:val="0"/>
      <w:marRight w:val="0"/>
      <w:marTop w:val="0"/>
      <w:marBottom w:val="0"/>
      <w:divBdr>
        <w:top w:val="none" w:sz="0" w:space="0" w:color="auto"/>
        <w:left w:val="none" w:sz="0" w:space="0" w:color="auto"/>
        <w:bottom w:val="none" w:sz="0" w:space="0" w:color="auto"/>
        <w:right w:val="none" w:sz="0" w:space="0" w:color="auto"/>
      </w:divBdr>
    </w:div>
    <w:div w:id="1857649462">
      <w:bodyDiv w:val="1"/>
      <w:marLeft w:val="0"/>
      <w:marRight w:val="0"/>
      <w:marTop w:val="0"/>
      <w:marBottom w:val="0"/>
      <w:divBdr>
        <w:top w:val="none" w:sz="0" w:space="0" w:color="auto"/>
        <w:left w:val="none" w:sz="0" w:space="0" w:color="auto"/>
        <w:bottom w:val="none" w:sz="0" w:space="0" w:color="auto"/>
        <w:right w:val="none" w:sz="0" w:space="0" w:color="auto"/>
      </w:divBdr>
    </w:div>
    <w:div w:id="1860662220">
      <w:bodyDiv w:val="1"/>
      <w:marLeft w:val="0"/>
      <w:marRight w:val="0"/>
      <w:marTop w:val="0"/>
      <w:marBottom w:val="0"/>
      <w:divBdr>
        <w:top w:val="none" w:sz="0" w:space="0" w:color="auto"/>
        <w:left w:val="none" w:sz="0" w:space="0" w:color="auto"/>
        <w:bottom w:val="none" w:sz="0" w:space="0" w:color="auto"/>
        <w:right w:val="none" w:sz="0" w:space="0" w:color="auto"/>
      </w:divBdr>
    </w:div>
    <w:div w:id="1863128471">
      <w:bodyDiv w:val="1"/>
      <w:marLeft w:val="0"/>
      <w:marRight w:val="0"/>
      <w:marTop w:val="0"/>
      <w:marBottom w:val="0"/>
      <w:divBdr>
        <w:top w:val="none" w:sz="0" w:space="0" w:color="auto"/>
        <w:left w:val="none" w:sz="0" w:space="0" w:color="auto"/>
        <w:bottom w:val="none" w:sz="0" w:space="0" w:color="auto"/>
        <w:right w:val="none" w:sz="0" w:space="0" w:color="auto"/>
      </w:divBdr>
    </w:div>
    <w:div w:id="1863779020">
      <w:bodyDiv w:val="1"/>
      <w:marLeft w:val="0"/>
      <w:marRight w:val="0"/>
      <w:marTop w:val="0"/>
      <w:marBottom w:val="0"/>
      <w:divBdr>
        <w:top w:val="none" w:sz="0" w:space="0" w:color="auto"/>
        <w:left w:val="none" w:sz="0" w:space="0" w:color="auto"/>
        <w:bottom w:val="none" w:sz="0" w:space="0" w:color="auto"/>
        <w:right w:val="none" w:sz="0" w:space="0" w:color="auto"/>
      </w:divBdr>
    </w:div>
    <w:div w:id="1871409209">
      <w:bodyDiv w:val="1"/>
      <w:marLeft w:val="0"/>
      <w:marRight w:val="0"/>
      <w:marTop w:val="0"/>
      <w:marBottom w:val="0"/>
      <w:divBdr>
        <w:top w:val="none" w:sz="0" w:space="0" w:color="auto"/>
        <w:left w:val="none" w:sz="0" w:space="0" w:color="auto"/>
        <w:bottom w:val="none" w:sz="0" w:space="0" w:color="auto"/>
        <w:right w:val="none" w:sz="0" w:space="0" w:color="auto"/>
      </w:divBdr>
    </w:div>
    <w:div w:id="1874924939">
      <w:bodyDiv w:val="1"/>
      <w:marLeft w:val="0"/>
      <w:marRight w:val="0"/>
      <w:marTop w:val="0"/>
      <w:marBottom w:val="0"/>
      <w:divBdr>
        <w:top w:val="none" w:sz="0" w:space="0" w:color="auto"/>
        <w:left w:val="none" w:sz="0" w:space="0" w:color="auto"/>
        <w:bottom w:val="none" w:sz="0" w:space="0" w:color="auto"/>
        <w:right w:val="none" w:sz="0" w:space="0" w:color="auto"/>
      </w:divBdr>
    </w:div>
    <w:div w:id="1875074729">
      <w:bodyDiv w:val="1"/>
      <w:marLeft w:val="0"/>
      <w:marRight w:val="0"/>
      <w:marTop w:val="0"/>
      <w:marBottom w:val="0"/>
      <w:divBdr>
        <w:top w:val="none" w:sz="0" w:space="0" w:color="auto"/>
        <w:left w:val="none" w:sz="0" w:space="0" w:color="auto"/>
        <w:bottom w:val="none" w:sz="0" w:space="0" w:color="auto"/>
        <w:right w:val="none" w:sz="0" w:space="0" w:color="auto"/>
      </w:divBdr>
    </w:div>
    <w:div w:id="1877161720">
      <w:bodyDiv w:val="1"/>
      <w:marLeft w:val="0"/>
      <w:marRight w:val="0"/>
      <w:marTop w:val="0"/>
      <w:marBottom w:val="0"/>
      <w:divBdr>
        <w:top w:val="none" w:sz="0" w:space="0" w:color="auto"/>
        <w:left w:val="none" w:sz="0" w:space="0" w:color="auto"/>
        <w:bottom w:val="none" w:sz="0" w:space="0" w:color="auto"/>
        <w:right w:val="none" w:sz="0" w:space="0" w:color="auto"/>
      </w:divBdr>
    </w:div>
    <w:div w:id="1879078742">
      <w:bodyDiv w:val="1"/>
      <w:marLeft w:val="0"/>
      <w:marRight w:val="0"/>
      <w:marTop w:val="0"/>
      <w:marBottom w:val="0"/>
      <w:divBdr>
        <w:top w:val="none" w:sz="0" w:space="0" w:color="auto"/>
        <w:left w:val="none" w:sz="0" w:space="0" w:color="auto"/>
        <w:bottom w:val="none" w:sz="0" w:space="0" w:color="auto"/>
        <w:right w:val="none" w:sz="0" w:space="0" w:color="auto"/>
      </w:divBdr>
    </w:div>
    <w:div w:id="1882131702">
      <w:bodyDiv w:val="1"/>
      <w:marLeft w:val="0"/>
      <w:marRight w:val="0"/>
      <w:marTop w:val="0"/>
      <w:marBottom w:val="0"/>
      <w:divBdr>
        <w:top w:val="none" w:sz="0" w:space="0" w:color="auto"/>
        <w:left w:val="none" w:sz="0" w:space="0" w:color="auto"/>
        <w:bottom w:val="none" w:sz="0" w:space="0" w:color="auto"/>
        <w:right w:val="none" w:sz="0" w:space="0" w:color="auto"/>
      </w:divBdr>
    </w:div>
    <w:div w:id="1884052610">
      <w:bodyDiv w:val="1"/>
      <w:marLeft w:val="0"/>
      <w:marRight w:val="0"/>
      <w:marTop w:val="0"/>
      <w:marBottom w:val="0"/>
      <w:divBdr>
        <w:top w:val="none" w:sz="0" w:space="0" w:color="auto"/>
        <w:left w:val="none" w:sz="0" w:space="0" w:color="auto"/>
        <w:bottom w:val="none" w:sz="0" w:space="0" w:color="auto"/>
        <w:right w:val="none" w:sz="0" w:space="0" w:color="auto"/>
      </w:divBdr>
    </w:div>
    <w:div w:id="1885369469">
      <w:bodyDiv w:val="1"/>
      <w:marLeft w:val="0"/>
      <w:marRight w:val="0"/>
      <w:marTop w:val="0"/>
      <w:marBottom w:val="0"/>
      <w:divBdr>
        <w:top w:val="none" w:sz="0" w:space="0" w:color="auto"/>
        <w:left w:val="none" w:sz="0" w:space="0" w:color="auto"/>
        <w:bottom w:val="none" w:sz="0" w:space="0" w:color="auto"/>
        <w:right w:val="none" w:sz="0" w:space="0" w:color="auto"/>
      </w:divBdr>
    </w:div>
    <w:div w:id="1886133836">
      <w:bodyDiv w:val="1"/>
      <w:marLeft w:val="0"/>
      <w:marRight w:val="0"/>
      <w:marTop w:val="0"/>
      <w:marBottom w:val="0"/>
      <w:divBdr>
        <w:top w:val="none" w:sz="0" w:space="0" w:color="auto"/>
        <w:left w:val="none" w:sz="0" w:space="0" w:color="auto"/>
        <w:bottom w:val="none" w:sz="0" w:space="0" w:color="auto"/>
        <w:right w:val="none" w:sz="0" w:space="0" w:color="auto"/>
      </w:divBdr>
    </w:div>
    <w:div w:id="1887182648">
      <w:bodyDiv w:val="1"/>
      <w:marLeft w:val="0"/>
      <w:marRight w:val="0"/>
      <w:marTop w:val="0"/>
      <w:marBottom w:val="0"/>
      <w:divBdr>
        <w:top w:val="none" w:sz="0" w:space="0" w:color="auto"/>
        <w:left w:val="none" w:sz="0" w:space="0" w:color="auto"/>
        <w:bottom w:val="none" w:sz="0" w:space="0" w:color="auto"/>
        <w:right w:val="none" w:sz="0" w:space="0" w:color="auto"/>
      </w:divBdr>
    </w:div>
    <w:div w:id="1887983801">
      <w:bodyDiv w:val="1"/>
      <w:marLeft w:val="0"/>
      <w:marRight w:val="0"/>
      <w:marTop w:val="0"/>
      <w:marBottom w:val="0"/>
      <w:divBdr>
        <w:top w:val="none" w:sz="0" w:space="0" w:color="auto"/>
        <w:left w:val="none" w:sz="0" w:space="0" w:color="auto"/>
        <w:bottom w:val="none" w:sz="0" w:space="0" w:color="auto"/>
        <w:right w:val="none" w:sz="0" w:space="0" w:color="auto"/>
      </w:divBdr>
    </w:div>
    <w:div w:id="1890456555">
      <w:bodyDiv w:val="1"/>
      <w:marLeft w:val="0"/>
      <w:marRight w:val="0"/>
      <w:marTop w:val="0"/>
      <w:marBottom w:val="0"/>
      <w:divBdr>
        <w:top w:val="none" w:sz="0" w:space="0" w:color="auto"/>
        <w:left w:val="none" w:sz="0" w:space="0" w:color="auto"/>
        <w:bottom w:val="none" w:sz="0" w:space="0" w:color="auto"/>
        <w:right w:val="none" w:sz="0" w:space="0" w:color="auto"/>
      </w:divBdr>
    </w:div>
    <w:div w:id="1893466620">
      <w:bodyDiv w:val="1"/>
      <w:marLeft w:val="0"/>
      <w:marRight w:val="0"/>
      <w:marTop w:val="0"/>
      <w:marBottom w:val="0"/>
      <w:divBdr>
        <w:top w:val="none" w:sz="0" w:space="0" w:color="auto"/>
        <w:left w:val="none" w:sz="0" w:space="0" w:color="auto"/>
        <w:bottom w:val="none" w:sz="0" w:space="0" w:color="auto"/>
        <w:right w:val="none" w:sz="0" w:space="0" w:color="auto"/>
      </w:divBdr>
    </w:div>
    <w:div w:id="1896500107">
      <w:bodyDiv w:val="1"/>
      <w:marLeft w:val="0"/>
      <w:marRight w:val="0"/>
      <w:marTop w:val="0"/>
      <w:marBottom w:val="0"/>
      <w:divBdr>
        <w:top w:val="none" w:sz="0" w:space="0" w:color="auto"/>
        <w:left w:val="none" w:sz="0" w:space="0" w:color="auto"/>
        <w:bottom w:val="none" w:sz="0" w:space="0" w:color="auto"/>
        <w:right w:val="none" w:sz="0" w:space="0" w:color="auto"/>
      </w:divBdr>
    </w:div>
    <w:div w:id="1897816123">
      <w:bodyDiv w:val="1"/>
      <w:marLeft w:val="0"/>
      <w:marRight w:val="0"/>
      <w:marTop w:val="0"/>
      <w:marBottom w:val="0"/>
      <w:divBdr>
        <w:top w:val="none" w:sz="0" w:space="0" w:color="auto"/>
        <w:left w:val="none" w:sz="0" w:space="0" w:color="auto"/>
        <w:bottom w:val="none" w:sz="0" w:space="0" w:color="auto"/>
        <w:right w:val="none" w:sz="0" w:space="0" w:color="auto"/>
      </w:divBdr>
    </w:div>
    <w:div w:id="1900634077">
      <w:bodyDiv w:val="1"/>
      <w:marLeft w:val="0"/>
      <w:marRight w:val="0"/>
      <w:marTop w:val="0"/>
      <w:marBottom w:val="0"/>
      <w:divBdr>
        <w:top w:val="none" w:sz="0" w:space="0" w:color="auto"/>
        <w:left w:val="none" w:sz="0" w:space="0" w:color="auto"/>
        <w:bottom w:val="none" w:sz="0" w:space="0" w:color="auto"/>
        <w:right w:val="none" w:sz="0" w:space="0" w:color="auto"/>
      </w:divBdr>
    </w:div>
    <w:div w:id="1902861265">
      <w:bodyDiv w:val="1"/>
      <w:marLeft w:val="0"/>
      <w:marRight w:val="0"/>
      <w:marTop w:val="0"/>
      <w:marBottom w:val="0"/>
      <w:divBdr>
        <w:top w:val="none" w:sz="0" w:space="0" w:color="auto"/>
        <w:left w:val="none" w:sz="0" w:space="0" w:color="auto"/>
        <w:bottom w:val="none" w:sz="0" w:space="0" w:color="auto"/>
        <w:right w:val="none" w:sz="0" w:space="0" w:color="auto"/>
      </w:divBdr>
    </w:div>
    <w:div w:id="1905411606">
      <w:bodyDiv w:val="1"/>
      <w:marLeft w:val="0"/>
      <w:marRight w:val="0"/>
      <w:marTop w:val="0"/>
      <w:marBottom w:val="0"/>
      <w:divBdr>
        <w:top w:val="none" w:sz="0" w:space="0" w:color="auto"/>
        <w:left w:val="none" w:sz="0" w:space="0" w:color="auto"/>
        <w:bottom w:val="none" w:sz="0" w:space="0" w:color="auto"/>
        <w:right w:val="none" w:sz="0" w:space="0" w:color="auto"/>
      </w:divBdr>
    </w:div>
    <w:div w:id="1908103891">
      <w:bodyDiv w:val="1"/>
      <w:marLeft w:val="0"/>
      <w:marRight w:val="0"/>
      <w:marTop w:val="0"/>
      <w:marBottom w:val="0"/>
      <w:divBdr>
        <w:top w:val="none" w:sz="0" w:space="0" w:color="auto"/>
        <w:left w:val="none" w:sz="0" w:space="0" w:color="auto"/>
        <w:bottom w:val="none" w:sz="0" w:space="0" w:color="auto"/>
        <w:right w:val="none" w:sz="0" w:space="0" w:color="auto"/>
      </w:divBdr>
    </w:div>
    <w:div w:id="1911381948">
      <w:bodyDiv w:val="1"/>
      <w:marLeft w:val="0"/>
      <w:marRight w:val="0"/>
      <w:marTop w:val="0"/>
      <w:marBottom w:val="0"/>
      <w:divBdr>
        <w:top w:val="none" w:sz="0" w:space="0" w:color="auto"/>
        <w:left w:val="none" w:sz="0" w:space="0" w:color="auto"/>
        <w:bottom w:val="none" w:sz="0" w:space="0" w:color="auto"/>
        <w:right w:val="none" w:sz="0" w:space="0" w:color="auto"/>
      </w:divBdr>
    </w:div>
    <w:div w:id="1911621595">
      <w:bodyDiv w:val="1"/>
      <w:marLeft w:val="0"/>
      <w:marRight w:val="0"/>
      <w:marTop w:val="0"/>
      <w:marBottom w:val="0"/>
      <w:divBdr>
        <w:top w:val="none" w:sz="0" w:space="0" w:color="auto"/>
        <w:left w:val="none" w:sz="0" w:space="0" w:color="auto"/>
        <w:bottom w:val="none" w:sz="0" w:space="0" w:color="auto"/>
        <w:right w:val="none" w:sz="0" w:space="0" w:color="auto"/>
      </w:divBdr>
    </w:div>
    <w:div w:id="1912233756">
      <w:bodyDiv w:val="1"/>
      <w:marLeft w:val="0"/>
      <w:marRight w:val="0"/>
      <w:marTop w:val="0"/>
      <w:marBottom w:val="0"/>
      <w:divBdr>
        <w:top w:val="none" w:sz="0" w:space="0" w:color="auto"/>
        <w:left w:val="none" w:sz="0" w:space="0" w:color="auto"/>
        <w:bottom w:val="none" w:sz="0" w:space="0" w:color="auto"/>
        <w:right w:val="none" w:sz="0" w:space="0" w:color="auto"/>
      </w:divBdr>
    </w:div>
    <w:div w:id="1917591191">
      <w:bodyDiv w:val="1"/>
      <w:marLeft w:val="0"/>
      <w:marRight w:val="0"/>
      <w:marTop w:val="0"/>
      <w:marBottom w:val="0"/>
      <w:divBdr>
        <w:top w:val="none" w:sz="0" w:space="0" w:color="auto"/>
        <w:left w:val="none" w:sz="0" w:space="0" w:color="auto"/>
        <w:bottom w:val="none" w:sz="0" w:space="0" w:color="auto"/>
        <w:right w:val="none" w:sz="0" w:space="0" w:color="auto"/>
      </w:divBdr>
    </w:div>
    <w:div w:id="1923760659">
      <w:bodyDiv w:val="1"/>
      <w:marLeft w:val="0"/>
      <w:marRight w:val="0"/>
      <w:marTop w:val="0"/>
      <w:marBottom w:val="0"/>
      <w:divBdr>
        <w:top w:val="none" w:sz="0" w:space="0" w:color="auto"/>
        <w:left w:val="none" w:sz="0" w:space="0" w:color="auto"/>
        <w:bottom w:val="none" w:sz="0" w:space="0" w:color="auto"/>
        <w:right w:val="none" w:sz="0" w:space="0" w:color="auto"/>
      </w:divBdr>
    </w:div>
    <w:div w:id="1928683309">
      <w:bodyDiv w:val="1"/>
      <w:marLeft w:val="0"/>
      <w:marRight w:val="0"/>
      <w:marTop w:val="0"/>
      <w:marBottom w:val="0"/>
      <w:divBdr>
        <w:top w:val="none" w:sz="0" w:space="0" w:color="auto"/>
        <w:left w:val="none" w:sz="0" w:space="0" w:color="auto"/>
        <w:bottom w:val="none" w:sz="0" w:space="0" w:color="auto"/>
        <w:right w:val="none" w:sz="0" w:space="0" w:color="auto"/>
      </w:divBdr>
    </w:div>
    <w:div w:id="1930775670">
      <w:bodyDiv w:val="1"/>
      <w:marLeft w:val="0"/>
      <w:marRight w:val="0"/>
      <w:marTop w:val="0"/>
      <w:marBottom w:val="0"/>
      <w:divBdr>
        <w:top w:val="none" w:sz="0" w:space="0" w:color="auto"/>
        <w:left w:val="none" w:sz="0" w:space="0" w:color="auto"/>
        <w:bottom w:val="none" w:sz="0" w:space="0" w:color="auto"/>
        <w:right w:val="none" w:sz="0" w:space="0" w:color="auto"/>
      </w:divBdr>
    </w:div>
    <w:div w:id="1930968391">
      <w:bodyDiv w:val="1"/>
      <w:marLeft w:val="0"/>
      <w:marRight w:val="0"/>
      <w:marTop w:val="0"/>
      <w:marBottom w:val="0"/>
      <w:divBdr>
        <w:top w:val="none" w:sz="0" w:space="0" w:color="auto"/>
        <w:left w:val="none" w:sz="0" w:space="0" w:color="auto"/>
        <w:bottom w:val="none" w:sz="0" w:space="0" w:color="auto"/>
        <w:right w:val="none" w:sz="0" w:space="0" w:color="auto"/>
      </w:divBdr>
    </w:div>
    <w:div w:id="1931086426">
      <w:bodyDiv w:val="1"/>
      <w:marLeft w:val="0"/>
      <w:marRight w:val="0"/>
      <w:marTop w:val="0"/>
      <w:marBottom w:val="0"/>
      <w:divBdr>
        <w:top w:val="none" w:sz="0" w:space="0" w:color="auto"/>
        <w:left w:val="none" w:sz="0" w:space="0" w:color="auto"/>
        <w:bottom w:val="none" w:sz="0" w:space="0" w:color="auto"/>
        <w:right w:val="none" w:sz="0" w:space="0" w:color="auto"/>
      </w:divBdr>
    </w:div>
    <w:div w:id="1936283199">
      <w:bodyDiv w:val="1"/>
      <w:marLeft w:val="0"/>
      <w:marRight w:val="0"/>
      <w:marTop w:val="0"/>
      <w:marBottom w:val="0"/>
      <w:divBdr>
        <w:top w:val="none" w:sz="0" w:space="0" w:color="auto"/>
        <w:left w:val="none" w:sz="0" w:space="0" w:color="auto"/>
        <w:bottom w:val="none" w:sz="0" w:space="0" w:color="auto"/>
        <w:right w:val="none" w:sz="0" w:space="0" w:color="auto"/>
      </w:divBdr>
    </w:div>
    <w:div w:id="1937862204">
      <w:bodyDiv w:val="1"/>
      <w:marLeft w:val="0"/>
      <w:marRight w:val="0"/>
      <w:marTop w:val="0"/>
      <w:marBottom w:val="0"/>
      <w:divBdr>
        <w:top w:val="none" w:sz="0" w:space="0" w:color="auto"/>
        <w:left w:val="none" w:sz="0" w:space="0" w:color="auto"/>
        <w:bottom w:val="none" w:sz="0" w:space="0" w:color="auto"/>
        <w:right w:val="none" w:sz="0" w:space="0" w:color="auto"/>
      </w:divBdr>
    </w:div>
    <w:div w:id="1942494234">
      <w:bodyDiv w:val="1"/>
      <w:marLeft w:val="0"/>
      <w:marRight w:val="0"/>
      <w:marTop w:val="0"/>
      <w:marBottom w:val="0"/>
      <w:divBdr>
        <w:top w:val="none" w:sz="0" w:space="0" w:color="auto"/>
        <w:left w:val="none" w:sz="0" w:space="0" w:color="auto"/>
        <w:bottom w:val="none" w:sz="0" w:space="0" w:color="auto"/>
        <w:right w:val="none" w:sz="0" w:space="0" w:color="auto"/>
      </w:divBdr>
    </w:div>
    <w:div w:id="1944457610">
      <w:bodyDiv w:val="1"/>
      <w:marLeft w:val="0"/>
      <w:marRight w:val="0"/>
      <w:marTop w:val="0"/>
      <w:marBottom w:val="0"/>
      <w:divBdr>
        <w:top w:val="none" w:sz="0" w:space="0" w:color="auto"/>
        <w:left w:val="none" w:sz="0" w:space="0" w:color="auto"/>
        <w:bottom w:val="none" w:sz="0" w:space="0" w:color="auto"/>
        <w:right w:val="none" w:sz="0" w:space="0" w:color="auto"/>
      </w:divBdr>
    </w:div>
    <w:div w:id="1946495682">
      <w:bodyDiv w:val="1"/>
      <w:marLeft w:val="0"/>
      <w:marRight w:val="0"/>
      <w:marTop w:val="0"/>
      <w:marBottom w:val="0"/>
      <w:divBdr>
        <w:top w:val="none" w:sz="0" w:space="0" w:color="auto"/>
        <w:left w:val="none" w:sz="0" w:space="0" w:color="auto"/>
        <w:bottom w:val="none" w:sz="0" w:space="0" w:color="auto"/>
        <w:right w:val="none" w:sz="0" w:space="0" w:color="auto"/>
      </w:divBdr>
    </w:div>
    <w:div w:id="1947882214">
      <w:bodyDiv w:val="1"/>
      <w:marLeft w:val="0"/>
      <w:marRight w:val="0"/>
      <w:marTop w:val="0"/>
      <w:marBottom w:val="0"/>
      <w:divBdr>
        <w:top w:val="none" w:sz="0" w:space="0" w:color="auto"/>
        <w:left w:val="none" w:sz="0" w:space="0" w:color="auto"/>
        <w:bottom w:val="none" w:sz="0" w:space="0" w:color="auto"/>
        <w:right w:val="none" w:sz="0" w:space="0" w:color="auto"/>
      </w:divBdr>
    </w:div>
    <w:div w:id="1954052713">
      <w:bodyDiv w:val="1"/>
      <w:marLeft w:val="0"/>
      <w:marRight w:val="0"/>
      <w:marTop w:val="0"/>
      <w:marBottom w:val="0"/>
      <w:divBdr>
        <w:top w:val="none" w:sz="0" w:space="0" w:color="auto"/>
        <w:left w:val="none" w:sz="0" w:space="0" w:color="auto"/>
        <w:bottom w:val="none" w:sz="0" w:space="0" w:color="auto"/>
        <w:right w:val="none" w:sz="0" w:space="0" w:color="auto"/>
      </w:divBdr>
    </w:div>
    <w:div w:id="1957909242">
      <w:bodyDiv w:val="1"/>
      <w:marLeft w:val="0"/>
      <w:marRight w:val="0"/>
      <w:marTop w:val="0"/>
      <w:marBottom w:val="0"/>
      <w:divBdr>
        <w:top w:val="none" w:sz="0" w:space="0" w:color="auto"/>
        <w:left w:val="none" w:sz="0" w:space="0" w:color="auto"/>
        <w:bottom w:val="none" w:sz="0" w:space="0" w:color="auto"/>
        <w:right w:val="none" w:sz="0" w:space="0" w:color="auto"/>
      </w:divBdr>
    </w:div>
    <w:div w:id="1958675770">
      <w:bodyDiv w:val="1"/>
      <w:marLeft w:val="0"/>
      <w:marRight w:val="0"/>
      <w:marTop w:val="0"/>
      <w:marBottom w:val="0"/>
      <w:divBdr>
        <w:top w:val="none" w:sz="0" w:space="0" w:color="auto"/>
        <w:left w:val="none" w:sz="0" w:space="0" w:color="auto"/>
        <w:bottom w:val="none" w:sz="0" w:space="0" w:color="auto"/>
        <w:right w:val="none" w:sz="0" w:space="0" w:color="auto"/>
      </w:divBdr>
    </w:div>
    <w:div w:id="1961716231">
      <w:bodyDiv w:val="1"/>
      <w:marLeft w:val="0"/>
      <w:marRight w:val="0"/>
      <w:marTop w:val="0"/>
      <w:marBottom w:val="0"/>
      <w:divBdr>
        <w:top w:val="none" w:sz="0" w:space="0" w:color="auto"/>
        <w:left w:val="none" w:sz="0" w:space="0" w:color="auto"/>
        <w:bottom w:val="none" w:sz="0" w:space="0" w:color="auto"/>
        <w:right w:val="none" w:sz="0" w:space="0" w:color="auto"/>
      </w:divBdr>
    </w:div>
    <w:div w:id="1962418083">
      <w:bodyDiv w:val="1"/>
      <w:marLeft w:val="0"/>
      <w:marRight w:val="0"/>
      <w:marTop w:val="0"/>
      <w:marBottom w:val="0"/>
      <w:divBdr>
        <w:top w:val="none" w:sz="0" w:space="0" w:color="auto"/>
        <w:left w:val="none" w:sz="0" w:space="0" w:color="auto"/>
        <w:bottom w:val="none" w:sz="0" w:space="0" w:color="auto"/>
        <w:right w:val="none" w:sz="0" w:space="0" w:color="auto"/>
      </w:divBdr>
    </w:div>
    <w:div w:id="1962762089">
      <w:bodyDiv w:val="1"/>
      <w:marLeft w:val="0"/>
      <w:marRight w:val="0"/>
      <w:marTop w:val="0"/>
      <w:marBottom w:val="0"/>
      <w:divBdr>
        <w:top w:val="none" w:sz="0" w:space="0" w:color="auto"/>
        <w:left w:val="none" w:sz="0" w:space="0" w:color="auto"/>
        <w:bottom w:val="none" w:sz="0" w:space="0" w:color="auto"/>
        <w:right w:val="none" w:sz="0" w:space="0" w:color="auto"/>
      </w:divBdr>
    </w:div>
    <w:div w:id="1964072198">
      <w:bodyDiv w:val="1"/>
      <w:marLeft w:val="0"/>
      <w:marRight w:val="0"/>
      <w:marTop w:val="0"/>
      <w:marBottom w:val="0"/>
      <w:divBdr>
        <w:top w:val="none" w:sz="0" w:space="0" w:color="auto"/>
        <w:left w:val="none" w:sz="0" w:space="0" w:color="auto"/>
        <w:bottom w:val="none" w:sz="0" w:space="0" w:color="auto"/>
        <w:right w:val="none" w:sz="0" w:space="0" w:color="auto"/>
      </w:divBdr>
    </w:div>
    <w:div w:id="1964387861">
      <w:bodyDiv w:val="1"/>
      <w:marLeft w:val="0"/>
      <w:marRight w:val="0"/>
      <w:marTop w:val="0"/>
      <w:marBottom w:val="0"/>
      <w:divBdr>
        <w:top w:val="none" w:sz="0" w:space="0" w:color="auto"/>
        <w:left w:val="none" w:sz="0" w:space="0" w:color="auto"/>
        <w:bottom w:val="none" w:sz="0" w:space="0" w:color="auto"/>
        <w:right w:val="none" w:sz="0" w:space="0" w:color="auto"/>
      </w:divBdr>
    </w:div>
    <w:div w:id="1964849837">
      <w:bodyDiv w:val="1"/>
      <w:marLeft w:val="0"/>
      <w:marRight w:val="0"/>
      <w:marTop w:val="0"/>
      <w:marBottom w:val="0"/>
      <w:divBdr>
        <w:top w:val="none" w:sz="0" w:space="0" w:color="auto"/>
        <w:left w:val="none" w:sz="0" w:space="0" w:color="auto"/>
        <w:bottom w:val="none" w:sz="0" w:space="0" w:color="auto"/>
        <w:right w:val="none" w:sz="0" w:space="0" w:color="auto"/>
      </w:divBdr>
    </w:div>
    <w:div w:id="1966692545">
      <w:bodyDiv w:val="1"/>
      <w:marLeft w:val="0"/>
      <w:marRight w:val="0"/>
      <w:marTop w:val="0"/>
      <w:marBottom w:val="0"/>
      <w:divBdr>
        <w:top w:val="none" w:sz="0" w:space="0" w:color="auto"/>
        <w:left w:val="none" w:sz="0" w:space="0" w:color="auto"/>
        <w:bottom w:val="none" w:sz="0" w:space="0" w:color="auto"/>
        <w:right w:val="none" w:sz="0" w:space="0" w:color="auto"/>
      </w:divBdr>
    </w:div>
    <w:div w:id="1968119779">
      <w:bodyDiv w:val="1"/>
      <w:marLeft w:val="0"/>
      <w:marRight w:val="0"/>
      <w:marTop w:val="0"/>
      <w:marBottom w:val="0"/>
      <w:divBdr>
        <w:top w:val="none" w:sz="0" w:space="0" w:color="auto"/>
        <w:left w:val="none" w:sz="0" w:space="0" w:color="auto"/>
        <w:bottom w:val="none" w:sz="0" w:space="0" w:color="auto"/>
        <w:right w:val="none" w:sz="0" w:space="0" w:color="auto"/>
      </w:divBdr>
    </w:div>
    <w:div w:id="1968971981">
      <w:bodyDiv w:val="1"/>
      <w:marLeft w:val="0"/>
      <w:marRight w:val="0"/>
      <w:marTop w:val="0"/>
      <w:marBottom w:val="0"/>
      <w:divBdr>
        <w:top w:val="none" w:sz="0" w:space="0" w:color="auto"/>
        <w:left w:val="none" w:sz="0" w:space="0" w:color="auto"/>
        <w:bottom w:val="none" w:sz="0" w:space="0" w:color="auto"/>
        <w:right w:val="none" w:sz="0" w:space="0" w:color="auto"/>
      </w:divBdr>
    </w:div>
    <w:div w:id="1971788359">
      <w:bodyDiv w:val="1"/>
      <w:marLeft w:val="0"/>
      <w:marRight w:val="0"/>
      <w:marTop w:val="0"/>
      <w:marBottom w:val="0"/>
      <w:divBdr>
        <w:top w:val="none" w:sz="0" w:space="0" w:color="auto"/>
        <w:left w:val="none" w:sz="0" w:space="0" w:color="auto"/>
        <w:bottom w:val="none" w:sz="0" w:space="0" w:color="auto"/>
        <w:right w:val="none" w:sz="0" w:space="0" w:color="auto"/>
      </w:divBdr>
    </w:div>
    <w:div w:id="1972979253">
      <w:bodyDiv w:val="1"/>
      <w:marLeft w:val="0"/>
      <w:marRight w:val="0"/>
      <w:marTop w:val="0"/>
      <w:marBottom w:val="0"/>
      <w:divBdr>
        <w:top w:val="none" w:sz="0" w:space="0" w:color="auto"/>
        <w:left w:val="none" w:sz="0" w:space="0" w:color="auto"/>
        <w:bottom w:val="none" w:sz="0" w:space="0" w:color="auto"/>
        <w:right w:val="none" w:sz="0" w:space="0" w:color="auto"/>
      </w:divBdr>
    </w:div>
    <w:div w:id="1973485630">
      <w:bodyDiv w:val="1"/>
      <w:marLeft w:val="0"/>
      <w:marRight w:val="0"/>
      <w:marTop w:val="0"/>
      <w:marBottom w:val="0"/>
      <w:divBdr>
        <w:top w:val="none" w:sz="0" w:space="0" w:color="auto"/>
        <w:left w:val="none" w:sz="0" w:space="0" w:color="auto"/>
        <w:bottom w:val="none" w:sz="0" w:space="0" w:color="auto"/>
        <w:right w:val="none" w:sz="0" w:space="0" w:color="auto"/>
      </w:divBdr>
    </w:div>
    <w:div w:id="1987390225">
      <w:bodyDiv w:val="1"/>
      <w:marLeft w:val="0"/>
      <w:marRight w:val="0"/>
      <w:marTop w:val="0"/>
      <w:marBottom w:val="0"/>
      <w:divBdr>
        <w:top w:val="none" w:sz="0" w:space="0" w:color="auto"/>
        <w:left w:val="none" w:sz="0" w:space="0" w:color="auto"/>
        <w:bottom w:val="none" w:sz="0" w:space="0" w:color="auto"/>
        <w:right w:val="none" w:sz="0" w:space="0" w:color="auto"/>
      </w:divBdr>
    </w:div>
    <w:div w:id="1987708022">
      <w:bodyDiv w:val="1"/>
      <w:marLeft w:val="0"/>
      <w:marRight w:val="0"/>
      <w:marTop w:val="0"/>
      <w:marBottom w:val="0"/>
      <w:divBdr>
        <w:top w:val="none" w:sz="0" w:space="0" w:color="auto"/>
        <w:left w:val="none" w:sz="0" w:space="0" w:color="auto"/>
        <w:bottom w:val="none" w:sz="0" w:space="0" w:color="auto"/>
        <w:right w:val="none" w:sz="0" w:space="0" w:color="auto"/>
      </w:divBdr>
    </w:div>
    <w:div w:id="1988824736">
      <w:bodyDiv w:val="1"/>
      <w:marLeft w:val="0"/>
      <w:marRight w:val="0"/>
      <w:marTop w:val="0"/>
      <w:marBottom w:val="0"/>
      <w:divBdr>
        <w:top w:val="none" w:sz="0" w:space="0" w:color="auto"/>
        <w:left w:val="none" w:sz="0" w:space="0" w:color="auto"/>
        <w:bottom w:val="none" w:sz="0" w:space="0" w:color="auto"/>
        <w:right w:val="none" w:sz="0" w:space="0" w:color="auto"/>
      </w:divBdr>
    </w:div>
    <w:div w:id="1989437224">
      <w:bodyDiv w:val="1"/>
      <w:marLeft w:val="0"/>
      <w:marRight w:val="0"/>
      <w:marTop w:val="0"/>
      <w:marBottom w:val="0"/>
      <w:divBdr>
        <w:top w:val="none" w:sz="0" w:space="0" w:color="auto"/>
        <w:left w:val="none" w:sz="0" w:space="0" w:color="auto"/>
        <w:bottom w:val="none" w:sz="0" w:space="0" w:color="auto"/>
        <w:right w:val="none" w:sz="0" w:space="0" w:color="auto"/>
      </w:divBdr>
    </w:div>
    <w:div w:id="1989967632">
      <w:bodyDiv w:val="1"/>
      <w:marLeft w:val="0"/>
      <w:marRight w:val="0"/>
      <w:marTop w:val="0"/>
      <w:marBottom w:val="0"/>
      <w:divBdr>
        <w:top w:val="none" w:sz="0" w:space="0" w:color="auto"/>
        <w:left w:val="none" w:sz="0" w:space="0" w:color="auto"/>
        <w:bottom w:val="none" w:sz="0" w:space="0" w:color="auto"/>
        <w:right w:val="none" w:sz="0" w:space="0" w:color="auto"/>
      </w:divBdr>
    </w:div>
    <w:div w:id="1990204788">
      <w:bodyDiv w:val="1"/>
      <w:marLeft w:val="0"/>
      <w:marRight w:val="0"/>
      <w:marTop w:val="0"/>
      <w:marBottom w:val="0"/>
      <w:divBdr>
        <w:top w:val="none" w:sz="0" w:space="0" w:color="auto"/>
        <w:left w:val="none" w:sz="0" w:space="0" w:color="auto"/>
        <w:bottom w:val="none" w:sz="0" w:space="0" w:color="auto"/>
        <w:right w:val="none" w:sz="0" w:space="0" w:color="auto"/>
      </w:divBdr>
    </w:div>
    <w:div w:id="1990787407">
      <w:bodyDiv w:val="1"/>
      <w:marLeft w:val="0"/>
      <w:marRight w:val="0"/>
      <w:marTop w:val="0"/>
      <w:marBottom w:val="0"/>
      <w:divBdr>
        <w:top w:val="none" w:sz="0" w:space="0" w:color="auto"/>
        <w:left w:val="none" w:sz="0" w:space="0" w:color="auto"/>
        <w:bottom w:val="none" w:sz="0" w:space="0" w:color="auto"/>
        <w:right w:val="none" w:sz="0" w:space="0" w:color="auto"/>
      </w:divBdr>
    </w:div>
    <w:div w:id="1992248959">
      <w:bodyDiv w:val="1"/>
      <w:marLeft w:val="0"/>
      <w:marRight w:val="0"/>
      <w:marTop w:val="0"/>
      <w:marBottom w:val="0"/>
      <w:divBdr>
        <w:top w:val="none" w:sz="0" w:space="0" w:color="auto"/>
        <w:left w:val="none" w:sz="0" w:space="0" w:color="auto"/>
        <w:bottom w:val="none" w:sz="0" w:space="0" w:color="auto"/>
        <w:right w:val="none" w:sz="0" w:space="0" w:color="auto"/>
      </w:divBdr>
    </w:div>
    <w:div w:id="1993869905">
      <w:bodyDiv w:val="1"/>
      <w:marLeft w:val="0"/>
      <w:marRight w:val="0"/>
      <w:marTop w:val="0"/>
      <w:marBottom w:val="0"/>
      <w:divBdr>
        <w:top w:val="none" w:sz="0" w:space="0" w:color="auto"/>
        <w:left w:val="none" w:sz="0" w:space="0" w:color="auto"/>
        <w:bottom w:val="none" w:sz="0" w:space="0" w:color="auto"/>
        <w:right w:val="none" w:sz="0" w:space="0" w:color="auto"/>
      </w:divBdr>
    </w:div>
    <w:div w:id="1995376188">
      <w:bodyDiv w:val="1"/>
      <w:marLeft w:val="0"/>
      <w:marRight w:val="0"/>
      <w:marTop w:val="0"/>
      <w:marBottom w:val="0"/>
      <w:divBdr>
        <w:top w:val="none" w:sz="0" w:space="0" w:color="auto"/>
        <w:left w:val="none" w:sz="0" w:space="0" w:color="auto"/>
        <w:bottom w:val="none" w:sz="0" w:space="0" w:color="auto"/>
        <w:right w:val="none" w:sz="0" w:space="0" w:color="auto"/>
      </w:divBdr>
    </w:div>
    <w:div w:id="1995834794">
      <w:bodyDiv w:val="1"/>
      <w:marLeft w:val="0"/>
      <w:marRight w:val="0"/>
      <w:marTop w:val="0"/>
      <w:marBottom w:val="0"/>
      <w:divBdr>
        <w:top w:val="none" w:sz="0" w:space="0" w:color="auto"/>
        <w:left w:val="none" w:sz="0" w:space="0" w:color="auto"/>
        <w:bottom w:val="none" w:sz="0" w:space="0" w:color="auto"/>
        <w:right w:val="none" w:sz="0" w:space="0" w:color="auto"/>
      </w:divBdr>
    </w:div>
    <w:div w:id="1996372679">
      <w:bodyDiv w:val="1"/>
      <w:marLeft w:val="0"/>
      <w:marRight w:val="0"/>
      <w:marTop w:val="0"/>
      <w:marBottom w:val="0"/>
      <w:divBdr>
        <w:top w:val="none" w:sz="0" w:space="0" w:color="auto"/>
        <w:left w:val="none" w:sz="0" w:space="0" w:color="auto"/>
        <w:bottom w:val="none" w:sz="0" w:space="0" w:color="auto"/>
        <w:right w:val="none" w:sz="0" w:space="0" w:color="auto"/>
      </w:divBdr>
    </w:div>
    <w:div w:id="2001230775">
      <w:bodyDiv w:val="1"/>
      <w:marLeft w:val="0"/>
      <w:marRight w:val="0"/>
      <w:marTop w:val="0"/>
      <w:marBottom w:val="0"/>
      <w:divBdr>
        <w:top w:val="none" w:sz="0" w:space="0" w:color="auto"/>
        <w:left w:val="none" w:sz="0" w:space="0" w:color="auto"/>
        <w:bottom w:val="none" w:sz="0" w:space="0" w:color="auto"/>
        <w:right w:val="none" w:sz="0" w:space="0" w:color="auto"/>
      </w:divBdr>
    </w:div>
    <w:div w:id="2001736516">
      <w:bodyDiv w:val="1"/>
      <w:marLeft w:val="0"/>
      <w:marRight w:val="0"/>
      <w:marTop w:val="0"/>
      <w:marBottom w:val="0"/>
      <w:divBdr>
        <w:top w:val="none" w:sz="0" w:space="0" w:color="auto"/>
        <w:left w:val="none" w:sz="0" w:space="0" w:color="auto"/>
        <w:bottom w:val="none" w:sz="0" w:space="0" w:color="auto"/>
        <w:right w:val="none" w:sz="0" w:space="0" w:color="auto"/>
      </w:divBdr>
    </w:div>
    <w:div w:id="2008634262">
      <w:bodyDiv w:val="1"/>
      <w:marLeft w:val="0"/>
      <w:marRight w:val="0"/>
      <w:marTop w:val="0"/>
      <w:marBottom w:val="0"/>
      <w:divBdr>
        <w:top w:val="none" w:sz="0" w:space="0" w:color="auto"/>
        <w:left w:val="none" w:sz="0" w:space="0" w:color="auto"/>
        <w:bottom w:val="none" w:sz="0" w:space="0" w:color="auto"/>
        <w:right w:val="none" w:sz="0" w:space="0" w:color="auto"/>
      </w:divBdr>
    </w:div>
    <w:div w:id="2009091161">
      <w:bodyDiv w:val="1"/>
      <w:marLeft w:val="0"/>
      <w:marRight w:val="0"/>
      <w:marTop w:val="0"/>
      <w:marBottom w:val="0"/>
      <w:divBdr>
        <w:top w:val="none" w:sz="0" w:space="0" w:color="auto"/>
        <w:left w:val="none" w:sz="0" w:space="0" w:color="auto"/>
        <w:bottom w:val="none" w:sz="0" w:space="0" w:color="auto"/>
        <w:right w:val="none" w:sz="0" w:space="0" w:color="auto"/>
      </w:divBdr>
    </w:div>
    <w:div w:id="2010449731">
      <w:bodyDiv w:val="1"/>
      <w:marLeft w:val="0"/>
      <w:marRight w:val="0"/>
      <w:marTop w:val="0"/>
      <w:marBottom w:val="0"/>
      <w:divBdr>
        <w:top w:val="none" w:sz="0" w:space="0" w:color="auto"/>
        <w:left w:val="none" w:sz="0" w:space="0" w:color="auto"/>
        <w:bottom w:val="none" w:sz="0" w:space="0" w:color="auto"/>
        <w:right w:val="none" w:sz="0" w:space="0" w:color="auto"/>
      </w:divBdr>
    </w:div>
    <w:div w:id="2011373443">
      <w:bodyDiv w:val="1"/>
      <w:marLeft w:val="0"/>
      <w:marRight w:val="0"/>
      <w:marTop w:val="0"/>
      <w:marBottom w:val="0"/>
      <w:divBdr>
        <w:top w:val="none" w:sz="0" w:space="0" w:color="auto"/>
        <w:left w:val="none" w:sz="0" w:space="0" w:color="auto"/>
        <w:bottom w:val="none" w:sz="0" w:space="0" w:color="auto"/>
        <w:right w:val="none" w:sz="0" w:space="0" w:color="auto"/>
      </w:divBdr>
    </w:div>
    <w:div w:id="2016033942">
      <w:bodyDiv w:val="1"/>
      <w:marLeft w:val="0"/>
      <w:marRight w:val="0"/>
      <w:marTop w:val="0"/>
      <w:marBottom w:val="0"/>
      <w:divBdr>
        <w:top w:val="none" w:sz="0" w:space="0" w:color="auto"/>
        <w:left w:val="none" w:sz="0" w:space="0" w:color="auto"/>
        <w:bottom w:val="none" w:sz="0" w:space="0" w:color="auto"/>
        <w:right w:val="none" w:sz="0" w:space="0" w:color="auto"/>
      </w:divBdr>
    </w:div>
    <w:div w:id="2018918963">
      <w:bodyDiv w:val="1"/>
      <w:marLeft w:val="0"/>
      <w:marRight w:val="0"/>
      <w:marTop w:val="0"/>
      <w:marBottom w:val="0"/>
      <w:divBdr>
        <w:top w:val="none" w:sz="0" w:space="0" w:color="auto"/>
        <w:left w:val="none" w:sz="0" w:space="0" w:color="auto"/>
        <w:bottom w:val="none" w:sz="0" w:space="0" w:color="auto"/>
        <w:right w:val="none" w:sz="0" w:space="0" w:color="auto"/>
      </w:divBdr>
    </w:div>
    <w:div w:id="2020154668">
      <w:bodyDiv w:val="1"/>
      <w:marLeft w:val="0"/>
      <w:marRight w:val="0"/>
      <w:marTop w:val="0"/>
      <w:marBottom w:val="0"/>
      <w:divBdr>
        <w:top w:val="none" w:sz="0" w:space="0" w:color="auto"/>
        <w:left w:val="none" w:sz="0" w:space="0" w:color="auto"/>
        <w:bottom w:val="none" w:sz="0" w:space="0" w:color="auto"/>
        <w:right w:val="none" w:sz="0" w:space="0" w:color="auto"/>
      </w:divBdr>
    </w:div>
    <w:div w:id="2021158953">
      <w:bodyDiv w:val="1"/>
      <w:marLeft w:val="0"/>
      <w:marRight w:val="0"/>
      <w:marTop w:val="0"/>
      <w:marBottom w:val="0"/>
      <w:divBdr>
        <w:top w:val="none" w:sz="0" w:space="0" w:color="auto"/>
        <w:left w:val="none" w:sz="0" w:space="0" w:color="auto"/>
        <w:bottom w:val="none" w:sz="0" w:space="0" w:color="auto"/>
        <w:right w:val="none" w:sz="0" w:space="0" w:color="auto"/>
      </w:divBdr>
    </w:div>
    <w:div w:id="2024821893">
      <w:bodyDiv w:val="1"/>
      <w:marLeft w:val="0"/>
      <w:marRight w:val="0"/>
      <w:marTop w:val="0"/>
      <w:marBottom w:val="0"/>
      <w:divBdr>
        <w:top w:val="none" w:sz="0" w:space="0" w:color="auto"/>
        <w:left w:val="none" w:sz="0" w:space="0" w:color="auto"/>
        <w:bottom w:val="none" w:sz="0" w:space="0" w:color="auto"/>
        <w:right w:val="none" w:sz="0" w:space="0" w:color="auto"/>
      </w:divBdr>
    </w:div>
    <w:div w:id="2026785898">
      <w:bodyDiv w:val="1"/>
      <w:marLeft w:val="0"/>
      <w:marRight w:val="0"/>
      <w:marTop w:val="0"/>
      <w:marBottom w:val="0"/>
      <w:divBdr>
        <w:top w:val="none" w:sz="0" w:space="0" w:color="auto"/>
        <w:left w:val="none" w:sz="0" w:space="0" w:color="auto"/>
        <w:bottom w:val="none" w:sz="0" w:space="0" w:color="auto"/>
        <w:right w:val="none" w:sz="0" w:space="0" w:color="auto"/>
      </w:divBdr>
    </w:div>
    <w:div w:id="2030518732">
      <w:bodyDiv w:val="1"/>
      <w:marLeft w:val="0"/>
      <w:marRight w:val="0"/>
      <w:marTop w:val="0"/>
      <w:marBottom w:val="0"/>
      <w:divBdr>
        <w:top w:val="none" w:sz="0" w:space="0" w:color="auto"/>
        <w:left w:val="none" w:sz="0" w:space="0" w:color="auto"/>
        <w:bottom w:val="none" w:sz="0" w:space="0" w:color="auto"/>
        <w:right w:val="none" w:sz="0" w:space="0" w:color="auto"/>
      </w:divBdr>
    </w:div>
    <w:div w:id="2032486533">
      <w:bodyDiv w:val="1"/>
      <w:marLeft w:val="0"/>
      <w:marRight w:val="0"/>
      <w:marTop w:val="0"/>
      <w:marBottom w:val="0"/>
      <w:divBdr>
        <w:top w:val="none" w:sz="0" w:space="0" w:color="auto"/>
        <w:left w:val="none" w:sz="0" w:space="0" w:color="auto"/>
        <w:bottom w:val="none" w:sz="0" w:space="0" w:color="auto"/>
        <w:right w:val="none" w:sz="0" w:space="0" w:color="auto"/>
      </w:divBdr>
    </w:div>
    <w:div w:id="2037808817">
      <w:bodyDiv w:val="1"/>
      <w:marLeft w:val="0"/>
      <w:marRight w:val="0"/>
      <w:marTop w:val="0"/>
      <w:marBottom w:val="0"/>
      <w:divBdr>
        <w:top w:val="none" w:sz="0" w:space="0" w:color="auto"/>
        <w:left w:val="none" w:sz="0" w:space="0" w:color="auto"/>
        <w:bottom w:val="none" w:sz="0" w:space="0" w:color="auto"/>
        <w:right w:val="none" w:sz="0" w:space="0" w:color="auto"/>
      </w:divBdr>
    </w:div>
    <w:div w:id="2041279150">
      <w:bodyDiv w:val="1"/>
      <w:marLeft w:val="0"/>
      <w:marRight w:val="0"/>
      <w:marTop w:val="0"/>
      <w:marBottom w:val="0"/>
      <w:divBdr>
        <w:top w:val="none" w:sz="0" w:space="0" w:color="auto"/>
        <w:left w:val="none" w:sz="0" w:space="0" w:color="auto"/>
        <w:bottom w:val="none" w:sz="0" w:space="0" w:color="auto"/>
        <w:right w:val="none" w:sz="0" w:space="0" w:color="auto"/>
      </w:divBdr>
    </w:div>
    <w:div w:id="2045211459">
      <w:bodyDiv w:val="1"/>
      <w:marLeft w:val="0"/>
      <w:marRight w:val="0"/>
      <w:marTop w:val="0"/>
      <w:marBottom w:val="0"/>
      <w:divBdr>
        <w:top w:val="none" w:sz="0" w:space="0" w:color="auto"/>
        <w:left w:val="none" w:sz="0" w:space="0" w:color="auto"/>
        <w:bottom w:val="none" w:sz="0" w:space="0" w:color="auto"/>
        <w:right w:val="none" w:sz="0" w:space="0" w:color="auto"/>
      </w:divBdr>
      <w:divsChild>
        <w:div w:id="909582098">
          <w:marLeft w:val="0"/>
          <w:marRight w:val="0"/>
          <w:marTop w:val="0"/>
          <w:marBottom w:val="0"/>
          <w:divBdr>
            <w:top w:val="none" w:sz="0" w:space="0" w:color="auto"/>
            <w:left w:val="none" w:sz="0" w:space="0" w:color="auto"/>
            <w:bottom w:val="none" w:sz="0" w:space="0" w:color="auto"/>
            <w:right w:val="none" w:sz="0" w:space="0" w:color="auto"/>
          </w:divBdr>
          <w:divsChild>
            <w:div w:id="1843737762">
              <w:marLeft w:val="0"/>
              <w:marRight w:val="0"/>
              <w:marTop w:val="0"/>
              <w:marBottom w:val="0"/>
              <w:divBdr>
                <w:top w:val="none" w:sz="0" w:space="0" w:color="auto"/>
                <w:left w:val="none" w:sz="0" w:space="0" w:color="auto"/>
                <w:bottom w:val="none" w:sz="0" w:space="0" w:color="auto"/>
                <w:right w:val="none" w:sz="0" w:space="0" w:color="auto"/>
              </w:divBdr>
              <w:divsChild>
                <w:div w:id="226065556">
                  <w:marLeft w:val="0"/>
                  <w:marRight w:val="0"/>
                  <w:marTop w:val="0"/>
                  <w:marBottom w:val="0"/>
                  <w:divBdr>
                    <w:top w:val="none" w:sz="0" w:space="0" w:color="auto"/>
                    <w:left w:val="none" w:sz="0" w:space="0" w:color="auto"/>
                    <w:bottom w:val="none" w:sz="0" w:space="0" w:color="auto"/>
                    <w:right w:val="none" w:sz="0" w:space="0" w:color="auto"/>
                  </w:divBdr>
                  <w:divsChild>
                    <w:div w:id="13544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445017">
      <w:bodyDiv w:val="1"/>
      <w:marLeft w:val="0"/>
      <w:marRight w:val="0"/>
      <w:marTop w:val="0"/>
      <w:marBottom w:val="0"/>
      <w:divBdr>
        <w:top w:val="none" w:sz="0" w:space="0" w:color="auto"/>
        <w:left w:val="none" w:sz="0" w:space="0" w:color="auto"/>
        <w:bottom w:val="none" w:sz="0" w:space="0" w:color="auto"/>
        <w:right w:val="none" w:sz="0" w:space="0" w:color="auto"/>
      </w:divBdr>
    </w:div>
    <w:div w:id="2046710282">
      <w:bodyDiv w:val="1"/>
      <w:marLeft w:val="0"/>
      <w:marRight w:val="0"/>
      <w:marTop w:val="0"/>
      <w:marBottom w:val="0"/>
      <w:divBdr>
        <w:top w:val="none" w:sz="0" w:space="0" w:color="auto"/>
        <w:left w:val="none" w:sz="0" w:space="0" w:color="auto"/>
        <w:bottom w:val="none" w:sz="0" w:space="0" w:color="auto"/>
        <w:right w:val="none" w:sz="0" w:space="0" w:color="auto"/>
      </w:divBdr>
    </w:div>
    <w:div w:id="2047018928">
      <w:bodyDiv w:val="1"/>
      <w:marLeft w:val="0"/>
      <w:marRight w:val="0"/>
      <w:marTop w:val="0"/>
      <w:marBottom w:val="0"/>
      <w:divBdr>
        <w:top w:val="none" w:sz="0" w:space="0" w:color="auto"/>
        <w:left w:val="none" w:sz="0" w:space="0" w:color="auto"/>
        <w:bottom w:val="none" w:sz="0" w:space="0" w:color="auto"/>
        <w:right w:val="none" w:sz="0" w:space="0" w:color="auto"/>
      </w:divBdr>
    </w:div>
    <w:div w:id="2048753492">
      <w:bodyDiv w:val="1"/>
      <w:marLeft w:val="0"/>
      <w:marRight w:val="0"/>
      <w:marTop w:val="0"/>
      <w:marBottom w:val="0"/>
      <w:divBdr>
        <w:top w:val="none" w:sz="0" w:space="0" w:color="auto"/>
        <w:left w:val="none" w:sz="0" w:space="0" w:color="auto"/>
        <w:bottom w:val="none" w:sz="0" w:space="0" w:color="auto"/>
        <w:right w:val="none" w:sz="0" w:space="0" w:color="auto"/>
      </w:divBdr>
    </w:div>
    <w:div w:id="2049211841">
      <w:bodyDiv w:val="1"/>
      <w:marLeft w:val="0"/>
      <w:marRight w:val="0"/>
      <w:marTop w:val="0"/>
      <w:marBottom w:val="0"/>
      <w:divBdr>
        <w:top w:val="none" w:sz="0" w:space="0" w:color="auto"/>
        <w:left w:val="none" w:sz="0" w:space="0" w:color="auto"/>
        <w:bottom w:val="none" w:sz="0" w:space="0" w:color="auto"/>
        <w:right w:val="none" w:sz="0" w:space="0" w:color="auto"/>
      </w:divBdr>
    </w:div>
    <w:div w:id="2049448874">
      <w:bodyDiv w:val="1"/>
      <w:marLeft w:val="0"/>
      <w:marRight w:val="0"/>
      <w:marTop w:val="0"/>
      <w:marBottom w:val="0"/>
      <w:divBdr>
        <w:top w:val="none" w:sz="0" w:space="0" w:color="auto"/>
        <w:left w:val="none" w:sz="0" w:space="0" w:color="auto"/>
        <w:bottom w:val="none" w:sz="0" w:space="0" w:color="auto"/>
        <w:right w:val="none" w:sz="0" w:space="0" w:color="auto"/>
      </w:divBdr>
    </w:div>
    <w:div w:id="2051875468">
      <w:bodyDiv w:val="1"/>
      <w:marLeft w:val="0"/>
      <w:marRight w:val="0"/>
      <w:marTop w:val="0"/>
      <w:marBottom w:val="0"/>
      <w:divBdr>
        <w:top w:val="none" w:sz="0" w:space="0" w:color="auto"/>
        <w:left w:val="none" w:sz="0" w:space="0" w:color="auto"/>
        <w:bottom w:val="none" w:sz="0" w:space="0" w:color="auto"/>
        <w:right w:val="none" w:sz="0" w:space="0" w:color="auto"/>
      </w:divBdr>
    </w:div>
    <w:div w:id="2054035761">
      <w:bodyDiv w:val="1"/>
      <w:marLeft w:val="0"/>
      <w:marRight w:val="0"/>
      <w:marTop w:val="0"/>
      <w:marBottom w:val="0"/>
      <w:divBdr>
        <w:top w:val="none" w:sz="0" w:space="0" w:color="auto"/>
        <w:left w:val="none" w:sz="0" w:space="0" w:color="auto"/>
        <w:bottom w:val="none" w:sz="0" w:space="0" w:color="auto"/>
        <w:right w:val="none" w:sz="0" w:space="0" w:color="auto"/>
      </w:divBdr>
    </w:div>
    <w:div w:id="2057007648">
      <w:bodyDiv w:val="1"/>
      <w:marLeft w:val="0"/>
      <w:marRight w:val="0"/>
      <w:marTop w:val="0"/>
      <w:marBottom w:val="0"/>
      <w:divBdr>
        <w:top w:val="none" w:sz="0" w:space="0" w:color="auto"/>
        <w:left w:val="none" w:sz="0" w:space="0" w:color="auto"/>
        <w:bottom w:val="none" w:sz="0" w:space="0" w:color="auto"/>
        <w:right w:val="none" w:sz="0" w:space="0" w:color="auto"/>
      </w:divBdr>
    </w:div>
    <w:div w:id="2058432860">
      <w:bodyDiv w:val="1"/>
      <w:marLeft w:val="0"/>
      <w:marRight w:val="0"/>
      <w:marTop w:val="0"/>
      <w:marBottom w:val="0"/>
      <w:divBdr>
        <w:top w:val="none" w:sz="0" w:space="0" w:color="auto"/>
        <w:left w:val="none" w:sz="0" w:space="0" w:color="auto"/>
        <w:bottom w:val="none" w:sz="0" w:space="0" w:color="auto"/>
        <w:right w:val="none" w:sz="0" w:space="0" w:color="auto"/>
      </w:divBdr>
    </w:div>
    <w:div w:id="2060207430">
      <w:bodyDiv w:val="1"/>
      <w:marLeft w:val="0"/>
      <w:marRight w:val="0"/>
      <w:marTop w:val="0"/>
      <w:marBottom w:val="0"/>
      <w:divBdr>
        <w:top w:val="none" w:sz="0" w:space="0" w:color="auto"/>
        <w:left w:val="none" w:sz="0" w:space="0" w:color="auto"/>
        <w:bottom w:val="none" w:sz="0" w:space="0" w:color="auto"/>
        <w:right w:val="none" w:sz="0" w:space="0" w:color="auto"/>
      </w:divBdr>
    </w:div>
    <w:div w:id="2060933777">
      <w:bodyDiv w:val="1"/>
      <w:marLeft w:val="0"/>
      <w:marRight w:val="0"/>
      <w:marTop w:val="0"/>
      <w:marBottom w:val="0"/>
      <w:divBdr>
        <w:top w:val="none" w:sz="0" w:space="0" w:color="auto"/>
        <w:left w:val="none" w:sz="0" w:space="0" w:color="auto"/>
        <w:bottom w:val="none" w:sz="0" w:space="0" w:color="auto"/>
        <w:right w:val="none" w:sz="0" w:space="0" w:color="auto"/>
      </w:divBdr>
    </w:div>
    <w:div w:id="2061778312">
      <w:bodyDiv w:val="1"/>
      <w:marLeft w:val="0"/>
      <w:marRight w:val="0"/>
      <w:marTop w:val="0"/>
      <w:marBottom w:val="0"/>
      <w:divBdr>
        <w:top w:val="none" w:sz="0" w:space="0" w:color="auto"/>
        <w:left w:val="none" w:sz="0" w:space="0" w:color="auto"/>
        <w:bottom w:val="none" w:sz="0" w:space="0" w:color="auto"/>
        <w:right w:val="none" w:sz="0" w:space="0" w:color="auto"/>
      </w:divBdr>
    </w:div>
    <w:div w:id="2062290930">
      <w:bodyDiv w:val="1"/>
      <w:marLeft w:val="0"/>
      <w:marRight w:val="0"/>
      <w:marTop w:val="0"/>
      <w:marBottom w:val="0"/>
      <w:divBdr>
        <w:top w:val="none" w:sz="0" w:space="0" w:color="auto"/>
        <w:left w:val="none" w:sz="0" w:space="0" w:color="auto"/>
        <w:bottom w:val="none" w:sz="0" w:space="0" w:color="auto"/>
        <w:right w:val="none" w:sz="0" w:space="0" w:color="auto"/>
      </w:divBdr>
    </w:div>
    <w:div w:id="2066096482">
      <w:bodyDiv w:val="1"/>
      <w:marLeft w:val="0"/>
      <w:marRight w:val="0"/>
      <w:marTop w:val="0"/>
      <w:marBottom w:val="0"/>
      <w:divBdr>
        <w:top w:val="none" w:sz="0" w:space="0" w:color="auto"/>
        <w:left w:val="none" w:sz="0" w:space="0" w:color="auto"/>
        <w:bottom w:val="none" w:sz="0" w:space="0" w:color="auto"/>
        <w:right w:val="none" w:sz="0" w:space="0" w:color="auto"/>
      </w:divBdr>
    </w:div>
    <w:div w:id="2066366421">
      <w:bodyDiv w:val="1"/>
      <w:marLeft w:val="0"/>
      <w:marRight w:val="0"/>
      <w:marTop w:val="0"/>
      <w:marBottom w:val="0"/>
      <w:divBdr>
        <w:top w:val="none" w:sz="0" w:space="0" w:color="auto"/>
        <w:left w:val="none" w:sz="0" w:space="0" w:color="auto"/>
        <w:bottom w:val="none" w:sz="0" w:space="0" w:color="auto"/>
        <w:right w:val="none" w:sz="0" w:space="0" w:color="auto"/>
      </w:divBdr>
    </w:div>
    <w:div w:id="2068451232">
      <w:bodyDiv w:val="1"/>
      <w:marLeft w:val="0"/>
      <w:marRight w:val="0"/>
      <w:marTop w:val="0"/>
      <w:marBottom w:val="0"/>
      <w:divBdr>
        <w:top w:val="none" w:sz="0" w:space="0" w:color="auto"/>
        <w:left w:val="none" w:sz="0" w:space="0" w:color="auto"/>
        <w:bottom w:val="none" w:sz="0" w:space="0" w:color="auto"/>
        <w:right w:val="none" w:sz="0" w:space="0" w:color="auto"/>
      </w:divBdr>
    </w:div>
    <w:div w:id="2071229733">
      <w:bodyDiv w:val="1"/>
      <w:marLeft w:val="0"/>
      <w:marRight w:val="0"/>
      <w:marTop w:val="0"/>
      <w:marBottom w:val="0"/>
      <w:divBdr>
        <w:top w:val="none" w:sz="0" w:space="0" w:color="auto"/>
        <w:left w:val="none" w:sz="0" w:space="0" w:color="auto"/>
        <w:bottom w:val="none" w:sz="0" w:space="0" w:color="auto"/>
        <w:right w:val="none" w:sz="0" w:space="0" w:color="auto"/>
      </w:divBdr>
    </w:div>
    <w:div w:id="2073773022">
      <w:bodyDiv w:val="1"/>
      <w:marLeft w:val="0"/>
      <w:marRight w:val="0"/>
      <w:marTop w:val="0"/>
      <w:marBottom w:val="0"/>
      <w:divBdr>
        <w:top w:val="none" w:sz="0" w:space="0" w:color="auto"/>
        <w:left w:val="none" w:sz="0" w:space="0" w:color="auto"/>
        <w:bottom w:val="none" w:sz="0" w:space="0" w:color="auto"/>
        <w:right w:val="none" w:sz="0" w:space="0" w:color="auto"/>
      </w:divBdr>
    </w:div>
    <w:div w:id="2079862090">
      <w:bodyDiv w:val="1"/>
      <w:marLeft w:val="0"/>
      <w:marRight w:val="0"/>
      <w:marTop w:val="0"/>
      <w:marBottom w:val="0"/>
      <w:divBdr>
        <w:top w:val="none" w:sz="0" w:space="0" w:color="auto"/>
        <w:left w:val="none" w:sz="0" w:space="0" w:color="auto"/>
        <w:bottom w:val="none" w:sz="0" w:space="0" w:color="auto"/>
        <w:right w:val="none" w:sz="0" w:space="0" w:color="auto"/>
      </w:divBdr>
    </w:div>
    <w:div w:id="2082747071">
      <w:bodyDiv w:val="1"/>
      <w:marLeft w:val="0"/>
      <w:marRight w:val="0"/>
      <w:marTop w:val="0"/>
      <w:marBottom w:val="0"/>
      <w:divBdr>
        <w:top w:val="none" w:sz="0" w:space="0" w:color="auto"/>
        <w:left w:val="none" w:sz="0" w:space="0" w:color="auto"/>
        <w:bottom w:val="none" w:sz="0" w:space="0" w:color="auto"/>
        <w:right w:val="none" w:sz="0" w:space="0" w:color="auto"/>
      </w:divBdr>
    </w:div>
    <w:div w:id="2082871598">
      <w:bodyDiv w:val="1"/>
      <w:marLeft w:val="0"/>
      <w:marRight w:val="0"/>
      <w:marTop w:val="0"/>
      <w:marBottom w:val="0"/>
      <w:divBdr>
        <w:top w:val="none" w:sz="0" w:space="0" w:color="auto"/>
        <w:left w:val="none" w:sz="0" w:space="0" w:color="auto"/>
        <w:bottom w:val="none" w:sz="0" w:space="0" w:color="auto"/>
        <w:right w:val="none" w:sz="0" w:space="0" w:color="auto"/>
      </w:divBdr>
    </w:div>
    <w:div w:id="2083793775">
      <w:bodyDiv w:val="1"/>
      <w:marLeft w:val="0"/>
      <w:marRight w:val="0"/>
      <w:marTop w:val="0"/>
      <w:marBottom w:val="0"/>
      <w:divBdr>
        <w:top w:val="none" w:sz="0" w:space="0" w:color="auto"/>
        <w:left w:val="none" w:sz="0" w:space="0" w:color="auto"/>
        <w:bottom w:val="none" w:sz="0" w:space="0" w:color="auto"/>
        <w:right w:val="none" w:sz="0" w:space="0" w:color="auto"/>
      </w:divBdr>
    </w:div>
    <w:div w:id="2084330622">
      <w:bodyDiv w:val="1"/>
      <w:marLeft w:val="0"/>
      <w:marRight w:val="0"/>
      <w:marTop w:val="0"/>
      <w:marBottom w:val="0"/>
      <w:divBdr>
        <w:top w:val="none" w:sz="0" w:space="0" w:color="auto"/>
        <w:left w:val="none" w:sz="0" w:space="0" w:color="auto"/>
        <w:bottom w:val="none" w:sz="0" w:space="0" w:color="auto"/>
        <w:right w:val="none" w:sz="0" w:space="0" w:color="auto"/>
      </w:divBdr>
    </w:div>
    <w:div w:id="2087415558">
      <w:bodyDiv w:val="1"/>
      <w:marLeft w:val="0"/>
      <w:marRight w:val="0"/>
      <w:marTop w:val="0"/>
      <w:marBottom w:val="0"/>
      <w:divBdr>
        <w:top w:val="none" w:sz="0" w:space="0" w:color="auto"/>
        <w:left w:val="none" w:sz="0" w:space="0" w:color="auto"/>
        <w:bottom w:val="none" w:sz="0" w:space="0" w:color="auto"/>
        <w:right w:val="none" w:sz="0" w:space="0" w:color="auto"/>
      </w:divBdr>
    </w:div>
    <w:div w:id="2089961158">
      <w:bodyDiv w:val="1"/>
      <w:marLeft w:val="0"/>
      <w:marRight w:val="0"/>
      <w:marTop w:val="0"/>
      <w:marBottom w:val="0"/>
      <w:divBdr>
        <w:top w:val="none" w:sz="0" w:space="0" w:color="auto"/>
        <w:left w:val="none" w:sz="0" w:space="0" w:color="auto"/>
        <w:bottom w:val="none" w:sz="0" w:space="0" w:color="auto"/>
        <w:right w:val="none" w:sz="0" w:space="0" w:color="auto"/>
      </w:divBdr>
    </w:div>
    <w:div w:id="2099906565">
      <w:bodyDiv w:val="1"/>
      <w:marLeft w:val="0"/>
      <w:marRight w:val="0"/>
      <w:marTop w:val="0"/>
      <w:marBottom w:val="0"/>
      <w:divBdr>
        <w:top w:val="none" w:sz="0" w:space="0" w:color="auto"/>
        <w:left w:val="none" w:sz="0" w:space="0" w:color="auto"/>
        <w:bottom w:val="none" w:sz="0" w:space="0" w:color="auto"/>
        <w:right w:val="none" w:sz="0" w:space="0" w:color="auto"/>
      </w:divBdr>
    </w:div>
    <w:div w:id="2101293418">
      <w:bodyDiv w:val="1"/>
      <w:marLeft w:val="0"/>
      <w:marRight w:val="0"/>
      <w:marTop w:val="0"/>
      <w:marBottom w:val="0"/>
      <w:divBdr>
        <w:top w:val="none" w:sz="0" w:space="0" w:color="auto"/>
        <w:left w:val="none" w:sz="0" w:space="0" w:color="auto"/>
        <w:bottom w:val="none" w:sz="0" w:space="0" w:color="auto"/>
        <w:right w:val="none" w:sz="0" w:space="0" w:color="auto"/>
      </w:divBdr>
    </w:div>
    <w:div w:id="2109737689">
      <w:bodyDiv w:val="1"/>
      <w:marLeft w:val="0"/>
      <w:marRight w:val="0"/>
      <w:marTop w:val="0"/>
      <w:marBottom w:val="0"/>
      <w:divBdr>
        <w:top w:val="none" w:sz="0" w:space="0" w:color="auto"/>
        <w:left w:val="none" w:sz="0" w:space="0" w:color="auto"/>
        <w:bottom w:val="none" w:sz="0" w:space="0" w:color="auto"/>
        <w:right w:val="none" w:sz="0" w:space="0" w:color="auto"/>
      </w:divBdr>
    </w:div>
    <w:div w:id="2110154536">
      <w:bodyDiv w:val="1"/>
      <w:marLeft w:val="0"/>
      <w:marRight w:val="0"/>
      <w:marTop w:val="0"/>
      <w:marBottom w:val="0"/>
      <w:divBdr>
        <w:top w:val="none" w:sz="0" w:space="0" w:color="auto"/>
        <w:left w:val="none" w:sz="0" w:space="0" w:color="auto"/>
        <w:bottom w:val="none" w:sz="0" w:space="0" w:color="auto"/>
        <w:right w:val="none" w:sz="0" w:space="0" w:color="auto"/>
      </w:divBdr>
    </w:div>
    <w:div w:id="2111899569">
      <w:bodyDiv w:val="1"/>
      <w:marLeft w:val="0"/>
      <w:marRight w:val="0"/>
      <w:marTop w:val="0"/>
      <w:marBottom w:val="0"/>
      <w:divBdr>
        <w:top w:val="none" w:sz="0" w:space="0" w:color="auto"/>
        <w:left w:val="none" w:sz="0" w:space="0" w:color="auto"/>
        <w:bottom w:val="none" w:sz="0" w:space="0" w:color="auto"/>
        <w:right w:val="none" w:sz="0" w:space="0" w:color="auto"/>
      </w:divBdr>
    </w:div>
    <w:div w:id="2112044490">
      <w:bodyDiv w:val="1"/>
      <w:marLeft w:val="0"/>
      <w:marRight w:val="0"/>
      <w:marTop w:val="0"/>
      <w:marBottom w:val="0"/>
      <w:divBdr>
        <w:top w:val="none" w:sz="0" w:space="0" w:color="auto"/>
        <w:left w:val="none" w:sz="0" w:space="0" w:color="auto"/>
        <w:bottom w:val="none" w:sz="0" w:space="0" w:color="auto"/>
        <w:right w:val="none" w:sz="0" w:space="0" w:color="auto"/>
      </w:divBdr>
    </w:div>
    <w:div w:id="2113820307">
      <w:bodyDiv w:val="1"/>
      <w:marLeft w:val="0"/>
      <w:marRight w:val="0"/>
      <w:marTop w:val="0"/>
      <w:marBottom w:val="0"/>
      <w:divBdr>
        <w:top w:val="none" w:sz="0" w:space="0" w:color="auto"/>
        <w:left w:val="none" w:sz="0" w:space="0" w:color="auto"/>
        <w:bottom w:val="none" w:sz="0" w:space="0" w:color="auto"/>
        <w:right w:val="none" w:sz="0" w:space="0" w:color="auto"/>
      </w:divBdr>
    </w:div>
    <w:div w:id="2113889621">
      <w:bodyDiv w:val="1"/>
      <w:marLeft w:val="0"/>
      <w:marRight w:val="0"/>
      <w:marTop w:val="0"/>
      <w:marBottom w:val="0"/>
      <w:divBdr>
        <w:top w:val="none" w:sz="0" w:space="0" w:color="auto"/>
        <w:left w:val="none" w:sz="0" w:space="0" w:color="auto"/>
        <w:bottom w:val="none" w:sz="0" w:space="0" w:color="auto"/>
        <w:right w:val="none" w:sz="0" w:space="0" w:color="auto"/>
      </w:divBdr>
    </w:div>
    <w:div w:id="2120485223">
      <w:bodyDiv w:val="1"/>
      <w:marLeft w:val="0"/>
      <w:marRight w:val="0"/>
      <w:marTop w:val="0"/>
      <w:marBottom w:val="0"/>
      <w:divBdr>
        <w:top w:val="none" w:sz="0" w:space="0" w:color="auto"/>
        <w:left w:val="none" w:sz="0" w:space="0" w:color="auto"/>
        <w:bottom w:val="none" w:sz="0" w:space="0" w:color="auto"/>
        <w:right w:val="none" w:sz="0" w:space="0" w:color="auto"/>
      </w:divBdr>
    </w:div>
    <w:div w:id="2121797301">
      <w:bodyDiv w:val="1"/>
      <w:marLeft w:val="0"/>
      <w:marRight w:val="0"/>
      <w:marTop w:val="0"/>
      <w:marBottom w:val="0"/>
      <w:divBdr>
        <w:top w:val="none" w:sz="0" w:space="0" w:color="auto"/>
        <w:left w:val="none" w:sz="0" w:space="0" w:color="auto"/>
        <w:bottom w:val="none" w:sz="0" w:space="0" w:color="auto"/>
        <w:right w:val="none" w:sz="0" w:space="0" w:color="auto"/>
      </w:divBdr>
    </w:div>
    <w:div w:id="2124498284">
      <w:bodyDiv w:val="1"/>
      <w:marLeft w:val="0"/>
      <w:marRight w:val="0"/>
      <w:marTop w:val="0"/>
      <w:marBottom w:val="0"/>
      <w:divBdr>
        <w:top w:val="none" w:sz="0" w:space="0" w:color="auto"/>
        <w:left w:val="none" w:sz="0" w:space="0" w:color="auto"/>
        <w:bottom w:val="none" w:sz="0" w:space="0" w:color="auto"/>
        <w:right w:val="none" w:sz="0" w:space="0" w:color="auto"/>
      </w:divBdr>
    </w:div>
    <w:div w:id="2124572527">
      <w:bodyDiv w:val="1"/>
      <w:marLeft w:val="0"/>
      <w:marRight w:val="0"/>
      <w:marTop w:val="0"/>
      <w:marBottom w:val="0"/>
      <w:divBdr>
        <w:top w:val="none" w:sz="0" w:space="0" w:color="auto"/>
        <w:left w:val="none" w:sz="0" w:space="0" w:color="auto"/>
        <w:bottom w:val="none" w:sz="0" w:space="0" w:color="auto"/>
        <w:right w:val="none" w:sz="0" w:space="0" w:color="auto"/>
      </w:divBdr>
    </w:div>
    <w:div w:id="2125733981">
      <w:bodyDiv w:val="1"/>
      <w:marLeft w:val="0"/>
      <w:marRight w:val="0"/>
      <w:marTop w:val="0"/>
      <w:marBottom w:val="0"/>
      <w:divBdr>
        <w:top w:val="none" w:sz="0" w:space="0" w:color="auto"/>
        <w:left w:val="none" w:sz="0" w:space="0" w:color="auto"/>
        <w:bottom w:val="none" w:sz="0" w:space="0" w:color="auto"/>
        <w:right w:val="none" w:sz="0" w:space="0" w:color="auto"/>
      </w:divBdr>
    </w:div>
    <w:div w:id="2126845236">
      <w:bodyDiv w:val="1"/>
      <w:marLeft w:val="0"/>
      <w:marRight w:val="0"/>
      <w:marTop w:val="0"/>
      <w:marBottom w:val="0"/>
      <w:divBdr>
        <w:top w:val="none" w:sz="0" w:space="0" w:color="auto"/>
        <w:left w:val="none" w:sz="0" w:space="0" w:color="auto"/>
        <w:bottom w:val="none" w:sz="0" w:space="0" w:color="auto"/>
        <w:right w:val="none" w:sz="0" w:space="0" w:color="auto"/>
      </w:divBdr>
    </w:div>
    <w:div w:id="2127771475">
      <w:bodyDiv w:val="1"/>
      <w:marLeft w:val="0"/>
      <w:marRight w:val="0"/>
      <w:marTop w:val="0"/>
      <w:marBottom w:val="0"/>
      <w:divBdr>
        <w:top w:val="none" w:sz="0" w:space="0" w:color="auto"/>
        <w:left w:val="none" w:sz="0" w:space="0" w:color="auto"/>
        <w:bottom w:val="none" w:sz="0" w:space="0" w:color="auto"/>
        <w:right w:val="none" w:sz="0" w:space="0" w:color="auto"/>
      </w:divBdr>
    </w:div>
    <w:div w:id="2130541170">
      <w:bodyDiv w:val="1"/>
      <w:marLeft w:val="0"/>
      <w:marRight w:val="0"/>
      <w:marTop w:val="0"/>
      <w:marBottom w:val="0"/>
      <w:divBdr>
        <w:top w:val="none" w:sz="0" w:space="0" w:color="auto"/>
        <w:left w:val="none" w:sz="0" w:space="0" w:color="auto"/>
        <w:bottom w:val="none" w:sz="0" w:space="0" w:color="auto"/>
        <w:right w:val="none" w:sz="0" w:space="0" w:color="auto"/>
      </w:divBdr>
    </w:div>
    <w:div w:id="2133132512">
      <w:bodyDiv w:val="1"/>
      <w:marLeft w:val="0"/>
      <w:marRight w:val="0"/>
      <w:marTop w:val="0"/>
      <w:marBottom w:val="0"/>
      <w:divBdr>
        <w:top w:val="none" w:sz="0" w:space="0" w:color="auto"/>
        <w:left w:val="none" w:sz="0" w:space="0" w:color="auto"/>
        <w:bottom w:val="none" w:sz="0" w:space="0" w:color="auto"/>
        <w:right w:val="none" w:sz="0" w:space="0" w:color="auto"/>
      </w:divBdr>
    </w:div>
    <w:div w:id="2136093207">
      <w:bodyDiv w:val="1"/>
      <w:marLeft w:val="0"/>
      <w:marRight w:val="0"/>
      <w:marTop w:val="0"/>
      <w:marBottom w:val="0"/>
      <w:divBdr>
        <w:top w:val="none" w:sz="0" w:space="0" w:color="auto"/>
        <w:left w:val="none" w:sz="0" w:space="0" w:color="auto"/>
        <w:bottom w:val="none" w:sz="0" w:space="0" w:color="auto"/>
        <w:right w:val="none" w:sz="0" w:space="0" w:color="auto"/>
      </w:divBdr>
    </w:div>
    <w:div w:id="2139368957">
      <w:bodyDiv w:val="1"/>
      <w:marLeft w:val="0"/>
      <w:marRight w:val="0"/>
      <w:marTop w:val="0"/>
      <w:marBottom w:val="0"/>
      <w:divBdr>
        <w:top w:val="none" w:sz="0" w:space="0" w:color="auto"/>
        <w:left w:val="none" w:sz="0" w:space="0" w:color="auto"/>
        <w:bottom w:val="none" w:sz="0" w:space="0" w:color="auto"/>
        <w:right w:val="none" w:sz="0" w:space="0" w:color="auto"/>
      </w:divBdr>
    </w:div>
    <w:div w:id="2139762407">
      <w:bodyDiv w:val="1"/>
      <w:marLeft w:val="0"/>
      <w:marRight w:val="0"/>
      <w:marTop w:val="0"/>
      <w:marBottom w:val="0"/>
      <w:divBdr>
        <w:top w:val="none" w:sz="0" w:space="0" w:color="auto"/>
        <w:left w:val="none" w:sz="0" w:space="0" w:color="auto"/>
        <w:bottom w:val="none" w:sz="0" w:space="0" w:color="auto"/>
        <w:right w:val="none" w:sz="0" w:space="0" w:color="auto"/>
      </w:divBdr>
    </w:div>
    <w:div w:id="2141535957">
      <w:bodyDiv w:val="1"/>
      <w:marLeft w:val="0"/>
      <w:marRight w:val="0"/>
      <w:marTop w:val="0"/>
      <w:marBottom w:val="0"/>
      <w:divBdr>
        <w:top w:val="none" w:sz="0" w:space="0" w:color="auto"/>
        <w:left w:val="none" w:sz="0" w:space="0" w:color="auto"/>
        <w:bottom w:val="none" w:sz="0" w:space="0" w:color="auto"/>
        <w:right w:val="none" w:sz="0" w:space="0" w:color="auto"/>
      </w:divBdr>
    </w:div>
    <w:div w:id="2143038612">
      <w:bodyDiv w:val="1"/>
      <w:marLeft w:val="0"/>
      <w:marRight w:val="0"/>
      <w:marTop w:val="0"/>
      <w:marBottom w:val="0"/>
      <w:divBdr>
        <w:top w:val="none" w:sz="0" w:space="0" w:color="auto"/>
        <w:left w:val="none" w:sz="0" w:space="0" w:color="auto"/>
        <w:bottom w:val="none" w:sz="0" w:space="0" w:color="auto"/>
        <w:right w:val="none" w:sz="0" w:space="0" w:color="auto"/>
      </w:divBdr>
    </w:div>
    <w:div w:id="2146580871">
      <w:bodyDiv w:val="1"/>
      <w:marLeft w:val="0"/>
      <w:marRight w:val="0"/>
      <w:marTop w:val="0"/>
      <w:marBottom w:val="0"/>
      <w:divBdr>
        <w:top w:val="none" w:sz="0" w:space="0" w:color="auto"/>
        <w:left w:val="none" w:sz="0" w:space="0" w:color="auto"/>
        <w:bottom w:val="none" w:sz="0" w:space="0" w:color="auto"/>
        <w:right w:val="none" w:sz="0" w:space="0" w:color="auto"/>
      </w:divBdr>
    </w:div>
    <w:div w:id="21467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2034/dmbaj.2024.2022823.1017" TargetMode="External"/><Relationship Id="rId18" Type="http://schemas.openxmlformats.org/officeDocument/2006/relationships/hyperlink" Target="https://doi.org/10.1002/eng2.70560"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s://doi.org/10.1016/j.proeng.2016.06.697" TargetMode="External"/><Relationship Id="rId2" Type="http://schemas.openxmlformats.org/officeDocument/2006/relationships/numbering" Target="numbering.xml"/><Relationship Id="rId16" Type="http://schemas.openxmlformats.org/officeDocument/2006/relationships/hyperlink" Target="https://doi.org/10.1007/s40614-025-00432-w"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8522/2073-6606-2025-23-2-6-20"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sid.ir/paper/127750/f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owavari.ir/article_57421.html?lang=en" TargetMode="Externa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hyperlink" Target="http://creativecommons.org/licenses/by-nc/4.0" TargetMode="External"/></Relationships>
</file>

<file path=word/_rels/footer4.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hyperlink" Target="http://creativecommons.org/licenses/by-nc/4.0" TargetMode="External"/><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1113A6-4094-47FB-A81D-AB50A9C276BF}">
  <we:reference id="wa104382081" version="1.55.1.0" store="en-US" storeType="OMEX"/>
  <we:alternateReferences>
    <we:reference id="wa104382081" version="1.55.1.0" store="en-US" storeType="OMEX"/>
  </we:alternateReferences>
  <we:properties>
    <we:property name="MENDELEY_CITATIONS" value="[{&quot;citationID&quot;:&quot;MENDELEY_CITATION_495ceac6-ca85-44ee-81e5-3328209160ad&quot;,&quot;properties&quot;:{&quot;noteIndex&quot;:0},&quot;isEdited&quot;:false,&quot;manualOverride&quot;:{&quot;citeprocText&quot;:&quot;(S.N. Ankrah et al., 2013; Togoontumur &amp;#38; Cooray, 2023)&quot;,&quot;isManuallyOverridden&quot;:false,&quot;manualOverrideText&quot;:&quot;&quot;},&quot;citationTag&quot;:&quot;MENDELEY_CITATION_v3_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&quot;,&quot;citationItems&quot;:[{&quot;id&quot;:&quot;b7f46c17-a7b0-545f-9a6a-fb7794c83aca&quot;,&quot;itemData&quot;:{&quot;DOI&quot;:&quot;10.1007/s13132-023-01469-5&quot;,&quot;ISSN&quot;:&quot;18687873&quot;,&quot;abstract&quot;:&quot;The effect of university-industry collaboration is extensively studied at the firm and regional levels. Although collaboration is considered a source of competitive advantage for universities and industry, no studies are conducted internationally. However, many studies recommended that university-industry collaboration can affect economic growth, but the effect of university-industry R&amp;D collaboration still needs to be tested in the international context. The triple helix concept suggests collaboration impacts economic growth, but its mechanism has yet to be explained extensively. This study aimed to investigate the causal effect of the university-industry R&amp;D collaboration on economic growth through capital formation and human capital, which are variables of the endogenous growth model. Baron and Kenny's approach with fixed effect regression is applied. The result suggests that the university-industry R&amp;D collaboration significantly and positively affects economic growth through capital formation. There is no such indirect effect in high and upper-middle-income countries separately. For 124 country panel data, we found a significant indirect impact of the university-industry R&amp;D collaboration on log of real GDP per capita.&quot;,&quot;author&quot;:[{&quot;dropping-particle&quot;:&quot;&quot;,&quot;family&quot;:&quot;Togoontumur&quot;,&quot;given&quot;:&quot;Tamir&quot;,&quot;non-dropping-particle&quot;:&quot;&quot;,&quot;parse-names&quot;:false,&quot;suffix&quot;:&quot;&quot;},{&quot;dropping-particle&quot;:&quot;&quot;,&quot;family&quot;:&quot;Cooray&quot;,&quot;given&quot;:&quot;N. S.&quot;,&quot;non-dropping-particle&quot;:&quot;&quot;,&quot;parse-names&quot;:false,&quot;suffix&quot;:&quot;&quot;}],&quot;container-title&quot;:&quot;Journal of the Knowledge Economy&quot;,&quot;id&quot;:&quot;b7f46c17-a7b0-545f-9a6a-fb7794c83aca&quot;,&quot;issued&quot;:{&quot;date-parts&quot;:[[&quot;2023&quot;]]},&quot;title&quot;:&quot;Does Collaboration Matter: The Effect of University-industry R&amp;D Collaboration On Economic Growth&quot;,&quot;type&quot;:&quot;article-journal&quot;,&quot;container-title-short&quot;:&quot;&quot;},&quot;uris&quot;:[&quot;http://www.mendeley.com/documents/?uuid=da6c4632-d1f9-40ec-9db2-7426d086cf75&quot;],&quot;isTemporary&quot;:false,&quot;legacyDesktopId&quot;:&quot;da6c4632-d1f9-40ec-9db2-7426d086cf75&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8f2f0a7b-3c15-4a01-bb1a-45c14faa011d&quot;,&quot;properties&quot;:{&quot;noteIndex&quot;:0},&quot;isEdited&quot;:false,&quot;manualOverride&quot;:{&quot;citeprocText&quot;:&quot;(Sjöö &amp;#38; Hellström, 2019)&quot;,&quot;isManuallyOverridden&quot;:false,&quot;manualOverrideText&quot;:&quot;&quot;},&quot;citationTag&quot;:&quot;MENDELEY_CITATION_v3_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&quot;,&quot;citationItems&quot;:[{&quot;id&quot;:&quot;225adddf-3dc1-58c4-80e0-a48c66d9ded8&quot;,&quot;itemData&quot;:{&quot;DOI&quot;:&quot;10.1177/0950422219829697&quot;,&quot;ISSN&quot;:&quot;20436858&quot;,&quot;abstract&quot;:&quot;This study applies a systematic literature review and qualitative content analysis to identify and synthesize key factors that enable collaborative innovation between industry and universities. Using a keyword search in the Web of Science database, the review identified 40 papers that were frequently cited on the topic. Results were summarized into seven main themes or central factors stimulating collaborative innovation: resources, university organization, boundary-spanning functions, collaborative experience, culture, status centrality and environmental context. This article elaborates on these ‘enabling factors’ and uses them to summarize a number of results from the reviewed studies regarding facilitators of collaborative innovation. The discussion focuses on how these factors relate and the extent to which they are amenable to policy intervention.&quot;,&quot;author&quot;:[{&quot;dropping-particle&quot;:&quot;&quot;,&quot;family&quot;:&quot;Sjöö&quot;,&quot;given&quot;:&quot;Karolin&quot;,&quot;non-dropping-particle&quot;:&quot;&quot;,&quot;parse-names&quot;:false,&quot;suffix&quot;:&quot;&quot;},{&quot;dropping-particle&quot;:&quot;&quot;,&quot;family&quot;:&quot;Hellström&quot;,&quot;given&quot;:&quot;Tomas&quot;,&quot;non-dropping-particle&quot;:&quot;&quot;,&quot;parse-names&quot;:false,&quot;suffix&quot;:&quot;&quot;}],&quot;container-title&quot;:&quot;Industry and Higher Education&quot;,&quot;id&quot;:&quot;225adddf-3dc1-58c4-80e0-a48c66d9ded8&quot;,&quot;issue&quot;:&quot;4&quot;,&quot;issued&quot;:{&quot;date-parts&quot;:[[&quot;2019&quot;]]},&quot;page&quot;:&quot;275-285&quot;,&quot;title&quot;:&quot;University–industry collaboration: A literature review and synthesis&quot;,&quot;type&quot;:&quot;article-journal&quot;,&quot;volume&quot;:&quot;33&quot;,&quot;container-title-short&quot;:&quot;&quot;},&quot;uris&quot;:[&quot;http://www.mendeley.com/documents/?uuid=b9fa995c-dcd4-471b-936d-e2dac1ce52b8&quot;],&quot;isTemporary&quot;:false,&quot;legacyDesktopId&quot;:&quot;b9fa995c-dcd4-471b-936d-e2dac1ce52b8&quot;}]},{&quot;citationID&quot;:&quot;MENDELEY_CITATION_41958c76-9c14-4ce7-832d-58d06fb3ee6a&quot;,&quot;properties&quot;:{&quot;noteIndex&quot;:0},&quot;isEdited&quot;:false,&quot;manualOverride&quot;:{&quot;citeprocText&quot;:&quot;(Fagerberg et al., 2010; Zawislak &amp;#38; Dalmarco, 2011)&quot;,&quot;isManuallyOverridden&quot;:false,&quot;manualOverrideText&quot;:&quot;&quot;},&quot;citationTag&quot;:&quot;MENDELEY_CITATION_v3_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&quot;,&quot;citationItems&quot;:[{&quot;id&quot;:&quot;980a2aef-8e43-5b6d-bb07-b25733aadbde&quot;,&quot;itemData&quot;:{&quot;DOI&quot;:&quot;10.4337/9781849806558&quot;,&quot;author&quot;:[{&quot;dropping-particle&quot;:&quot;&quot;,&quot;family&quot;:&quot;Fagerberg&quot;,&quot;given&quot;:&quot;J.&quot;,&quot;non-dropping-particle&quot;:&quot;&quot;,&quot;parse-names&quot;:false,&quot;suffix&quot;:&quot;&quot;},{&quot;dropping-particle&quot;:&quot;&quot;,&quot;family&quot;:&quot;Srholec&quot;,&quot;given&quot;:&quot;M.&quot;,&quot;non-dropping-particle&quot;:&quot;&quot;,&quot;parse-names&quot;:false,&quot;suffix&quot;:&quot;&quot;},{&quot;dropping-particle&quot;:&quot;&quot;,&quot;family&quot;:&quot;Verspagen&quot;,&quot;given&quot;:&quot;B.&quot;,&quot;non-dropping-particle&quot;:&quot;&quot;,&quot;parse-names&quot;:false,&quot;suffix&quot;:&quot;&quot;}],&quot;container-title&quot;:&quot;Innovation and Economic Development&quot;,&quot;id&quot;:&quot;980a2aef-8e43-5b6d-bb07-b25733aadbde&quot;,&quot;issued&quot;:{&quot;date-parts&quot;:[[&quot;2010&quot;]]},&quot;title&quot;:&quot;Innovation and Economic Development&quot;,&quot;type&quot;:&quot;chapter&quot;,&quot;container-title-short&quot;:&quot;&quot;},&quot;uris&quot;:[&quot;http://www.mendeley.com/documents/?uuid=e4ad7e94-cd8c-479e-bcad-258c1db2d373&quot;],&quot;isTemporary&quot;:false,&quot;legacyDesktopId&quot;:&quot;e4ad7e94-cd8c-479e-bcad-258c1db2d373&quot;},{&quot;id&quot;:&quot;93756b99-4d66-5689-ab4e-3e4c708f86c8&quot;,&quot;itemData&quot;:{&quot;DOI&quot;:&quot;10.4067/S0718-27242011000200005&quot;,&quot;ISSN&quot;:&quot;07182724&quot;,&quot;abstract&quot;:&quot;In order to develop innovations, companies are establishing University-Industry (U-I) relations which are explained in theories like the Triple Helix. Maybe this traditional view it is not enough to describe what happens in Brazil. Followed by a growth of articles published internationally, companies in technologically stable industries seem to be incorporating high-tech outcomes from universities, boosting sectors that once were apparently inert. This research will propose a different approach on U-I relations, focusing on the Knowledge Flow. Results show that agriculture companies are increasing their relations as much as engineering companies. Such relations are mainly based on raw technologies or applied solutions. Start-up firms' relations are mainly based on informal contacts and patents are not used to protect technologies. The Silent Run shows that companies which appear to be technologically stable are now upgrading trough U-I, and patents does not seem to be the first option when protecting new technologies. © Universidad Alberto Hurtado, Facultad de Economía y Negocios.&quot;,&quot;author&quot;:[{&quot;dropping-particle&quot;:&quot;&quot;,&quot;family&quot;:&quot;Zawislak&quot;,&quot;given&quot;:&quot;Paulo Antônio&quot;,&quot;non-dropping-particle&quot;:&quot;&quot;,&quot;parse-names&quot;:false,&quot;suffix&quot;:&quot;&quot;},{&quot;dropping-particle&quot;:&quot;&quot;,&quot;family&quot;:&quot;Dalmarco&quot;,&quot;given&quot;:&quot;Gustavo&quot;,&quot;non-dropping-particle&quot;:&quot;&quot;,&quot;parse-names&quot;:false,&quot;suffix&quot;:&quot;&quot;}],&quot;container-title&quot;:&quot;Journal of Technology Management and Innovation&quot;,&quot;id&quot;:&quot;93756b99-4d66-5689-ab4e-3e4c708f86c8&quot;,&quot;issue&quot;:&quot;2&quot;,&quot;issued&quot;:{&quot;date-parts&quot;:[[&quot;2011&quot;]]},&quot;page&quot;:&quot;66-82&quot;,&quot;title&quot;:&quot;The silent run: New issues and outcomes for University-industry relations in Brazil&quot;,&quot;type&quot;:&quot;article-journal&quot;,&quot;volume&quot;:&quot;6&quot;,&quot;container-title-short&quot;:&quot;&quot;},&quot;uris&quot;:[&quot;http://www.mendeley.com/documents/?uuid=257f34ed-bc19-41da-84c4-1bbedddba49f&quot;],&quot;isTemporary&quot;:false,&quot;legacyDesktopId&quot;:&quot;257f34ed-bc19-41da-84c4-1bbedddba49f&quot;}]},{&quot;citationID&quot;:&quot;MENDELEY_CITATION_dd4fdc7a-19d0-400a-b789-09d3bfd5edd1&quot;,&quot;properties&quot;:{&quot;noteIndex&quot;:0},&quot;isEdited&quot;:false,&quot;manualOverride&quot;:{&quot;citeprocText&quot;:&quot;(Bastos et al., 2021a)&quot;,&quot;isManuallyOverridden&quot;:false,&quot;manualOverrideText&quot;:&quot;&quot;},&quot;citationTag&quot;:&quot;MENDELEY_CITATION_v3_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&quot;,&quot;citationItems&quot;:[{&quot;id&quot;:&quot;a2960925-b9d3-5673-9003-464964497d25&quot;,&quot;itemData&quot;:{&quot;DOI&quot;:&quot;10.1093/scipol/scaa077&quot;,&quot;ISSN&quot;:&quot;03023427&quot;,&quot;abstract&quot;:&quot;This article presents a bibliometric overview of publications on university-industry collaboration (UIC) from the last fifty years (1969-2018). Among the results that were obtained, three main ones come to light. First, this article presents a complete panorama of UIC research from the past fifty years. Secondly, we were able to note that the UIC research trajectory can be divided into four generations which are represented by different phases: the discovery phase (1969-1979), the development phase (1980-1999), the expansion phase (2000-2010) and the consolidation phase (2011-2018). Furthermore, the connections and evolution pertaining to these four generations were identified. The third result was the identification of eight research trends within the UIC context: 'UIC topics' (especially: motivation, channels, barriers and results), 'engineering education', 'societies and institutions', 'knowledge transfer', 'innovation', 'entrepreneurial university', 'sustainability' and 'developing countries'.&quot;,&quot;author&quot;:[{&quot;dropping-particle&quot;:&quot;&quot;,&quot;family&quot;:&quot;Bastos&quot;,&quot;given&quot;:&quot;Elisa Cordeiro&quot;,&quot;non-dropping-particle&quot;:&quot;&quot;,&quot;parse-names&quot;:false,&quot;suffix&quot;:&quot;&quot;},{&quot;dropping-particle&quot;:&quot;&quot;,&quot;family&quot;:&quot;Sengik&quot;,&quot;given&quot;:&quot;Aline Rossales&quot;,&quot;non-dropping-particle&quot;:&quot;&quot;,&quot;parse-names&quot;:false,&quot;suffix&quot;:&quot;&quot;},{&quot;dropping-particle&quot;:&quot;&quot;,&quot;family&quot;:&quot;Tello-Gamarra&quot;,&quot;given&quot;:&quot;Jorge&quot;,&quot;non-dropping-particle&quot;:&quot;&quot;,&quot;parse-names&quot;:false,&quot;suffix&quot;:&quot;&quot;}],&quot;container-title&quot;:&quot;Science and Public Policy&quot;,&quot;id&quot;:&quot;a2960925-b9d3-5673-9003-464964497d25&quot;,&quot;issue&quot;:&quot;2&quot;,&quot;issued&quot;:{&quot;date-parts&quot;:[[&quot;2021&quot;]]},&quot;page&quot;:&quot;177-199&quot;,&quot;title&quot;:&quot;Fifty years of University-industry collaboration: A global bibliometrics overview&quot;,&quot;type&quot;:&quot;article-journal&quot;,&quot;volume&quot;:&quot;48&quot;,&quot;container-title-short&quot;:&quot;Sci Public Policy&quot;},&quot;uris&quot;:[&quot;http://www.mendeley.com/documents/?uuid=6dcc518f-0608-459f-b1f8-18462afce7eb&quot;],&quot;isTemporary&quot;:false,&quot;legacyDesktopId&quot;:&quot;6dcc518f-0608-459f-b1f8-18462afce7eb&quot;}]},{&quot;citationID&quot;:&quot;MENDELEY_CITATION_aeadd480-71b5-4af9-8fc0-b19fd7049ba2&quot;,&quot;properties&quot;:{&quot;noteIndex&quot;:0},&quot;isEdited&quot;:false,&quot;manualOverride&quot;:{&quot;citeprocText&quot;:&quot;(Pujotomo et al., 2023)&quot;,&quot;isManuallyOverridden&quot;:false,&quot;manualOverrideText&quot;:&quot;&quot;},&quot;citationTag&quot;:&quot;MENDELEY_CITATION_v3_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&quot;,&quot;citationItems&quot;:[{&quot;id&quot;:&quot;fff51e8d-7f33-5336-a46f-8f9ddb0cd5f8&quot;,&quot;itemData&quot;:{&quot;DOI&quot;:&quot;10.1108/JARHE-11-2022-0344&quot;,&quot;ISSN&quot;:&quot;17581184&quot;,&quot;abstract&quot;:&quot;Purpose: As university–industry collaboration (UIC) is associated to transfer of knowledge and technology, this collaboration is an extremely important field of study for the world's economies that helps industries become more competitive. UIC will assist universities in fine-tuning universities' educational programs to match with the industrial demand. This study, thus, presents a systematic literature review related to UIC in technology development process and technology commercialization. Design/methodology/approach: The Scopus database is used to extract the relevant articles. First, in presenting the articles, four scientometric analyses are used to visualize the bibliometric clusters, namely articles and journals co-citation analysis, countries collaboration analysis and keywords co-occurrence analysis. Next, a qualitative approach is used to classify the articles according to the methodology used and type of research. Finally, a research trend and keywords' evolution based on keywords are also provided. Findings: Results of this study reveal that majority of the articles used qualitative approach and descriptive analysis to explain the knowledge flow between industries and universities. According to the research trend analysis, researchers in this field were moving from the knowledge-based economy topic (from 2010–2013) to product development (2014–2015), technology commercialization (2016–2017), open innovation (2018–2019) and then currently are focusing on the green entrepreneurship topic. Practical implications: This study is expected to facilitate scholars to uncover gaps in the literature of UIC. Originality/value: This study extends the use of scientometric analysis. The combination of “bibliometrix” R-package tool and VOSViewer software to perform the analysis is expected to give a new insight of doing the systematic literature review.&quot;,&quot;author&quot;:[{&quot;dropping-particle&quot;:&quot;&quot;,&quot;family&quot;:&quot;Pujotomo&quot;,&quot;given&quot;:&quot;Darminto&quot;,&quot;non-dropping-particle&quot;:&quot;&quot;,&quot;parse-names&quot;:false,&quot;suffix&quot;:&quot;&quot;},{&quot;dropping-particle&quot;:&quot;&quot;,&quot;family&quot;:&quot;Syed Hassan&quot;,&quot;given&quot;:&quot;Syed Ahmad Helmi&quot;,&quot;non-dropping-particle&quot;:&quot;&quot;,&quot;parse-names&quot;:false,&quot;suffix&quot;:&quot;&quot;},{&quot;dropping-particle&quot;:&quot;&quot;,&quot;family&quot;:&quot;Ma'aram&quot;,&quot;given&quot;:&quot;Azanizawati&quot;,&quot;non-dropping-particle&quot;:&quot;&quot;,&quot;parse-names&quot;:false,&quot;suffix&quot;:&quot;&quot;},{&quot;dropping-particle&quot;:&quot;&quot;,&quot;family&quot;:&quot;Sutopo&quot;,&quot;given&quot;:&quot;Wahyudi&quot;,&quot;non-dropping-particle&quot;:&quot;&quot;,&quot;parse-names&quot;:false,&quot;suffix&quot;:&quot;&quot;}],&quot;container-title&quot;:&quot;Journal of Applied Research in Higher Education&quot;,&quot;id&quot;:&quot;fff51e8d-7f33-5336-a46f-8f9ddb0cd5f8&quot;,&quot;issue&quot;:&quot;5&quot;,&quot;issued&quot;:{&quot;date-parts&quot;:[[&quot;2023&quot;]]},&quot;page&quot;:&quot;1276-1306&quot;,&quot;title&quot;:&quot;University–industry collaboration in the technology development and technology commercialization stage: a systematic literature review&quot;,&quot;type&quot;:&quot;article-journal&quot;,&quot;volume&quot;:&quot;15&quot;,&quot;container-title-short&quot;:&quot;&quot;},&quot;uris&quot;:[&quot;http://www.mendeley.com/documents/?uuid=ddfb6527-946c-4f72-adf3-730047d38388&quot;],&quot;isTemporary&quot;:false,&quot;legacyDesktopId&quot;:&quot;ddfb6527-946c-4f72-adf3-730047d38388&quot;}]},{&quot;citationID&quot;:&quot;MENDELEY_CITATION_0eb9f5d2-bd9f-46bb-be04-85b76d21747f&quot;,&quot;properties&quot;:{&quot;noteIndex&quot;:0},&quot;isEdited&quot;:false,&quot;manualOverride&quot;:{&quot;citeprocText&quot;:&quot;(Al-Tabbaa &amp;#38; Ankrah, 2019; Ankrah &amp;#38; Al-Tabbaa, 2015; Etzkowitz &amp;#38; Leydesdorff, 2000a)&quot;,&quot;isManuallyOverridden&quot;:false,&quot;manualOverrideText&quot;:&quot;&quot;},&quot;citationTag&quot;:&quot;MENDELEY_CITATION_v3_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&quot;,&quot;citationItems&quot;:[{&quot;id&quot;:&quot;098176c0-f630-5cbd-bf51-760f97dd8905&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098176c0-f630-5cbd-bf51-760f97dd8905&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c6c662b5-bbbb-4c51-ae78-c52fd36ef872&quot;],&quot;isTemporary&quot;:false,&quot;legacyDesktopId&quot;:&quot;c6c662b5-bbbb-4c51-ae78-c52fd36ef872&quot;},{&quot;id&quot;:&quot;76761a4a-5cf7-5550-ad79-0824a601a044&quot;,&quot;itemData&quot;:{&quot;DOI&quot;:&quot;10.2139/ssrn.2596018&quot;,&quot;abstract&quot;:&quot;The collaboration between universities and the industry is increasingly perceived as a vehicle to enhance innovation through knowledge exchange. This is evident by a significant increase in studies that investigate the topic from different perspectives. However, this body of knowledge is still described as fragmented and lacks efficient comprehensive view. To address this gap, we employed a systematic procedure to review the literature on universities-industry collaboration (UIC). The review resulted in identifying five key aspects, which underpinned the theory of UIC. We integrate these key aspects into an overarching process framework, which together with the review, provide a substantial contribution by creating an integrated analysis of the state of literature concerning this phenomenon. Several research avenues are reported as distilled from the analysis.&quot;,&quot;author&quot;:[{&quot;dropping-particle&quot;:&quot;&quot;,&quot;family&quot;:&quot;Ankrah&quot;,&quot;given&quot;:&quot;S N.&quot;,&quot;non-dropping-particle&quot;:&quot;&quot;,&quot;parse-names&quot;:false,&quot;suffix&quot;:&quot;&quot;},{&quot;dropping-particle&quot;:&quot;&quot;,&quot;family&quot;:&quot;Al-Tabbaa&quot;,&quot;given&quot;:&quot;Omar&quot;,&quot;non-dropping-particle&quot;:&quot;&quot;,&quot;parse-names&quot;:false,&quot;suffix&quot;:&quot;&quot;}],&quot;container-title&quot;:&quot;SSRN Electronic Journal&quot;,&quot;id&quot;:&quot;76761a4a-5cf7-5550-ad79-0824a601a044&quot;,&quot;issued&quot;:{&quot;date-parts&quot;:[[&quot;2015&quot;]]},&quot;title&quot;:&quot;Universities-Industry Collaboration: A Systematic Review&quot;,&quot;type&quot;:&quot;article-journal&quot;,&quot;container-title-short&quot;:&quot;&quot;},&quot;uris&quot;:[&quot;http://www.mendeley.com/documents/?uuid=c5d65010-b72a-4e61-99b5-2469a5aa1a41&quot;],&quot;isTemporary&quot;:false,&quot;legacyDesktopId&quot;:&quot;c5d65010-b72a-4e61-99b5-2469a5aa1a41&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citationID&quot;:&quot;MENDELEY_CITATION_4764441f-3de4-4325-9dd7-469fe1a25aa6&quot;,&quot;properties&quot;:{&quot;noteIndex&quot;:0},&quot;isEdited&quot;:false,&quot;manualOverride&quot;:{&quot;citeprocText&quot;:&quot;(Kamuriwo et al., 2017)&quot;,&quot;isManuallyOverridden&quot;:false,&quot;manualOverrideText&quot;:&quot;&quot;},&quot;citationTag&quot;:&quot;MENDELEY_CITATION_v3_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&quot;,&quot;citationItems&quot;:[{&quot;id&quot;:&quot;a0eb45d8-301d-5a2c-a35a-6603cba741af&quot;,&quot;itemData&quot;:{&quot;DOI&quot;:&quot;10.1111/jpim.12393&quot;,&quot;ISSN&quot;:&quot;15405885&quot;,&quot;abstract&quot;:&quot;Compared to large established firms, technology-based new firms (TBNF) seem well placed to produce breakthrough innovations although questions remain as to their adeptness at subsequent exploitation. Building on the innovation and strategy literatures, the study identifies two different knowledge-development approaches or modes (business models) in TBNFs—internal versus external—and examines their relation to breakthrough innovation and subsequent progression of the product to market. The internal mode assembles knowledge inside the firm to generate its innovations, whereas the external mode relies heavily on alliances to develop and assemble knowledge among firms embedded in a creative network. The study uses a unique panel dataset of 69 UK new biotechnology firms over an 11-year period to explore this issue empirically. The findings show that the external knowledge-development mode is associated with more breakthrough innovations and a faster movement of innovations to market. The externally focused mode is not impeded by its relative lack of internal knowledge; it uses partners to access, assemble, and develop a wide scope of knowledge in a flexible manner. In addition, partners provide deep domain expertise to undertake the requisite deep-dives. In contrast, the internal mode has the huge challenge of assembling knowledge resources internally and suffers from a quicker onset of path dependence that impedes the generation of breakthroughs. This study provides a choice of business models (internal or external) that is associated with different breakthrough and speed to market performance outcomes. Going forward, policy makers and managers seeking breakthrough innovations, and speedy progression of the innovations to market should consider the potential resource efficiency of the external mode and the vital role played by collaborations—small firm versus large firm and private versus public entities.&quot;,&quot;author&quot;:[{&quot;dropping-particle&quot;:&quot;&quot;,&quot;family&quot;:&quot;Kamuriwo&quot;,&quot;given&quot;:&quot;Dzidziso Samuel&quot;,&quot;non-dropping-particle&quot;:&quot;&quot;,&quot;parse-names&quot;:false,&quot;suffix&quot;:&quot;&quot;},{&quot;dropping-particle&quot;:&quot;&quot;,&quot;family&quot;:&quot;Baden-Fuller&quot;,&quot;given&quot;:&quot;Charles&quot;,&quot;non-dropping-particle&quot;:&quot;&quot;,&quot;parse-names&quot;:false,&quot;suffix&quot;:&quot;&quot;},{&quot;dropping-particle&quot;:&quot;&quot;,&quot;family&quot;:&quot;Zhang&quot;,&quot;given&quot;:&quot;Jing&quot;,&quot;non-dropping-particle&quot;:&quot;&quot;,&quot;parse-names&quot;:false,&quot;suffix&quot;:&quot;&quot;}],&quot;container-title&quot;:&quot;Journal of Product Innovation Management&quot;,&quot;id&quot;:&quot;a0eb45d8-301d-5a2c-a35a-6603cba741af&quot;,&quot;issue&quot;:&quot;4&quot;,&quot;issued&quot;:{&quot;date-parts&quot;:[[&quot;2017&quot;]]},&quot;page&quot;:&quot;492-508&quot;,&quot;title&quot;:&quot;Knowledge Development Approaches and Breakthrough Innovations in Technology-Based New Firms&quot;,&quot;type&quot;:&quot;article-journal&quot;,&quot;volume&quot;:&quot;34&quot;,&quot;container-title-short&quot;:&quot;&quot;},&quot;uris&quot;:[&quot;http://www.mendeley.com/documents/?uuid=bfc81bd4-d496-45ac-b276-46da50439abf&quot;],&quot;isTemporary&quot;:false,&quot;legacyDesktopId&quot;:&quot;bfc81bd4-d496-45ac-b276-46da50439abf&quot;}]},{&quot;citationID&quot;:&quot;MENDELEY_CITATION_6a6b10fc-d36a-4568-8e5d-1b714da0a194&quot;,&quot;properties&quot;:{&quot;noteIndex&quot;:0},&quot;isEdited&quot;:false,&quot;manualOverride&quot;:{&quot;citeprocText&quot;:&quot;(Al-Tabbaa &amp;#38; Ankrah, 2019)&quot;,&quot;isManuallyOverridden&quot;:false,&quot;manualOverrideText&quot;:&quot;&quot;},&quot;citationTag&quot;:&quot;MENDELEY_CITATION_v3_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&quot;,&quot;citationItems&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citationID&quot;:&quot;MENDELEY_CITATION_38827a73-9078-4d21-8e4e-54551daa3425&quot;,&quot;properties&quot;:{&quot;noteIndex&quot;:0},&quot;isEdited&quot;:false,&quot;manualOverride&quot;:{&quot;citeprocText&quot;:&quot;(Fernández-Esquinas et al., 2016)&quot;,&quot;isManuallyOverridden&quot;:false,&quot;manualOverrideText&quot;:&quot;&quot;},&quot;citationTag&quot;:&quot;MENDELEY_CITATION_v3_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&quot;,&quot;citationItems&quot;:[{&quot;id&quot;:&quot;71888421-e4d0-5cb3-9c8f-61fad61820e9&quot;,&quot;itemData&quot;:{&quot;DOI&quot;:&quot;10.1016/j.techfore.2015.07.013&quot;,&quot;ISSN&quot;:&quot;00401625&quot;,&quot;abstract&quot;:&quot;Firms interact with universities through a variety of channels, ranging from collaborative research projects, patents, spin-off creation, consultancy and specialized training, to informal relationships. This article explores the combination of mechanisms used by firms in Andalusia, a peripheral region in Spain and Europe, when interacting with universities. Using information from a survey of 737 innovative firms, the empirical study found evidence that university–industry links can be grouped into five latent dimensions (knowledge generation and adaptation, involvement in new organisations, training and exchange of human resources, intellectual property rights, and facilities and equipment) which are mainly based on exploitation or exploration activities. A typology of firms was created, highlighting the large number of firms with no interactions, and six clusters that specialize in specific mechanisms (IPR exploiters, Institutionalized interactors, University facility users, Training and education beneficiaries, Tacit knowledge users, and R&amp;D interactors). The study also presents the determinants for engaging in each type of channel, concluding that whilst firms developing exploitation activities also develop parallel exploration activities, the reverse is not significant. The absorptive capacity of firms is important in determining the type of interaction, but is not fully conclusive about the range of exploration and exploitation activities. The article ends by discussing the policy implications associated with incentives to adapt knowledge transfer mechanisms to the industrial fabric of peripheral innovation systems.&quot;,&quot;author&quot;:[{&quot;dropping-particle&quot;:&quot;&quot;,&quot;family&quot;:&quot;Fernández-Esquinas&quot;,&quot;given&quot;:&quot;Manuel&quot;,&quot;non-dropping-particle&quot;:&quot;&quot;,&quot;parse-names&quot;:false,&quot;suffix&quot;:&quot;&quot;},{&quot;dropping-particle&quot;:&quot;&quot;,&quot;family&quot;:&quot;Pinto&quot;,&quot;given&quot;:&quot;Hugo&quot;,&quot;non-dropping-particle&quot;:&quot;&quot;,&quot;parse-names&quot;:false,&quot;suffix&quot;:&quot;&quot;},{&quot;dropping-particle&quot;:&quot;&quot;,&quot;family&quot;:&quot;Yruela&quot;,&quot;given&quot;:&quot;Manuel Pérez&quot;,&quot;non-dropping-particle&quot;:&quot;&quot;,&quot;parse-names&quot;:false,&quot;suffix&quot;:&quot;&quot;},{&quot;dropping-particle&quot;:&quot;&quot;,&quot;family&quot;:&quot;Pereira&quot;,&quot;given&quot;:&quot;Tiago Santos&quot;,&quot;non-dropping-particle&quot;:&quot;&quot;,&quot;parse-names&quot;:false,&quot;suffix&quot;:&quot;&quot;}],&quot;container-title&quot;:&quot;Technological Forecasting and Social Change&quot;,&quot;id&quot;:&quot;71888421-e4d0-5cb3-9c8f-61fad61820e9&quot;,&quot;issued&quot;:{&quot;date-parts&quot;:[[&quot;2016&quot;]]},&quot;page&quot;:&quot;266-279&quot;,&quot;title&quot;:&quot;Tracing the flows of knowledge transfer: Latent dimensions and determinants of university–industry interactions in peripheral innovation systems&quot;,&quot;type&quot;:&quot;article-journal&quot;,&quot;volume&quot;:&quot;113&quot;,&quot;container-title-short&quot;:&quot;Technol Forecast Soc Change&quot;},&quot;uris&quot;:[&quot;http://www.mendeley.com/documents/?uuid=05a620d0-7ce4-4acc-8803-79fef6543f77&quot;],&quot;isTemporary&quot;:false,&quot;legacyDesktopId&quot;:&quot;05a620d0-7ce4-4acc-8803-79fef6543f77&quot;}]},{&quot;citationID&quot;:&quot;MENDELEY_CITATION_900e0bbb-e3f3-49a0-9536-7da1cbd2eda4&quot;,&quot;properties&quot;:{&quot;noteIndex&quot;:0},&quot;isEdited&quot;:false,&quot;manualOverride&quot;:{&quot;citeprocText&quot;:&quot;(Al-Tabbaa &amp;#38; Ankrah, 2016, 2019; Galan-Muros &amp;#38; Davey, 2019)&quot;,&quot;isManuallyOverridden&quot;:false,&quot;manualOverrideText&quot;:&quot;&quot;},&quot;citationTag&quot;:&quot;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&quot;,&quot;citationItems&quot;:[{&quot;id&quot;:&quot;fe4075b8-9522-5683-b837-5abd76b07bae&quot;,&quot;itemData&quot;:{&quot;DOI&quot;:&quot;10.1007/s10961-017-9562-3&quot;,&quot;ISSN&quot;:&quot;15737047&quot;,&quot;abstract&quot;:&quot;The potential for a functional ‘triple helix’ to contribute to economic development is being increasingly accepted and embraced, particularly the bilateral relationship between higher education institutions (HEIs) and business. However, university-business cooperation (UBC) is still a fragmented and indistinct field of research, and the understanding of UBC remains inadequate since most research is undertaken around specific elements, rather than as an encompassing, overarching and interconnected system. This paper aims fills this gap in the literature by putting the pieces together to create an integrated and comprehensive conceptual UBC framework for HEIs, the UBC Ecosystem. The framework illustrates the components present in the UBC environment for HEIs, such as inputs, activities, outcomes, outputs, impacts, supporting mechanisms, circumstances and context, specifying a wide range of sub-elements for each of them. In doing so, this paper makes a strong theoretical contribution with the creation of a conceptual framework, highlighting the more important elements and their interrelations as well as suggesting future research. Additionally, the paper makes a practical contribution, establishing a common UBC schema for HEI managers and policymakers to make strategic and operative decisions, and used as a base for evidence-based management and policy.&quot;,&quot;author&quot;:[{&quot;dropping-particle&quot;:&quot;&quot;,&quot;family&quot;:&quot;Galan-Muros&quot;,&quot;given&quot;:&quot;Victoria&quot;,&quot;non-dropping-particle&quot;:&quot;&quot;,&quot;parse-names&quot;:false,&quot;suffix&quot;:&quot;&quot;},{&quot;dropping-particle&quot;:&quot;&quot;,&quot;family&quot;:&quot;Davey&quot;,&quot;given&quot;:&quot;Todd&quot;,&quot;non-dropping-particle&quot;:&quot;&quot;,&quot;parse-names&quot;:false,&quot;suffix&quot;:&quot;&quot;}],&quot;container-title&quot;:&quot;Journal of Technology Transfer&quot;,&quot;id&quot;:&quot;fe4075b8-9522-5683-b837-5abd76b07bae&quot;,&quot;issue&quot;:&quot;4&quot;,&quot;issued&quot;:{&quot;date-parts&quot;:[[&quot;2019&quot;]]},&quot;page&quot;:&quot;1311-1346&quot;,&quot;title&quot;:&quot;The UBC ecosystem: putting together a comprehensive framework for university-business cooperation&quot;,&quot;type&quot;:&quot;article-journal&quot;,&quot;volume&quot;:&quot;44&quot;,&quot;container-title-short&quot;:&quot;&quot;},&quot;uris&quot;:[&quot;http://www.mendeley.com/documents/?uuid=097dbb12-8ae7-4680-bd01-9ba8cb665493&quot;],&quot;isTemporary&quot;:false,&quot;legacyDesktopId&quot;:&quot;097dbb12-8ae7-4680-bd01-9ba8cb665493&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citationID&quot;:&quot;MENDELEY_CITATION_050d4e16-047e-4e8a-82bb-c945b721deab&quot;,&quot;properties&quot;:{&quot;noteIndex&quot;:0},&quot;isEdited&quot;:false,&quot;manualOverride&quot;:{&quot;citeprocText&quot;:&quot;(El-Ferik &amp;#38; Al-Naser, 2021)&quot;,&quot;isManuallyOverridden&quot;:false,&quot;manualOverrideText&quot;:&quot;&quot;},&quot;citationTag&quot;:&quot;MENDELEY_CITATION_v3_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&quot;,&quot;citationItems&quot;:[{&quot;id&quot;:&quot;559681e8-3cca-526a-ab81-b299abdd0e53&quot;,&quot;itemData&quot;:{&quot;DOI&quot;:&quot;10.1109/ACCESS.2021.3104096&quot;,&quot;ISSN&quot;:&quot;21693536&quot;,&quot;abstract&quot;:&quot;Research and Development becomes one of the main pillars to build knowledge based economy nowadays. In highly competitive market, there is a real need for efficient mechanisms to have a successful technology development model. Open Innovation through University Industry Collaboration (UIC) is one of promising mechanisms to develop new technologies that can seed national knowledge economy. UIC model brings valuable benefits to both academia and industry in order to have efficient technology development processes. In addition, UIC offers university researchers an opportunity to have an exposure to industry and creates training and internship opportunities for university students. Trilateral collaboration model, which adds end-user to UIC arrangement, could bring an additional advantage to align the product development with actual customer needs making introduction of new product more successful. This paper gives an overview about the main aspects of trilateral collaboration and shows a real trilateral collaboration case between academia, technology provider and end-user to develop an actual product that serves end-user needs showing advantages and challenges of proposed model.&quot;,&quot;author&quot;:[{&quot;dropping-particle&quot;:&quot;&quot;,&quot;family&quot;:&quot;El-Ferik&quot;,&quot;given&quot;:&quot;Sami&quot;,&quot;non-dropping-particle&quot;:&quot;&quot;,&quot;parse-names&quot;:false,&quot;suffix&quot;:&quot;&quot;},{&quot;dropping-particle&quot;:&quot;&quot;,&quot;family&quot;:&quot;Al-Naser&quot;,&quot;given&quot;:&quot;Mustafa&quot;,&quot;non-dropping-particle&quot;:&quot;&quot;,&quot;parse-names&quot;:false,&quot;suffix&quot;:&quot;&quot;}],&quot;container-title&quot;:&quot;IEEE Access&quot;,&quot;id&quot;:&quot;559681e8-3cca-526a-ab81-b299abdd0e53&quot;,&quot;issued&quot;:{&quot;date-parts&quot;:[[&quot;2021&quot;]]},&quot;page&quot;:&quot;112761-112769&quot;,&quot;title&quot;:&quot;University Industry Collaboration: A Promising Trilateral Co-Innovation Approach&quot;,&quot;type&quot;:&quot;article-journal&quot;,&quot;volume&quot;:&quot;9&quot;,&quot;container-title-short&quot;:&quot;&quot;},&quot;uris&quot;:[&quot;http://www.mendeley.com/documents/?uuid=00b73f5d-4d06-4434-8f64-1afd25f4f5f2&quot;],&quot;isTemporary&quot;:false,&quot;legacyDesktopId&quot;:&quot;00b73f5d-4d06-4434-8f64-1afd25f4f5f2&quot;}]},{&quot;citationID&quot;:&quot;MENDELEY_CITATION_71a80e13-2154-4a84-b2bf-82307595ecae&quot;,&quot;properties&quot;:{&quot;noteIndex&quot;:0},&quot;isEdited&quot;:false,&quot;manualOverride&quot;:{&quot;citeprocText&quot;:&quot;(Pujotomo et al., 2023)&quot;,&quot;isManuallyOverridden&quot;:false,&quot;manualOverrideText&quot;:&quot;&quot;},&quot;citationTag&quot;:&quot;MENDELEY_CITATION_v3_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&quot;,&quot;citationItems&quot;:[{&quot;id&quot;:&quot;fff51e8d-7f33-5336-a46f-8f9ddb0cd5f8&quot;,&quot;itemData&quot;:{&quot;DOI&quot;:&quot;10.1108/JARHE-11-2022-0344&quot;,&quot;ISSN&quot;:&quot;17581184&quot;,&quot;abstract&quot;:&quot;Purpose: As university–industry collaboration (UIC) is associated to transfer of knowledge and technology, this collaboration is an extremely important field of study for the world's economies that helps industries become more competitive. UIC will assist universities in fine-tuning universities' educational programs to match with the industrial demand. This study, thus, presents a systematic literature review related to UIC in technology development process and technology commercialization. Design/methodology/approach: The Scopus database is used to extract the relevant articles. First, in presenting the articles, four scientometric analyses are used to visualize the bibliometric clusters, namely articles and journals co-citation analysis, countries collaboration analysis and keywords co-occurrence analysis. Next, a qualitative approach is used to classify the articles according to the methodology used and type of research. Finally, a research trend and keywords' evolution based on keywords are also provided. Findings: Results of this study reveal that majority of the articles used qualitative approach and descriptive analysis to explain the knowledge flow between industries and universities. According to the research trend analysis, researchers in this field were moving from the knowledge-based economy topic (from 2010–2013) to product development (2014–2015), technology commercialization (2016–2017), open innovation (2018–2019) and then currently are focusing on the green entrepreneurship topic. Practical implications: This study is expected to facilitate scholars to uncover gaps in the literature of UIC. Originality/value: This study extends the use of scientometric analysis. The combination of “bibliometrix” R-package tool and VOSViewer software to perform the analysis is expected to give a new insight of doing the systematic literature review.&quot;,&quot;author&quot;:[{&quot;dropping-particle&quot;:&quot;&quot;,&quot;family&quot;:&quot;Pujotomo&quot;,&quot;given&quot;:&quot;Darminto&quot;,&quot;non-dropping-particle&quot;:&quot;&quot;,&quot;parse-names&quot;:false,&quot;suffix&quot;:&quot;&quot;},{&quot;dropping-particle&quot;:&quot;&quot;,&quot;family&quot;:&quot;Syed Hassan&quot;,&quot;given&quot;:&quot;Syed Ahmad Helmi&quot;,&quot;non-dropping-particle&quot;:&quot;&quot;,&quot;parse-names&quot;:false,&quot;suffix&quot;:&quot;&quot;},{&quot;dropping-particle&quot;:&quot;&quot;,&quot;family&quot;:&quot;Ma'aram&quot;,&quot;given&quot;:&quot;Azanizawati&quot;,&quot;non-dropping-particle&quot;:&quot;&quot;,&quot;parse-names&quot;:false,&quot;suffix&quot;:&quot;&quot;},{&quot;dropping-particle&quot;:&quot;&quot;,&quot;family&quot;:&quot;Sutopo&quot;,&quot;given&quot;:&quot;Wahyudi&quot;,&quot;non-dropping-particle&quot;:&quot;&quot;,&quot;parse-names&quot;:false,&quot;suffix&quot;:&quot;&quot;}],&quot;container-title&quot;:&quot;Journal of Applied Research in Higher Education&quot;,&quot;id&quot;:&quot;fff51e8d-7f33-5336-a46f-8f9ddb0cd5f8&quot;,&quot;issue&quot;:&quot;5&quot;,&quot;issued&quot;:{&quot;date-parts&quot;:[[&quot;2023&quot;]]},&quot;page&quot;:&quot;1276-1306&quot;,&quot;title&quot;:&quot;University–industry collaboration in the technology development and technology commercialization stage: a systematic literature review&quot;,&quot;type&quot;:&quot;article-journal&quot;,&quot;volume&quot;:&quot;15&quot;,&quot;container-title-short&quot;:&quot;&quot;},&quot;uris&quot;:[&quot;http://www.mendeley.com/documents/?uuid=ddfb6527-946c-4f72-adf3-730047d38388&quot;],&quot;isTemporary&quot;:false,&quot;legacyDesktopId&quot;:&quot;ddfb6527-946c-4f72-adf3-730047d38388&quot;}]},{&quot;citationID&quot;:&quot;MENDELEY_CITATION_0252ba50-211c-4a87-a2ab-fbf8dce1e8e5&quot;,&quot;properties&quot;:{&quot;noteIndex&quot;:0},&quot;isEdited&quot;:false,&quot;manualOverride&quot;:{&quot;citeprocText&quot;:&quot;(Burnett &amp;#38; Williams, 2014; Isaeva et al., 2022)&quot;,&quot;isManuallyOverridden&quot;:false,&quot;manualOverrideText&quot;:&quot;&quot;},&quot;citationTag&quot;:&quot;MENDELEY_CITATION_v3_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&quot;,&quot;citationItems&quot;:[{&quot;id&quot;:&quot;8194b449-91fb-5e2e-b584-5237f78ea41c&quot;,&quot;itemData&quot;:{&quot;DOI&quot;:&quot;10.1057/kmrp.2012.48&quot;,&quot;ISSN&quot;:&quot;14778246&quot;,&quot;abstract&quot;:&quot;This paper presents the results of primary research into the role of knowledge and knowledge transfer within the technological innovation process in the U.K. upstream oil and gas industry. The research employed a qualitative approach using narrative interviews as a method for data collection, and an analytical template to analyse the data. The findings indicate the critical role played by enabling organisations as conduits of knowledge within the technological innovation process. Limitations of the research include the size of sample. Further research could focus on other enabling organisations. Potential practical implications include the development of a better understanding of the role of knowledge and knowledge transfer by actors, leading to the improvement of the technological innovation process itself. The work contributes to understanding the relationships, which exist between knowledge transfer and the technological innovation process, and to the forms and types of knowledge present within this process. © 2014 Operational Research Society Ltd.&quot;,&quot;author&quot;:[{&quot;dropping-particle&quot;:&quot;&quot;,&quot;family&quot;:&quot;Burnett&quot;,&quot;given&quot;:&quot;Simon&quot;,&quot;non-dropping-particle&quot;:&quot;&quot;,&quot;parse-names&quot;:false,&quot;suffix&quot;:&quot;&quot;},{&quot;dropping-particle&quot;:&quot;&quot;,&quot;family&quot;:&quot;Williams&quot;,&quot;given&quot;:&quot;Dorothy&quot;,&quot;non-dropping-particle&quot;:&quot;&quot;,&quot;parse-names&quot;:false,&quot;suffix&quot;:&quot;&quot;}],&quot;container-title&quot;:&quot;Knowledge Management Research and Practice&quot;,&quot;id&quot;:&quot;8194b449-91fb-5e2e-b584-5237f78ea41c&quot;,&quot;issue&quot;:&quot;2&quot;,&quot;issued&quot;:{&quot;date-parts&quot;:[[&quot;2014&quot;]]},&quot;page&quot;:&quot;133-144&quot;,&quot;title&quot;:&quot;The role of knowledge transfer in technological innovation: An oil and gas industry perspective&quot;,&quot;type&quot;:&quot;article-journal&quot;,&quot;volume&quot;:&quot;12&quot;,&quot;container-title-short&quot;:&quot;&quot;},&quot;uris&quot;:[&quot;http://www.mendeley.com/documents/?uuid=ca421219-634e-4a5f-96c4-1d9ebce8f812&quot;],&quot;isTemporary&quot;:false,&quot;legacyDesktopId&quot;:&quot;ca421219-634e-4a5f-96c4-1d9ebce8f812&quot;},{&quot;id&quot;:&quot;2bd33096-1f22-51fd-ad9c-dcaf66f9dd4c&quot;,&quot;itemData&quot;:{&quot;DOI&quot;:&quot;10.1007/s10961-021-09886-x&quot;,&quot;ISSN&quot;:&quot;15737047&quot;,&quot;abstract&quot;:&quot;University–industry collaboration (UIC) is an important source of knowledge and innovation for firms but is often challenging due to the partners’ different goals. Thus, formal research centers have become a key policy instrument to foster stronger UIC whereby strong mutual relationships are created. This study investigates the establishment of a university–industry research center to gain insights into the coordination activities the focal firms used to achieve their goals with UIC. We find that the firms with goals related to specific innovations and technology development took a more active role by using structured coordination activities in the preformation phase of the research center, whereas the firms with goals related to general knowledge development mainly coordinated through unstructured activities when the center began operations. We map the specific coordination activities used in UIC and theorize on how the partners’ different organizational goals influenced their use of these activities. Our findings have important implications for how activities in UIC, particularly in research centers, can be designed to strengthen the collaboration between universities and their firm partners to enhance knowledge development and innovation.&quot;,&quot;author&quot;:[{&quot;dropping-particle&quot;:&quot;&quot;,&quot;family&quot;:&quot;Isaeva&quot;,&quot;given&quot;:&quot;Irina&quot;,&quot;non-dropping-particle&quot;:&quot;&quot;,&quot;parse-names&quot;:false,&quot;suffix&quot;:&quot;&quot;},{&quot;dropping-particle&quot;:&quot;&quot;,&quot;family&quot;:&quot;Steinmo&quot;,&quot;given&quot;:&quot;Marianne&quot;,&quot;non-dropping-particle&quot;:&quot;&quot;,&quot;parse-names&quot;:false,&quot;suffix&quot;:&quot;&quot;},{&quot;dropping-particle&quot;:&quot;&quot;,&quot;family&quot;:&quot;Rasmussen&quot;,&quot;given&quot;:&quot;Einar&quot;,&quot;non-dropping-particle&quot;:&quot;&quot;,&quot;parse-names&quot;:false,&quot;suffix&quot;:&quot;&quot;}],&quot;container-title&quot;:&quot;Journal of Technology Transfer&quot;,&quot;id&quot;:&quot;2bd33096-1f22-51fd-ad9c-dcaf66f9dd4c&quot;,&quot;issue&quot;:&quot;5&quot;,&quot;issued&quot;:{&quot;date-parts&quot;:[[&quot;2022&quot;]]},&quot;page&quot;:&quot;1308-1342&quot;,&quot;title&quot;:&quot;How firms use coordination activities in university–industry collaboration: adjusting to or steering a research center?&quot;,&quot;type&quot;:&quot;article-journal&quot;,&quot;volume&quot;:&quot;47&quot;,&quot;container-title-short&quot;:&quot;&quot;},&quot;uris&quot;:[&quot;http://www.mendeley.com/documents/?uuid=bb1ffcd2-8447-4fcc-8579-f22b4dddac48&quot;],&quot;isTemporary&quot;:false,&quot;legacyDesktopId&quot;:&quot;bb1ffcd2-8447-4fcc-8579-f22b4dddac48&quot;}]},{&quot;citationID&quot;:&quot;MENDELEY_CITATION_99886f40-1191-471b-a010-f1d181dcb6bf&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OTk4ODZmNDAtMTE5MS00NzFiLWEwMTAtZjFkMTgxZGNiNmJm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80465106-f8aa-4306-bffd-d35b2325ca17&quot;,&quot;properties&quot;:{&quot;noteIndex&quot;:0},&quot;isEdited&quot;:false,&quot;manualOverride&quot;:{&quot;citeprocText&quot;:&quot;(Al-Tabbaa &amp;#38; Ankrah, 2016)&quot;,&quot;isManuallyOverridden&quot;:false,&quot;manualOverrideText&quot;:&quot;&quot;},&quot;citationTag&quot;:&quot;MENDELEY_CITATION_v3_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&quot;,&quot;citationItems&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citationID&quot;:&quot;MENDELEY_CITATION_ec8967e1-3570-4701-ba44-3cd4e690f277&quot;,&quot;properties&quot;:{&quot;noteIndex&quot;:0},&quot;isEdited&quot;:false,&quot;manualOverride&quot;:{&quot;citeprocText&quot;:&quot;(Gonzzlez-LLpez et al., 2015)&quot;,&quot;isManuallyOverridden&quot;:false,&quot;manualOverrideText&quot;:&quot;&quot;},&quot;citationTag&quot;:&quot;MENDELEY_CITATION_v3_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&quot;,&quot;citationItems&quot;:[{&quot;id&quot;:&quot;30b5aaab-904d-51e5-8991-47cceda407b0&quot;,&quot;itemData&quot;:{&quot;DOI&quot;:&quot;10.2139/ssrn.2578691&quot;,&quot;abstract&quot;:&quot;Universities are one of the key actors within national and regional innovation systems. The nature of university-industry collaboration has changed during the last decades and it varies across countries and regions. Different factors determine the interaction among both organizations, from those related to the industrial structure of the territory to others related to institutional and legal frameworks. In this paper we aim at adding to the understanding of this process based on the comparison between two European regions, Apulia in Italy and Galicia in Spain. Our results show that a progressive transition from a separated to a more integrated approach has occurred at the relational framework affecting universities and industry in both regions. Public policies, particularly from the regional level, have been relevant for promoting university-industry collaboration in Galicia and Apulia. Nevertheless, there still remain cultural and institutional barriers, both from the academy and business sphere, which impede a closer and more fruitful interaction. Besides, the poor innovative culture of traditional industries which dominate in both regions, might affect university-industry interaction. However, an adjustment of the university offer in terms of research is also needed as we observe that collaboration is too much biased by the university scientific and departmental specialization and too little by local and regional industrial specialization. &quot;,&quot;author&quot;:[{&quot;dropping-particle&quot;:&quot;&quot;,&quot;family&quot;:&quot;Gonzzlez-LLpez&quot;,&quot;given&quot;:&quot;Manuel&quot;,&quot;non-dropping-particle&quot;:&quot;&quot;,&quot;parse-names&quot;:false,&quot;suffix&quot;:&quot;&quot;},{&quot;dropping-particle&quot;:&quot;&quot;,&quot;family&quot;:&quot;Dileo&quot;,&quot;given&quot;:&quot;Ivano&quot;,&quot;non-dropping-particle&quot;:&quot;&quot;,&quot;parse-names&quot;:false,&quot;suffix&quot;:&quot;&quot;},{&quot;dropping-particle&quot;:&quot;&quot;,&quot;family&quot;:&quot;Losurdo&quot;,&quot;given&quot;:&quot;Francesco&quot;,&quot;non-dropping-particle&quot;:&quot;&quot;,&quot;parse-names&quot;:false,&quot;suffix&quot;:&quot;&quot;}],&quot;container-title&quot;:&quot;SSRN Electronic Journal&quot;,&quot;id&quot;:&quot;30b5aaab-904d-51e5-8991-47cceda407b0&quot;,&quot;issued&quot;:{&quot;date-parts&quot;:[[&quot;2015&quot;]]},&quot;title&quot;:&quot;University-Industry Collaboration in the European Regional Context: The Cases of Galicia and Apulia Region&quot;,&quot;type&quot;:&quot;article-journal&quot;,&quot;container-title-short&quot;:&quot;&quot;},&quot;uris&quot;:[&quot;http://www.mendeley.com/documents/?uuid=b4ca2542-fec2-4194-8248-91ad30819140&quot;],&quot;isTemporary&quot;:false,&quot;legacyDesktopId&quot;:&quot;b4ca2542-fec2-4194-8248-91ad30819140&quot;}]},{&quot;citationID&quot;:&quot;MENDELEY_CITATION_723a4221-fea3-4fa6-a2b4-11f12818ce83&quot;,&quot;properties&quot;:{&quot;noteIndex&quot;:0},&quot;isEdited&quot;:false,&quot;manualOverride&quot;:{&quot;citeprocText&quot;:&quot;(Leydesdorff Loet &amp;#38; Etzkowitz Henry, 1998)&quot;,&quot;isManuallyOverridden&quot;:false,&quot;manualOverrideText&quot;:&quot;&quot;},&quot;citationTag&quot;:&quot;MENDELEY_CITATION_v3_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&quot;,&quot;citationItems&quot;:[{&quot;id&quot;:&quot;7a833e20-386a-5cfa-9be6-4c3d3028f27e&quot;,&quot;itemData&quot;:{&quot;author&quot;:[{&quot;dropping-particle&quot;:&quot;&quot;,&quot;family&quot;:&quot;Leydesdorff Loet&quot;,&quot;given&quot;:&quot;&quot;,&quot;non-dropping-particle&quot;:&quot;&quot;,&quot;parse-names&quot;:false,&quot;suffix&quot;:&quot;&quot;},{&quot;dropping-particle&quot;:&quot;&quot;,&quot;family&quot;:&quot;Etzkowitz Henry&quot;,&quot;given&quot;:&quot;&quot;,&quot;non-dropping-particle&quot;:&quot;&quot;,&quot;parse-names&quot;:false,&quot;suffix&quot;:&quot;&quot;}],&quot;container-title&quot;:&quot;Science and Public Policy&quot;,&quot;id&quot;:&quot;7a833e20-386a-5cfa-9be6-4c3d3028f27e&quot;,&quot;issue&quot;:&quot;6&quot;,&quot;issued&quot;:{&quot;date-parts&quot;:[[&quot;1998&quot;]]},&quot;title&quot;:&quot;Triple Helix of innovation: Introduction&quot;,&quot;type&quot;:&quot;article-journal&quot;,&quot;volume&quot;:&quot;25&quot;,&quot;container-title-short&quot;:&quot;Sci Public Policy&quot;},&quot;uris&quot;:[&quot;http://www.mendeley.com/documents/?uuid=8f8a369b-db22-46ef-ad52-8032c0ad543d&quot;],&quot;isTemporary&quot;:false,&quot;legacyDesktopId&quot;:&quot;8f8a369b-db22-46ef-ad52-8032c0ad543d&quot;}]},{&quot;citationID&quot;:&quot;MENDELEY_CITATION_931bd442-ae67-479f-9b1d-4a10b3c23805&quot;,&quot;properties&quot;:{&quot;noteIndex&quot;:0},&quot;isEdited&quot;:false,&quot;manualOverride&quot;:{&quot;citeprocText&quot;:&quot;(Etzkowitz &amp;#38; Leydesdorff, 2000a)&quot;,&quot;isManuallyOverridden&quot;:false,&quot;manualOverrideText&quot;:&quot;&quot;},&quot;citationTag&quot;:&quot;MENDELEY_CITATION_v3_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&quot;,&quot;citationItems&quot;:[{&quot;id&quot;:&quot;098176c0-f630-5cbd-bf51-760f97dd8905&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098176c0-f630-5cbd-bf51-760f97dd8905&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c6c662b5-bbbb-4c51-ae78-c52fd36ef872&quot;],&quot;isTemporary&quot;:false,&quot;legacyDesktopId&quot;:&quot;c6c662b5-bbbb-4c51-ae78-c52fd36ef872&quot;}]},{&quot;citationID&quot;:&quot;MENDELEY_CITATION_1e9d0e0b-7d97-45f1-81c5-d7a9985c0dc5&quot;,&quot;properties&quot;:{&quot;noteIndex&quot;:0},&quot;isEdited&quot;:false,&quot;manualOverride&quot;:{&quot;citeprocText&quot;:&quot;(Etzkowitz, 2003)&quot;,&quot;isManuallyOverridden&quot;:false,&quot;manualOverrideText&quot;:&quot;&quot;},&quot;citationTag&quot;:&quot;MENDELEY_CITATION_v3_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&quot;,&quot;citationItems&quot;:[{&quot;id&quot;:&quot;45fbc9f9-56ce-5ab9-9108-b8dee73c7ca1&quot;,&quot;itemData&quot;:{&quot;DOI&quot;:&quot;10.1177/05390184030423002&quot;,&quot;ISSN&quot;:&quot;05390184&quot;,&quot;abstract&quot;:&quot;Innovation is increasingly based upon a \&quot;Triple Helix\&quot; of university-industry-government interactions. The increased importance of knowledge and the role of the university in incubation of technology-based firms has given it a more prominent place in the institutional firmament. The entrepreneurial university takes a proactive stance in putting knowledge to use and in broadening the input into the creation of academic knowledge. Thus it operates according to an interactive rather than a linear model of innovation. As firms raise their technological level, they move closer to an academic model, engaging in higher levels of training and in sharing of knowledge. Government acts as a public entrepreneur and venture capitalist in addition to its traditional regulatory role in setting the rules of the game. Moving beyond product development, innovation then becomes an endogenous process of \&quot;taking the role of the other\&quot;, encouraging hybridization among the institutional spheres.&quot;,&quot;author&quot;:[{&quot;dropping-particle&quot;:&quot;&quot;,&quot;family&quot;:&quot;Etzkowitz&quot;,&quot;given&quot;:&quot;Henry&quot;,&quot;non-dropping-particle&quot;:&quot;&quot;,&quot;parse-names&quot;:false,&quot;suffix&quot;:&quot;&quot;}],&quot;container-title&quot;:&quot;Social Science Information&quot;,&quot;id&quot;:&quot;45fbc9f9-56ce-5ab9-9108-b8dee73c7ca1&quot;,&quot;issue&quot;:&quot;3&quot;,&quot;issued&quot;:{&quot;date-parts&quot;:[[&quot;2003&quot;]]},&quot;page&quot;:&quot;293-337&quot;,&quot;title&quot;:&quot;Innovation in innovation: The Triple Helix of university-industry-government relations&quot;,&quot;type&quot;:&quot;article-journal&quot;,&quot;volume&quot;:&quot;42&quot;,&quot;container-title-short&quot;:&quot;&quot;},&quot;uris&quot;:[&quot;http://www.mendeley.com/documents/?uuid=ae2b3f97-9623-4631-837c-1493ef5631c4&quot;],&quot;isTemporary&quot;:false,&quot;legacyDesktopId&quot;:&quot;ae2b3f97-9623-4631-837c-1493ef5631c4&quot;}]},{&quot;citationID&quot;:&quot;MENDELEY_CITATION_c8025929-c72e-4636-a023-3b20f69a1555&quot;,&quot;properties&quot;:{&quot;noteIndex&quot;:0},&quot;isEdited&quot;:false,&quot;manualOverride&quot;:{&quot;citeprocText&quot;:&quot;(Göksidan et al., 2018)&quot;,&quot;isManuallyOverridden&quot;:false,&quot;manualOverrideText&quot;:&quot;&quot;},&quot;citationTag&quot;:&quot;MENDELEY_CITATION_v3_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&quot;,&quot;citationItems&quot;:[{&quot;id&quot;:&quot;dd2896be-83c1-56fe-997c-d52a698ed75e&quot;,&quot;itemData&quot;:{&quot;DOI&quot;:&quot;10.1007/978-3-319-62649-9_5&quot;,&quot;abstract&quot;:&quot;In the last century, universities have played a significant role in stimulating technological change and innovation. The recent decades have witnessed a change in the mission of the universities, namely their social mission in disseminating knowledge and interacting more broadly with the surrounding society, in addition to conduct education and research. This dissemination and interaction is often realized in the form of successful university-industry collaborations (UICs) in the developing countries. Nevertheless, this sort of realization still lacks comprehensive view. Besides, such comprehensive view is also required to address gaps and types of barriers to economic development and some possible mechanisms which could lead to catching up on the basis of UICs. Academic studies deviate such possibility of catching up is due to the balance between barriers and resource usage among institutional actors. In order to address this gap, first, we implemented a review on literature on UICs. The review provided an overarching process framework, which are distilled from the analysis. However, as current research on this issue points to, different types of university-industry interaction with government intervention and with a strong emphasis on education programs that may have high pay-offs for developing countries. In this context, we administered the concept of UICs in the case of Turkey as a developing country by which we provide a substantial contribution by creating an integrated analysis of literature and further mitigations for research topics distilled from our analysis.&quot;,&quot;author&quot;:[{&quot;dropping-particle&quot;:&quot;&quot;,&quot;family&quot;:&quot;Göksidan&quot;,&quot;given&quot;:&quot;Hadi Tolga&quot;,&quot;non-dropping-particle&quot;:&quot;&quot;,&quot;parse-names&quot;:false,&quot;suffix&quot;:&quot;&quot;},{&quot;dropping-particle&quot;:&quot;&quot;,&quot;family&quot;:&quot;Erdil&quot;,&quot;given&quot;:&quot;Erkan&quot;,&quot;non-dropping-particle&quot;:&quot;&quot;,&quot;parse-names&quot;:false,&quot;suffix&quot;:&quot;&quot;},{&quot;dropping-particle&quot;:&quot;&quot;,&quot;family&quot;:&quot;Çakmur&quot;,&quot;given&quot;:&quot;Barış&quot;,&quot;non-dropping-particle&quot;:&quot;&quot;,&quot;parse-names&quot;:false,&quot;suffix&quot;:&quot;&quot;}],&quot;container-title&quot;:&quot;Innovation and the Entrepreneurial University&quot;,&quot;id&quot;:&quot;dd2896be-83c1-56fe-997c-d52a698ed75e&quot;,&quot;issued&quot;:{&quot;date-parts&quot;:[[&quot;2018&quot;]]},&quot;page&quot;:&quot;83-113&quot;,&quot;title&quot;:&quot;Catching-up and the Role of University-Industry Collaboration in Emerging Economies: Case of Turkey&quot;,&quot;type&quot;:&quot;article-journal&quot;,&quot;container-title-short&quot;:&quot;&quot;},&quot;uris&quot;:[&quot;http://www.mendeley.com/documents/?uuid=d1478012-2beb-4c76-ab2f-2b3f4a6b3ec3&quot;],&quot;isTemporary&quot;:false,&quot;legacyDesktopId&quot;:&quot;d1478012-2beb-4c76-ab2f-2b3f4a6b3ec3&quot;}]},{&quot;citationID&quot;:&quot;MENDELEY_CITATION_afe8f006-60f5-485e-af2a-1c676e3af30a&quot;,&quot;properties&quot;:{&quot;noteIndex&quot;:0},&quot;isEdited&quot;:false,&quot;manualOverride&quot;:{&quot;citeprocText&quot;:&quot;(Etzkowitz, 2003)&quot;,&quot;isManuallyOverridden&quot;:false,&quot;manualOverrideText&quot;:&quot;&quot;},&quot;citationTag&quot;:&quot;MENDELEY_CITATION_v3_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&quot;,&quot;citationItems&quot;:[{&quot;id&quot;:&quot;45fbc9f9-56ce-5ab9-9108-b8dee73c7ca1&quot;,&quot;itemData&quot;:{&quot;DOI&quot;:&quot;10.1177/05390184030423002&quot;,&quot;ISSN&quot;:&quot;05390184&quot;,&quot;abstract&quot;:&quot;Innovation is increasingly based upon a \&quot;Triple Helix\&quot; of university-industry-government interactions. The increased importance of knowledge and the role of the university in incubation of technology-based firms has given it a more prominent place in the institutional firmament. The entrepreneurial university takes a proactive stance in putting knowledge to use and in broadening the input into the creation of academic knowledge. Thus it operates according to an interactive rather than a linear model of innovation. As firms raise their technological level, they move closer to an academic model, engaging in higher levels of training and in sharing of knowledge. Government acts as a public entrepreneur and venture capitalist in addition to its traditional regulatory role in setting the rules of the game. Moving beyond product development, innovation then becomes an endogenous process of \&quot;taking the role of the other\&quot;, encouraging hybridization among the institutional spheres.&quot;,&quot;author&quot;:[{&quot;dropping-particle&quot;:&quot;&quot;,&quot;family&quot;:&quot;Etzkowitz&quot;,&quot;given&quot;:&quot;Henry&quot;,&quot;non-dropping-particle&quot;:&quot;&quot;,&quot;parse-names&quot;:false,&quot;suffix&quot;:&quot;&quot;}],&quot;container-title&quot;:&quot;Social Science Information&quot;,&quot;id&quot;:&quot;45fbc9f9-56ce-5ab9-9108-b8dee73c7ca1&quot;,&quot;issue&quot;:&quot;3&quot;,&quot;issued&quot;:{&quot;date-parts&quot;:[[&quot;2003&quot;]]},&quot;page&quot;:&quot;293-337&quot;,&quot;title&quot;:&quot;Innovation in innovation: The Triple Helix of university-industry-government relations&quot;,&quot;type&quot;:&quot;article-journal&quot;,&quot;volume&quot;:&quot;42&quot;,&quot;container-title-short&quot;:&quot;&quot;},&quot;uris&quot;:[&quot;http://www.mendeley.com/documents/?uuid=ae2b3f97-9623-4631-837c-1493ef5631c4&quot;],&quot;isTemporary&quot;:false,&quot;legacyDesktopId&quot;:&quot;ae2b3f97-9623-4631-837c-1493ef5631c4&quot;}]},{&quot;citationID&quot;:&quot;MENDELEY_CITATION_78ec1f5c-d4f7-4031-97e9-376b5f3006e7&quot;,&quot;properties&quot;:{&quot;noteIndex&quot;:0},&quot;isEdited&quot;:false,&quot;manualOverride&quot;:{&quot;citeprocText&quot;:&quot;(Al-Tabbaa &amp;#38; Ankrah, 2019; Ćudić et al., 2022; Pujotomo et al., 2023; T. Mgonja, 2017)&quot;,&quot;isManuallyOverridden&quot;:false,&quot;manualOverrideText&quot;:&quot;&quot;},&quot;citationTag&quot;:&quot;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&quot;,&quot;citationItems&quot;:[{&quot;id&quot;:&quot;be31fe21-4936-552c-af4e-a5525067f18a&quot;,&quot;itemData&quot;:{&quot;DOI&quot;:&quot;10.1111/emre.12174&quot;,&quot;ISSN&quot;:&quot;17404762&quot;,&quot;abstract&quot;:&quot;While there is an extensive body of knowledge on university-industry collaboration (UIC) for technology transfer, two salient gaps remain. First, studies on UIC have predominately focused on situations when the relationship is established based on perceived complementary needs between collaborators. However, research on ‘engineered’ UIC, or when the collaboration has been triggered and coordinated by a third-party, is still scarce. Second, we lack proper understanding into the micro-foundations of technology transfer process using the lens of social capital (SC). This is a necessary inquiry given the prevailing conception of technology transfer as a socio-technical process. We address these two gaps by investigating the idiosyncrasy of SC in five case studies of the Faraday Partnership Initiative, a UK public-sponsored programme designed to enhance cross-sector technology transfer. As key contributions, we develop a conceptual framework that explains how social capital facilitates technology transfer in engineered UIC. We also advance the debate on academic engagement and commercialization by elaborating how knowledge produced by academics can be transformed into useable forms of technology by distinguishing between technology translation and transfer. The former emerged as a critical element of the latter.&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European Management Review&quot;,&quot;id&quot;:&quot;be31fe21-4936-552c-af4e-a5525067f18a&quot;,&quot;issue&quot;:&quot;3&quot;,&quot;issued&quot;:{&quot;date-parts&quot;:[[&quot;2019&quot;]]},&quot;page&quot;:&quot;543-565&quot;,&quot;title&quot;:&quot;‘Engineered’ University-Industry Collaboration: A Social Capital Perspective&quot;,&quot;type&quot;:&quot;article-journal&quot;,&quot;volume&quot;:&quot;16&quot;,&quot;container-title-short&quot;:&quot;&quot;},&quot;uris&quot;:[&quot;http://www.mendeley.com/documents/?uuid=eb8568ac-e4ac-4fc9-b1d1-847db8e1ff56&quot;],&quot;isTemporary&quot;:false,&quot;legacyDesktopId&quot;:&quot;eb8568ac-e4ac-4fc9-b1d1-847db8e1ff56&quot;},{&quot;id&quot;:&quot;fff51e8d-7f33-5336-a46f-8f9ddb0cd5f8&quot;,&quot;itemData&quot;:{&quot;DOI&quot;:&quot;10.1108/JARHE-11-2022-0344&quot;,&quot;ISSN&quot;:&quot;17581184&quot;,&quot;abstract&quot;:&quot;Purpose: As university–industry collaboration (UIC) is associated to transfer of knowledge and technology, this collaboration is an extremely important field of study for the world's economies that helps industries become more competitive. UIC will assist universities in fine-tuning universities' educational programs to match with the industrial demand. This study, thus, presents a systematic literature review related to UIC in technology development process and technology commercialization. Design/methodology/approach: The Scopus database is used to extract the relevant articles. First, in presenting the articles, four scientometric analyses are used to visualize the bibliometric clusters, namely articles and journals co-citation analysis, countries collaboration analysis and keywords co-occurrence analysis. Next, a qualitative approach is used to classify the articles according to the methodology used and type of research. Finally, a research trend and keywords' evolution based on keywords are also provided. Findings: Results of this study reveal that majority of the articles used qualitative approach and descriptive analysis to explain the knowledge flow between industries and universities. According to the research trend analysis, researchers in this field were moving from the knowledge-based economy topic (from 2010–2013) to product development (2014–2015), technology commercialization (2016–2017), open innovation (2018–2019) and then currently are focusing on the green entrepreneurship topic. Practical implications: This study is expected to facilitate scholars to uncover gaps in the literature of UIC. Originality/value: This study extends the use of scientometric analysis. The combination of “bibliometrix” R-package tool and VOSViewer software to perform the analysis is expected to give a new insight of doing the systematic literature review.&quot;,&quot;author&quot;:[{&quot;dropping-particle&quot;:&quot;&quot;,&quot;family&quot;:&quot;Pujotomo&quot;,&quot;given&quot;:&quot;Darminto&quot;,&quot;non-dropping-particle&quot;:&quot;&quot;,&quot;parse-names&quot;:false,&quot;suffix&quot;:&quot;&quot;},{&quot;dropping-particle&quot;:&quot;&quot;,&quot;family&quot;:&quot;Syed Hassan&quot;,&quot;given&quot;:&quot;Syed Ahmad Helmi&quot;,&quot;non-dropping-particle&quot;:&quot;&quot;,&quot;parse-names&quot;:false,&quot;suffix&quot;:&quot;&quot;},{&quot;dropping-particle&quot;:&quot;&quot;,&quot;family&quot;:&quot;Ma'aram&quot;,&quot;given&quot;:&quot;Azanizawati&quot;,&quot;non-dropping-particle&quot;:&quot;&quot;,&quot;parse-names&quot;:false,&quot;suffix&quot;:&quot;&quot;},{&quot;dropping-particle&quot;:&quot;&quot;,&quot;family&quot;:&quot;Sutopo&quot;,&quot;given&quot;:&quot;Wahyudi&quot;,&quot;non-dropping-particle&quot;:&quot;&quot;,&quot;parse-names&quot;:false,&quot;suffix&quot;:&quot;&quot;}],&quot;container-title&quot;:&quot;Journal of Applied Research in Higher Education&quot;,&quot;id&quot;:&quot;fff51e8d-7f33-5336-a46f-8f9ddb0cd5f8&quot;,&quot;issue&quot;:&quot;5&quot;,&quot;issued&quot;:{&quot;date-parts&quot;:[[&quot;2023&quot;]]},&quot;page&quot;:&quot;1276-1306&quot;,&quot;title&quot;:&quot;University–industry collaboration in the technology development and technology commercialization stage: a systematic literature review&quot;,&quot;type&quot;:&quot;article-journal&quot;,&quot;volume&quot;:&quot;15&quot;,&quot;container-title-short&quot;:&quot;&quot;},&quot;uris&quot;:[&quot;http://www.mendeley.com/documents/?uuid=ddfb6527-946c-4f72-adf3-730047d38388&quot;],&quot;isTemporary&quot;:false,&quot;legacyDesktopId&quot;:&quot;ddfb6527-946c-4f72-adf3-730047d38388&quot;},{&quot;id&quot;:&quot;2de28e10-2d7a-540c-8239-e3cba1299e20&quot;,&quot;itemData&quot;:{&quot;DOI&quot;:&quot;10.14445/22315381/ijett-v50p235&quot;,&quot;abstract&quot;:&quot;University-Industry Collaboration (UIC) creates highly skilled and productive graduates for meeting demand of industry. Such collaborations contribute positively to address innovation market failures and help to realise the full social returns of research and development (R&amp;D) investments. Universities are often described as ‘‘engines for growth’’ which generate skills and research results that are significant sources of innovation for firms, especially in some industrial fields. Through the existing publications, this paper provides review on University-Industrial Collaboration. It gives the effects of the linkage and indicates how different countries practice UIC. Finally it presents the best practices that can be applied by developing countries in order to accelerate the economic growth.&quot;,&quot;author&quot;:[{&quot;dropping-particle&quot;:&quot;&quot;,&quot;family&quot;:&quot;T. Mgonja&quot;,&quot;given&quot;:&quot;Christopher&quot;,&quot;non-dropping-particle&quot;:&quot;&quot;,&quot;parse-names&quot;:false,&quot;suffix&quot;:&quot;&quot;}],&quot;container-title&quot;:&quot;International Journal of Engineering Trends and Technology&quot;,&quot;id&quot;:&quot;2de28e10-2d7a-540c-8239-e3cba1299e20&quot;,&quot;issue&quot;:&quot;4&quot;,&quot;issued&quot;:{&quot;date-parts&quot;:[[&quot;2017&quot;]]},&quot;page&quot;:&quot;216-225&quot;,&quot;title&quot;:&quot;Enhancing the University - Industry Collaboration in Developing Countries through Best Practices&quot;,&quot;type&quot;:&quot;article-journal&quot;,&quot;volume&quot;:&quot;50&quot;,&quot;container-title-short&quot;:&quot;&quot;},&quot;uris&quot;:[&quot;http://www.mendeley.com/documents/?uuid=7276b64e-96ee-4121-8254-3b39694307b5&quot;],&quot;isTemporary&quot;:false,&quot;legacyDesktopId&quot;:&quot;7276b64e-96ee-4121-8254-3b39694307b5&quot;},{&quot;id&quot;:&quot;4b24abab-07a3-5eac-833d-fd13a86d1000&quot;,&quot;itemData&quot;:{&quot;DOI&quot;:&quot;10.1186/s13731-022-00226-3&quot;,&quot;ISSN&quot;:&quot;21925372&quot;,&quot;abstract&quot;:&quot;This paper aims to examine the links between university-industry collaboration (UIC) predictors (inputs) and the results of UIC cooperation (outputs). The focus of the research is UIC within the European Union member states and the Western Balkan countries. The analysis was conducted using the partial least squares structural equation modeling (PLS-SEM). This method enabled examining the links between variables that are not directly observable. The authors used data for the period of three years, 2015–2018. The results prove that countries investing in UIC predictors (inputs) have better UIC performance (outputs). Based on the statistical analysis, the authors identified the investments in knowledge, networking, and research and development (R&amp;D), in general, as the most significant that impact UIC performance.&quot;,&quot;author&quot;:[{&quot;dropping-particle&quot;:&quot;&quot;,&quot;family&quot;:&quot;Ćudić&quot;,&quot;given&quot;:&quot;Bojan&quot;,&quot;non-dropping-particle&quot;:&quot;&quot;,&quot;parse-names&quot;:false,&quot;suffix&quot;:&quot;&quot;},{&quot;dropping-particle&quot;:&quot;&quot;,&quot;family&quot;:&quot;Alešnik&quot;,&quot;given&quot;:&quot;Peter&quot;,&quot;non-dropping-particle&quot;:&quot;&quot;,&quot;parse-names&quot;:false,&quot;suffix&quot;:&quot;&quot;},{&quot;dropping-particle&quot;:&quot;&quot;,&quot;family&quot;:&quot;Hazemali&quot;,&quot;given&quot;:&quot;David&quot;,&quot;non-dropping-particle&quot;:&quot;&quot;,&quot;parse-names&quot;:false,&quot;suffix&quot;:&quot;&quot;}],&quot;container-title&quot;:&quot;Journal of Innovation and Entrepreneurship&quot;,&quot;id&quot;:&quot;4b24abab-07a3-5eac-833d-fd13a86d1000&quot;,&quot;issue&quot;:&quot;1&quot;,&quot;issued&quot;:{&quot;date-parts&quot;:[[&quot;2022&quot;]]},&quot;title&quot;:&quot;Factors impacting university–industry collaboration in European countries&quot;,&quot;type&quot;:&quot;article-journal&quot;,&quot;volume&quot;:&quot;11&quot;,&quot;container-title-short&quot;:&quot;J Innov Entrep&quot;},&quot;uris&quot;:[&quot;http://www.mendeley.com/documents/?uuid=1267d62e-7bf9-420e-8697-e81e722833ec&quot;],&quot;isTemporary&quot;:false,&quot;legacyDesktopId&quot;:&quot;1267d62e-7bf9-420e-8697-e81e722833ec&quot;}]},{&quot;citationID&quot;:&quot;MENDELEY_CITATION_4752f9a8-d7c2-4376-b1d1-2b64a282afb2&quot;,&quot;properties&quot;:{&quot;noteIndex&quot;:0},&quot;isEdited&quot;:false,&quot;manualOverride&quot;:{&quot;citeprocText&quot;:&quot;(Dollinger et al., 2018; Fischer et al., 2018; Schartinger et al., 2006; T. Mgonja, 2017)&quot;,&quot;isManuallyOverridden&quot;:false,&quot;manualOverrideText&quot;:&quot;&quot;},&quot;citationTag&quot;:&quot;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&quot;,&quot;citationItems&quot;:[{&quot;id&quot;:&quot;2de28e10-2d7a-540c-8239-e3cba1299e20&quot;,&quot;itemData&quot;:{&quot;DOI&quot;:&quot;10.14445/22315381/ijett-v50p235&quot;,&quot;abstract&quot;:&quot;University-Industry Collaboration (UIC) creates highly skilled and productive graduates for meeting demand of industry. Such collaborations contribute positively to address innovation market failures and help to realise the full social returns of research and development (R&amp;D) investments. Universities are often described as ‘‘engines for growth’’ which generate skills and research results that are significant sources of innovation for firms, especially in some industrial fields. Through the existing publications, this paper provides review on University-Industrial Collaboration. It gives the effects of the linkage and indicates how different countries practice UIC. Finally it presents the best practices that can be applied by developing countries in order to accelerate the economic growth.&quot;,&quot;author&quot;:[{&quot;dropping-particle&quot;:&quot;&quot;,&quot;family&quot;:&quot;T. Mgonja&quot;,&quot;given&quot;:&quot;Christopher&quot;,&quot;non-dropping-particle&quot;:&quot;&quot;,&quot;parse-names&quot;:false,&quot;suffix&quot;:&quot;&quot;}],&quot;container-title&quot;:&quot;International Journal of Engineering Trends and Technology&quot;,&quot;id&quot;:&quot;2de28e10-2d7a-540c-8239-e3cba1299e20&quot;,&quot;issue&quot;:&quot;4&quot;,&quot;issued&quot;:{&quot;date-parts&quot;:[[&quot;2017&quot;]]},&quot;page&quot;:&quot;216-225&quot;,&quot;title&quot;:&quot;Enhancing the University - Industry Collaboration in Developing Countries through Best Practices&quot;,&quot;type&quot;:&quot;article-journal&quot;,&quot;volume&quot;:&quot;50&quot;,&quot;container-title-short&quot;:&quot;&quot;},&quot;uris&quot;:[&quot;http://www.mendeley.com/documents/?uuid=7276b64e-96ee-4121-8254-3b39694307b5&quot;],&quot;isTemporary&quot;:false,&quot;legacyDesktopId&quot;:&quot;7276b64e-96ee-4121-8254-3b39694307b5&quot;},{&quot;id&quot;:&quot;1c17ba70-2bb6-59fc-8167-1d222867701b&quot;,&quot;itemData&quot;:{&quot;DOI&quot;:&quot;10.1080/23322969.2018.1424560&quot;,&quot;ISSN&quot;:&quot;23322950&quot;,&quot;abstract&quot;:&quot;Growing interest in university–industry collaboration (UIC) calls for a need to develop frameworks and compare overseas models to better understand how successful UIC occurs. This article provides a framework for analyzing UIC across three dimensions: environmental, technical, and managerial. It further breaks down these dimensions to suggest key attributes that can inform us about how dimensions can develop and improve. Subsequently, we use the framework outlined to analyze seven countries’ UIC policies and frameworks and present key findings. The findings of this research include the importance of building and training a workforce ready to engage across sectors and of creating clear intellectual property policies, and the need for dedicated programs and national policies that support UIC growth.&quot;,&quot;author&quot;:[{&quot;dropping-particle&quot;:&quot;&quot;,&quot;family&quot;:&quot;Dollinger&quot;,&quot;given&quot;:&quot;Mollie&quot;,&quot;non-dropping-particle&quot;:&quot;&quot;,&quot;parse-names&quot;:false,&quot;suffix&quot;:&quot;&quot;},{&quot;dropping-particle&quot;:&quot;&quot;,&quot;family&quot;:&quot;Coates&quot;,&quot;given&quot;:&quot;Hamish&quot;,&quot;non-dropping-particle&quot;:&quot;&quot;,&quot;parse-names&quot;:false,&quot;suffix&quot;:&quot;&quot;},{&quot;dropping-particle&quot;:&quot;&quot;,&quot;family&quot;:&quot;Bexley&quot;,&quot;given&quot;:&quot;Emmaline&quot;,&quot;non-dropping-particle&quot;:&quot;&quot;,&quot;parse-names&quot;:false,&quot;suffix&quot;:&quot;&quot;},{&quot;dropping-particle&quot;:&quot;&quot;,&quot;family&quot;:&quot;Croucher&quot;,&quot;given&quot;:&quot;Gwilym&quot;,&quot;non-dropping-particle&quot;:&quot;&quot;,&quot;parse-names&quot;:false,&quot;suffix&quot;:&quot;&quot;},{&quot;dropping-particle&quot;:&quot;&quot;,&quot;family&quot;:&quot;Naylor&quot;,&quot;given&quot;:&quot;Ryan&quot;,&quot;non-dropping-particle&quot;:&quot;&quot;,&quot;parse-names&quot;:false,&quot;suffix&quot;:&quot;&quot;}],&quot;container-title&quot;:&quot;Policy Reviews in Higher Education&quot;,&quot;id&quot;:&quot;1c17ba70-2bb6-59fc-8167-1d222867701b&quot;,&quot;issue&quot;:&quot;1&quot;,&quot;issued&quot;:{&quot;date-parts&quot;:[[&quot;2018&quot;]]},&quot;page&quot;:&quot;105-127&quot;,&quot;title&quot;:&quot;Framing international approaches to university–industry collaboration&quot;,&quot;type&quot;:&quot;article-journal&quot;,&quot;volume&quot;:&quot;2&quot;,&quot;container-title-short&quot;:&quot;&quot;},&quot;uris&quot;:[&quot;http://www.mendeley.com/documents/?uuid=540004f1-e5e3-4fef-a557-6bb38966e492&quot;],&quot;isTemporary&quot;:false,&quot;legacyDesktopId&quot;:&quot;540004f1-e5e3-4fef-a557-6bb38966e492&quot;},{&quot;id&quot;:&quot;4679b145-dd87-5915-9ab7-3f36b5c3d353&quot;,&quot;itemData&quot;:{&quot;DOI&quot;:&quot;10.1007/s10961-017-9568-x&quot;,&quot;ISSN&quot;:&quot;15737047&quot;,&quot;abstract&quot;:&quot;Much in line with what has been happening in developed economies for the past few decades, policy decision makers and industry strategists in developing countries have dedicated increased attention to initiatives that foster University-Industry Collaboration (UIC). The overarching goal is to enhance the capabilities/efficiencies of innovation systems, leveraging the role of universities as generators and disseminators of valuable knowledge, highly concentrated in academia in these laggard nations. In this article we empirically assess the extent to which institutional openness in universities towards UIC linkages affect the generation of knowledge-intensive spin-offs and academic patenting activity in the context of the State of São Paulo, Brazil. We use data for 462 knowledge-intensive entrepreneurial projects related to academics receiving grants from the PIPE Program of the State of São Paulo, Brazil, as well as international patenting behavior for 126 universities and research institutes. Additionally, we have gathered data for UIC activity (2002–2010) in the affected region. The main novelty of our approach is to qualify UIC according to three different dimensions of openness, focusing on UIC levels and objects of collaboration. Results suggest that the quality of linkages (collaboration content) is a stronger predictor of both types of university entrepreneurship than the extent to which universities are connected to firms.&quot;,&quot;author&quot;:[{&quot;dropping-particle&quot;:&quot;&quot;,&quot;family&quot;:&quot;Fischer&quot;,&quot;given&quot;:&quot;Bruno Brandão&quot;,&quot;non-dropping-particle&quot;:&quot;&quot;,&quot;parse-names&quot;:false,&quot;suffix&quot;:&quot;&quot;},{&quot;dropping-particle&quot;:&quot;&quot;,&quot;family&quot;:&quot;Schaeffer&quot;,&quot;given&quot;:&quot;Paola Rücker&quot;,&quot;non-dropping-particle&quot;:&quot;&quot;,&quot;parse-names&quot;:false,&quot;suffix&quot;:&quot;&quot;},{&quot;dropping-particle&quot;:&quot;&quot;,&quot;family&quot;:&quot;Vonortas&quot;,&quot;given&quot;:&quot;Nicholas S.&quot;,&quot;non-dropping-particle&quot;:&quot;&quot;,&quot;parse-names&quot;:false,&quot;suffix&quot;:&quot;&quot;},{&quot;dropping-particle&quot;:&quot;&quot;,&quot;family&quot;:&quot;Queiroz&quot;,&quot;given&quot;:&quot;Sérgio&quot;,&quot;non-dropping-particle&quot;:&quot;&quot;,&quot;parse-names&quot;:false,&quot;suffix&quot;:&quot;&quot;}],&quot;container-title&quot;:&quot;Journal of Technology Transfer&quot;,&quot;id&quot;:&quot;4679b145-dd87-5915-9ab7-3f36b5c3d353&quot;,&quot;issue&quot;:&quot;2&quot;,&quot;issued&quot;:{&quot;date-parts&quot;:[[&quot;2018&quot;]]},&quot;page&quot;:&quot;263-284&quot;,&quot;title&quot;:&quot;Quality comes first: university-industry collaboration as a source of academic entrepreneurship in a developing country&quot;,&quot;type&quot;:&quot;article-journal&quot;,&quot;volume&quot;:&quot;43&quot;,&quot;container-title-short&quot;:&quot;&quot;},&quot;uris&quot;:[&quot;http://www.mendeley.com/documents/?uuid=af754be7-dcb2-4f9b-af57-1600e8313108&quot;],&quot;isTemporary&quot;:false,&quot;legacyDesktopId&quot;:&quot;af754be7-dcb2-4f9b-af57-1600e8313108&quot;},{&quot;id&quot;:&quot;22efb7a2-d543-53d6-bd03-37952b5376b3&quot;,&quot;itemData&quot;:{&quot;DOI&quot;:&quot;10.1007/3-540-35981-8_7&quot;,&quot;ISBN&quot;:&quot;354035980X&quot;,&quot;abstract&quot;:&quot;The relationship between university and industry is a complex and heterogeneous phenomenon, and an important topic of the recent debate on innovation systems. This chapter explores the role of knowledge flows between universities and firms in the Austrian national innovation system and provides valuable insights into several dimensions of knowledge flows that are not typically explored in research on this topic. The patterns of interaction between 46 different fields of science and 49 economic sectors represent an important and interesting outcome of the analysis. Left censored Tobit models are used to evaluate the effect of sector specific and science field specific characteristics upon the probability of knowledge interaction, disaggregated by type of interaction. © 2006 Springer Berlin Heidelberg.&quot;,&quot;author&quot;:[{&quot;dropping-particle&quot;:&quot;&quot;,&quot;family&quot;:&quot;Schartinger&quot;,&quot;given&quot;:&quot;D.&quot;,&quot;non-dropping-particle&quot;:&quot;&quot;,&quot;parse-names&quot;:false,&quot;suffix&quot;:&quot;&quot;},{&quot;dropping-particle&quot;:&quot;&quot;,&quot;family&quot;:&quot;Rammer&quot;,&quot;given&quot;:&quot;C.&quot;,&quot;non-dropping-particle&quot;:&quot;&quot;,&quot;parse-names&quot;:false,&quot;suffix&quot;:&quot;&quot;},{&quot;dropping-particle&quot;:&quot;&quot;,&quot;family&quot;:&quot;Fröhlich&quot;,&quot;given&quot;:&quot;J.&quot;,&quot;non-dropping-particle&quot;:&quot;&quot;,&quot;parse-names&quot;:false,&quot;suffix&quot;:&quot;&quot;}],&quot;container-title&quot;:&quot;Innovation, Networks, and Knowledge Spillovers: Selected Essays&quot;,&quot;id&quot;:&quot;22efb7a2-d543-53d6-bd03-37952b5376b3&quot;,&quot;issued&quot;:{&quot;date-parts&quot;:[[&quot;2006&quot;]]},&quot;page&quot;:&quot;135-166&quot;,&quot;title&quot;:&quot;Knowledge interactions between universities and industry in Austria: Sectoral patterns and determinants&quot;,&quot;type&quot;:&quot;article-journal&quot;,&quot;container-title-short&quot;:&quot;&quot;},&quot;uris&quot;:[&quot;http://www.mendeley.com/documents/?uuid=8424eecc-01a5-4bed-890d-993ff1c6cdf7&quot;],&quot;isTemporary&quot;:false,&quot;legacyDesktopId&quot;:&quot;8424eecc-01a5-4bed-890d-993ff1c6cdf7&quot;}]},{&quot;citationID&quot;:&quot;MENDELEY_CITATION_17237f91-511b-423c-90cd-84355102c502&quot;,&quot;properties&quot;:{&quot;noteIndex&quot;:0},&quot;isEdited&quot;:false,&quot;manualOverride&quot;:{&quot;citeprocText&quot;:&quot;(Bastos et al., 2021b; Dollinger et al., 2018; Fischer et al., 2018; T. Mgonja, 2017)&quot;,&quot;isManuallyOverridden&quot;:false,&quot;manualOverrideText&quot;:&quot;&quot;},&quot;citationTag&quot;:&quot;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&quot;,&quot;citationItems&quot;:[{&quot;id&quot;:&quot;4679b145-dd87-5915-9ab7-3f36b5c3d353&quot;,&quot;itemData&quot;:{&quot;DOI&quot;:&quot;10.1007/s10961-017-9568-x&quot;,&quot;ISSN&quot;:&quot;15737047&quot;,&quot;abstract&quot;:&quot;Much in line with what has been happening in developed economies for the past few decades, policy decision makers and industry strategists in developing countries have dedicated increased attention to initiatives that foster University-Industry Collaboration (UIC). The overarching goal is to enhance the capabilities/efficiencies of innovation systems, leveraging the role of universities as generators and disseminators of valuable knowledge, highly concentrated in academia in these laggard nations. In this article we empirically assess the extent to which institutional openness in universities towards UIC linkages affect the generation of knowledge-intensive spin-offs and academic patenting activity in the context of the State of São Paulo, Brazil. We use data for 462 knowledge-intensive entrepreneurial projects related to academics receiving grants from the PIPE Program of the State of São Paulo, Brazil, as well as international patenting behavior for 126 universities and research institutes. Additionally, we have gathered data for UIC activity (2002–2010) in the affected region. The main novelty of our approach is to qualify UIC according to three different dimensions of openness, focusing on UIC levels and objects of collaboration. Results suggest that the quality of linkages (collaboration content) is a stronger predictor of both types of university entrepreneurship than the extent to which universities are connected to firms.&quot;,&quot;author&quot;:[{&quot;dropping-particle&quot;:&quot;&quot;,&quot;family&quot;:&quot;Fischer&quot;,&quot;given&quot;:&quot;Bruno Brandão&quot;,&quot;non-dropping-particle&quot;:&quot;&quot;,&quot;parse-names&quot;:false,&quot;suffix&quot;:&quot;&quot;},{&quot;dropping-particle&quot;:&quot;&quot;,&quot;family&quot;:&quot;Schaeffer&quot;,&quot;given&quot;:&quot;Paola Rücker&quot;,&quot;non-dropping-particle&quot;:&quot;&quot;,&quot;parse-names&quot;:false,&quot;suffix&quot;:&quot;&quot;},{&quot;dropping-particle&quot;:&quot;&quot;,&quot;family&quot;:&quot;Vonortas&quot;,&quot;given&quot;:&quot;Nicholas S.&quot;,&quot;non-dropping-particle&quot;:&quot;&quot;,&quot;parse-names&quot;:false,&quot;suffix&quot;:&quot;&quot;},{&quot;dropping-particle&quot;:&quot;&quot;,&quot;family&quot;:&quot;Queiroz&quot;,&quot;given&quot;:&quot;Sérgio&quot;,&quot;non-dropping-particle&quot;:&quot;&quot;,&quot;parse-names&quot;:false,&quot;suffix&quot;:&quot;&quot;}],&quot;container-title&quot;:&quot;Journal of Technology Transfer&quot;,&quot;id&quot;:&quot;4679b145-dd87-5915-9ab7-3f36b5c3d353&quot;,&quot;issue&quot;:&quot;2&quot;,&quot;issued&quot;:{&quot;date-parts&quot;:[[&quot;2018&quot;]]},&quot;page&quot;:&quot;263-284&quot;,&quot;title&quot;:&quot;Quality comes first: university-industry collaboration as a source of academic entrepreneurship in a developing country&quot;,&quot;type&quot;:&quot;article-journal&quot;,&quot;volume&quot;:&quot;43&quot;,&quot;container-title-short&quot;:&quot;&quot;},&quot;uris&quot;:[&quot;http://www.mendeley.com/documents/?uuid=af754be7-dcb2-4f9b-af57-1600e8313108&quot;],&quot;isTemporary&quot;:false,&quot;legacyDesktopId&quot;:&quot;af754be7-dcb2-4f9b-af57-1600e8313108&quot;},{&quot;id&quot;:&quot;1c17ba70-2bb6-59fc-8167-1d222867701b&quot;,&quot;itemData&quot;:{&quot;DOI&quot;:&quot;10.1080/23322969.2018.1424560&quot;,&quot;ISSN&quot;:&quot;23322950&quot;,&quot;abstract&quot;:&quot;Growing interest in university–industry collaboration (UIC) calls for a need to develop frameworks and compare overseas models to better understand how successful UIC occurs. This article provides a framework for analyzing UIC across three dimensions: environmental, technical, and managerial. It further breaks down these dimensions to suggest key attributes that can inform us about how dimensions can develop and improve. Subsequently, we use the framework outlined to analyze seven countries’ UIC policies and frameworks and present key findings. The findings of this research include the importance of building and training a workforce ready to engage across sectors and of creating clear intellectual property policies, and the need for dedicated programs and national policies that support UIC growth.&quot;,&quot;author&quot;:[{&quot;dropping-particle&quot;:&quot;&quot;,&quot;family&quot;:&quot;Dollinger&quot;,&quot;given&quot;:&quot;Mollie&quot;,&quot;non-dropping-particle&quot;:&quot;&quot;,&quot;parse-names&quot;:false,&quot;suffix&quot;:&quot;&quot;},{&quot;dropping-particle&quot;:&quot;&quot;,&quot;family&quot;:&quot;Coates&quot;,&quot;given&quot;:&quot;Hamish&quot;,&quot;non-dropping-particle&quot;:&quot;&quot;,&quot;parse-names&quot;:false,&quot;suffix&quot;:&quot;&quot;},{&quot;dropping-particle&quot;:&quot;&quot;,&quot;family&quot;:&quot;Bexley&quot;,&quot;given&quot;:&quot;Emmaline&quot;,&quot;non-dropping-particle&quot;:&quot;&quot;,&quot;parse-names&quot;:false,&quot;suffix&quot;:&quot;&quot;},{&quot;dropping-particle&quot;:&quot;&quot;,&quot;family&quot;:&quot;Croucher&quot;,&quot;given&quot;:&quot;Gwilym&quot;,&quot;non-dropping-particle&quot;:&quot;&quot;,&quot;parse-names&quot;:false,&quot;suffix&quot;:&quot;&quot;},{&quot;dropping-particle&quot;:&quot;&quot;,&quot;family&quot;:&quot;Naylor&quot;,&quot;given&quot;:&quot;Ryan&quot;,&quot;non-dropping-particle&quot;:&quot;&quot;,&quot;parse-names&quot;:false,&quot;suffix&quot;:&quot;&quot;}],&quot;container-title&quot;:&quot;Policy Reviews in Higher Education&quot;,&quot;id&quot;:&quot;1c17ba70-2bb6-59fc-8167-1d222867701b&quot;,&quot;issue&quot;:&quot;1&quot;,&quot;issued&quot;:{&quot;date-parts&quot;:[[&quot;2018&quot;]]},&quot;page&quot;:&quot;105-127&quot;,&quot;title&quot;:&quot;Framing international approaches to university–industry collaboration&quot;,&quot;type&quot;:&quot;article-journal&quot;,&quot;volume&quot;:&quot;2&quot;,&quot;container-title-short&quot;:&quot;&quot;},&quot;uris&quot;:[&quot;http://www.mendeley.com/documents/?uuid=540004f1-e5e3-4fef-a557-6bb38966e492&quot;],&quot;isTemporary&quot;:false,&quot;legacyDesktopId&quot;:&quot;540004f1-e5e3-4fef-a557-6bb38966e492&quot;},{&quot;id&quot;:&quot;2de28e10-2d7a-540c-8239-e3cba1299e20&quot;,&quot;itemData&quot;:{&quot;DOI&quot;:&quot;10.14445/22315381/ijett-v50p235&quot;,&quot;abstract&quot;:&quot;University-Industry Collaboration (UIC) creates highly skilled and productive graduates for meeting demand of industry. Such collaborations contribute positively to address innovation market failures and help to realise the full social returns of research and development (R&amp;D) investments. Universities are often described as ‘‘engines for growth’’ which generate skills and research results that are significant sources of innovation for firms, especially in some industrial fields. Through the existing publications, this paper provides review on University-Industrial Collaboration. It gives the effects of the linkage and indicates how different countries practice UIC. Finally it presents the best practices that can be applied by developing countries in order to accelerate the economic growth.&quot;,&quot;author&quot;:[{&quot;dropping-particle&quot;:&quot;&quot;,&quot;family&quot;:&quot;T. Mgonja&quot;,&quot;given&quot;:&quot;Christopher&quot;,&quot;non-dropping-particle&quot;:&quot;&quot;,&quot;parse-names&quot;:false,&quot;suffix&quot;:&quot;&quot;}],&quot;container-title&quot;:&quot;International Journal of Engineering Trends and Technology&quot;,&quot;id&quot;:&quot;2de28e10-2d7a-540c-8239-e3cba1299e20&quot;,&quot;issue&quot;:&quot;4&quot;,&quot;issued&quot;:{&quot;date-parts&quot;:[[&quot;2017&quot;]]},&quot;page&quot;:&quot;216-225&quot;,&quot;title&quot;:&quot;Enhancing the University - Industry Collaboration in Developing Countries through Best Practices&quot;,&quot;type&quot;:&quot;article-journal&quot;,&quot;volume&quot;:&quot;50&quot;,&quot;container-title-short&quot;:&quot;&quot;},&quot;uris&quot;:[&quot;http://www.mendeley.com/documents/?uuid=7276b64e-96ee-4121-8254-3b39694307b5&quot;],&quot;isTemporary&quot;:false,&quot;legacyDesktopId&quot;:&quot;7276b64e-96ee-4121-8254-3b39694307b5&quot;},{&quot;id&quot;:&quot;7d523715-8842-5d47-b053-6dadf3084f89&quot;,&quot;itemData&quot;:{&quot;DOI&quot;:&quot;10.1093/scipol/scaa077&quot;,&quot;ISSN&quot;:&quot;03023427&quot;,&quot;abstract&quot;:&quot;This article presents a bibliometric overview of publications on university-industry collaboration (UIC) from the last fifty years (1969-2018). Among the results that were obtained, three main ones come to light. First, this article presents a complete panorama of UIC research from the past fifty years. Secondly, we were able to note that the UIC research trajectory can be divided into four generations which are represented by different phases: the discovery phase (1969-1979), the development phase (1980-1999), the expansion phase (2000-2010) and the consolidation phase (2011-2018). Furthermore, the connections and evolution pertaining to these four generations were identified. The third result was the identification of eight research trends within the UIC context: 'UIC topics' (especially: motivation, channels, barriers and results), 'engineering education', 'societies and institutions', 'knowledge transfer', 'innovation', 'entrepreneurial university', 'sustainability' and 'developing countries'.&quot;,&quot;author&quot;:[{&quot;dropping-particle&quot;:&quot;&quot;,&quot;family&quot;:&quot;Bastos&quot;,&quot;given&quot;:&quot;Elisa Cordeiro&quot;,&quot;non-dropping-particle&quot;:&quot;&quot;,&quot;parse-names&quot;:false,&quot;suffix&quot;:&quot;&quot;},{&quot;dropping-particle&quot;:&quot;&quot;,&quot;family&quot;:&quot;Sengik&quot;,&quot;given&quot;:&quot;Aline Rossales&quot;,&quot;non-dropping-particle&quot;:&quot;&quot;,&quot;parse-names&quot;:false,&quot;suffix&quot;:&quot;&quot;},{&quot;dropping-particle&quot;:&quot;&quot;,&quot;family&quot;:&quot;Tello-Gamarra&quot;,&quot;given&quot;:&quot;Jorge&quot;,&quot;non-dropping-particle&quot;:&quot;&quot;,&quot;parse-names&quot;:false,&quot;suffix&quot;:&quot;&quot;}],&quot;container-title&quot;:&quot;Science and Public Policy&quot;,&quot;id&quot;:&quot;7d523715-8842-5d47-b053-6dadf3084f89&quot;,&quot;issue&quot;:&quot;2&quot;,&quot;issued&quot;:{&quot;date-parts&quot;:[[&quot;2021&quot;]]},&quot;page&quot;:&quot;177-199&quot;,&quot;title&quot;:&quot;Fifty years of University-industry collaboration: A global bibliometrics overview&quot;,&quot;type&quot;:&quot;article-journal&quot;,&quot;volume&quot;:&quot;48&quot;,&quot;container-title-short&quot;:&quot;Sci Public Policy&quot;},&quot;uris&quot;:[&quot;http://www.mendeley.com/documents/?uuid=dc6799f2-60a0-43e5-9cbf-e4fd0fc6c7b0&quot;],&quot;isTemporary&quot;:false,&quot;legacyDesktopId&quot;:&quot;dc6799f2-60a0-43e5-9cbf-e4fd0fc6c7b0&quot;}]},{&quot;citationID&quot;:&quot;MENDELEY_CITATION_547eeeff-02c0-4bdb-babc-4b17197569ff&quot;,&quot;properties&quot;:{&quot;noteIndex&quot;:0},&quot;isEdited&quot;:false,&quot;manualOverride&quot;:{&quot;citeprocText&quot;:&quot;(Ankrah &amp;#38; Al-Tabbaa, 2015; O’Dwyer et al., 2023; Tseng et al., 2020; Zhou et al., 2016)&quot;,&quot;isManuallyOverridden&quot;:false,&quot;manualOverrideText&quot;:&quot;&quot;},&quot;citationTag&quot;:&quot;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&quot;,&quot;citationItems&quot;:[{&quot;id&quot;:&quot;76761a4a-5cf7-5550-ad79-0824a601a044&quot;,&quot;itemData&quot;:{&quot;DOI&quot;:&quot;10.2139/ssrn.2596018&quot;,&quot;abstract&quot;:&quot;The collaboration between universities and the industry is increasingly perceived as a vehicle to enhance innovation through knowledge exchange. This is evident by a significant increase in studies that investigate the topic from different perspectives. However, this body of knowledge is still described as fragmented and lacks efficient comprehensive view. To address this gap, we employed a systematic procedure to review the literature on universities-industry collaboration (UIC). The review resulted in identifying five key aspects, which underpinned the theory of UIC. We integrate these key aspects into an overarching process framework, which together with the review, provide a substantial contribution by creating an integrated analysis of the state of literature concerning this phenomenon. Several research avenues are reported as distilled from the analysis.&quot;,&quot;author&quot;:[{&quot;dropping-particle&quot;:&quot;&quot;,&quot;family&quot;:&quot;Ankrah&quot;,&quot;given&quot;:&quot;S N.&quot;,&quot;non-dropping-particle&quot;:&quot;&quot;,&quot;parse-names&quot;:false,&quot;suffix&quot;:&quot;&quot;},{&quot;dropping-particle&quot;:&quot;&quot;,&quot;family&quot;:&quot;Al-Tabbaa&quot;,&quot;given&quot;:&quot;Omar&quot;,&quot;non-dropping-particle&quot;:&quot;&quot;,&quot;parse-names&quot;:false,&quot;suffix&quot;:&quot;&quot;}],&quot;container-title&quot;:&quot;SSRN Electronic Journal&quot;,&quot;id&quot;:&quot;76761a4a-5cf7-5550-ad79-0824a601a044&quot;,&quot;issued&quot;:{&quot;date-parts&quot;:[[&quot;2015&quot;]]},&quot;title&quot;:&quot;Universities-Industry Collaboration: A Systematic Review&quot;,&quot;type&quot;:&quot;article-journal&quot;,&quot;container-title-short&quot;:&quot;&quot;},&quot;uris&quot;:[&quot;http://www.mendeley.com/documents/?uuid=c5d65010-b72a-4e61-99b5-2469a5aa1a41&quot;],&quot;isTemporary&quot;:false,&quot;legacyDesktopId&quot;:&quot;c5d65010-b72a-4e61-99b5-2469a5aa1a41&quot;},{&quot;id&quot;:&quot;c2e4a138-dad2-5219-ba83-bce8e684a85f&quot;,&quot;itemData&quot;:{&quot;DOI&quot;:&quot;10.1371/journal.pone.0165277&quot;,&quot;ISSN&quot;:&quot;19326203&quot;,&quot;PMID&quot;:&quot;27832084&quot;,&quot;abstract&quot;:&quot;In this study, university-industry collaborations in China and the USA are analyzed in terms of co-authored publications indexed in the Web of Science (WoS). Results show a wide gap between China and the USA: Chinese universities are much less active in collaborations with industry in terms of either publication productivity or collaboration intensity. In selecting local and foreign industrial partners, however, more variation exists among Chinese universities than among US universities. The US system is domestically oriented more than that of China. In the USA, the intensity of university-industry collaboration is determined by research quality, whereas in China this is not the case. In both China and the USA, distance is not critical for the establishment of domestic university-industry collaboration. A high correlation is found between productivity indicators including total publications and university industry co-authored publications. However, the productivity indicators are less correlated with the intensity of university-industry collaboration. Large research universities with strong ties to domestic industry play critical roles in both national publication systems.&quot;,&quot;author&quot;:[{&quot;dropping-particle&quot;:&quot;&quot;,&quot;family&quot;:&quot;Zhou&quot;,&quot;given&quot;:&quot;Ping&quot;,&quot;non-dropping-particle&quot;:&quot;&quot;,&quot;parse-names&quot;:false,&quot;suffix&quot;:&quot;&quot;},{&quot;dropping-particle&quot;:&quot;&quot;,&quot;family&quot;:&quot;Tijssen&quot;,&quot;given&quot;:&quot;Robert&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PLoS ONE&quot;,&quot;id&quot;:&quot;c2e4a138-dad2-5219-ba83-bce8e684a85f&quot;,&quot;issue&quot;:&quot;11&quot;,&quot;issued&quot;:{&quot;date-parts&quot;:[[&quot;2016&quot;]]},&quot;title&quot;:&quot;University-industry collaboration in China and the USA: A bibliometric comparison&quot;,&quot;type&quot;:&quot;article-journal&quot;,&quot;volume&quot;:&quot;11&quot;,&quot;container-title-short&quot;:&quot;PLoS One&quot;},&quot;uris&quot;:[&quot;http://www.mendeley.com/documents/?uuid=cf28f70a-3096-4ede-a281-1898df594c6f&quot;],&quot;isTemporary&quot;:false,&quot;legacyDesktopId&quot;:&quot;cf28f70a-3096-4ede-a281-1898df594c6f&quot;},{&quot;id&quot;:&quot;464aae5e-d810-54cd-9421-151e08084794&quot;,&quot;itemData&quot;:{&quot;DOI&quot;:&quot;10.1007/s10961-018-9656-6&quot;,&quot;ISSN&quot;:&quot;15737047&quot;,&quot;abstract&quot;:&quot;The rapid development of technology and knowledge-based economies has drawn attention to the linkage between academic institutions and private industries. Universities are a major source of knowledge creation; different industries are increasingly recognizing the importance of scientific knowledge creation and seeking alliances with universities to not only enhance their knowledge base but also gain a competitive advantage. To facilitate university–industry collaborations (UICs), financial support from governments and industries is necessary for resource allocation. This study investigates the effects of UIC funding on universities’ technology innovation performance in Taiwan. The Taiwanese government has implemented a variety of policies and programs to enhance the research innovation capability of universities and bridge the gap between academic research and industrial application. Three fundamental factors of UIC environments within universities—namely, management mechanism, innovation climate, and reward system—are identified as critical antecedents of UIC funding and universities’ technology innovation performance. The results reveal that UIC funding is directly instrumental to universities’ technology innovation. The UIC management mechanism and innovation climate within universities support diverse UIC funding. In addition, mechanism incentives affect directly and moderately university researchers’ involvement in and contribution to technology innovation.&quot;,&quot;author&quot;:[{&quot;dropping-particle&quot;:&quot;&quot;,&quot;family&quot;:&quot;Tseng&quot;,&quot;given&quot;:&quot;Fan Chuan&quot;,&quot;non-dropping-particle&quot;:&quot;&quot;,&quot;parse-names&quot;:false,&quot;suffix&quot;:&quot;&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Journal of Technology Transfer&quot;,&quot;id&quot;:&quot;464aae5e-d810-54cd-9421-151e08084794&quot;,&quot;issue&quot;:&quot;2&quot;,&quot;issued&quot;:{&quot;date-parts&quot;:[[&quot;2020&quot;]]},&quot;page&quot;:&quot;560-577&quot;,&quot;title&quot;:&quot;Factors of university–industry collaboration affecting university innovation performance&quot;,&quot;type&quot;:&quot;article-journal&quot;,&quot;volume&quot;:&quot;45&quot;,&quot;container-title-short&quot;:&quot;&quot;},&quot;uris&quot;:[&quot;http://www.mendeley.com/documents/?uuid=2d09d0bb-4e0e-474d-86c0-bf25a8ca0dba&quot;],&quot;isTemporary&quot;:false,&quot;legacyDesktopId&quot;:&quot;2d09d0bb-4e0e-474d-86c0-bf25a8ca0dba&quot;},{&quot;id&quot;:&quot;6c78f605-2745-5a3f-bfe3-83f2000492f9&quot;,&quot;itemData&quot;:{&quot;DOI&quot;:&quot;10.1007/s10961-022-09932-2&quot;,&quot;ISSN&quot;:&quot;15737047&quot;,&quot;abstract&quot;:&quot;University–Industry Collaboration networks are increasingly significant to national economies. Previous studies have identified barriers and enablers of University–Industry Collaborations, however our understanding of the evolution of such collaborations is still limited thereby restricting our ability to nurture their development. This study explores the establishment of a successful University–Industry Collaboration and considers a range of perceived barriers and enablers through four emergent evolutionary phases: embryonic, initiation, engagement and established. The study adopted a qualitative research approach using a single site case study, focusing on the pharmaceutical industry, with 10 multinational firms and 8 academic institutions involved in a pharmaceutical collaboration. The results demonstrate that specific University–Industry Collaboration barriers and enablers emerge at different points in time, for example, strong lack of trust; strong fear of knowledge leakage, reluctance to share in the embryonic phase evolve to achieving integrity based trust and an intellectual property agreement in the engagement phase. These barriers were overcome using a range of phase appropriate mechanisms, for example, prior experience of the partners was critical in the embryonic phase, while cohesiveness and knowledge complementarity were vital in the engagement phase. The study emphasizes the significance of public funding and its distribution among members in order to support industry evolution and competitiveness. The University–Industry Collaboration continues to attract new participants and additional network-specific investments and has become a global centre of excellence for pharmaceutical research and development.&quot;,&quot;author&quot;:[{&quot;dropping-particle&quot;:&quot;&quot;,&quot;family&quot;:&quot;O’Dwyer&quot;,&quot;given&quot;:&quot;Michele&quot;,&quot;non-dropping-particle&quot;:&quot;&quot;,&quot;parse-names&quot;:false,&quot;suffix&quot;:&quot;&quot;},{&quot;dropping-particle&quot;:&quot;&quot;,&quot;family&quot;:&quot;Filieri&quot;,&quot;given&quot;:&quot;Raffaele&quot;,&quot;non-dropping-particle&quot;:&quot;&quot;,&quot;parse-names&quot;:false,&quot;suffix&quot;:&quot;&quot;},{&quot;dropping-particle&quot;:&quot;&quot;,&quot;family&quot;:&quot;O’Malley&quot;,&quot;given&quot;:&quot;Lisa&quot;,&quot;non-dropping-particle&quot;:&quot;&quot;,&quot;parse-names&quot;:false,&quot;suffix&quot;:&quot;&quot;}],&quot;container-title&quot;:&quot;Journal of Technology Transfer&quot;,&quot;id&quot;:&quot;6c78f605-2745-5a3f-bfe3-83f2000492f9&quot;,&quot;issue&quot;:&quot;3&quot;,&quot;issued&quot;:{&quot;date-parts&quot;:[[&quot;2023&quot;]]},&quot;page&quot;:&quot;900-931&quot;,&quot;title&quot;:&quot;Establishing successful university–industry collaborations: barriers and enablers deconstructed&quot;,&quot;type&quot;:&quot;article-journal&quot;,&quot;volume&quot;:&quot;48&quot;,&quot;container-title-short&quot;:&quot;&quot;},&quot;uris&quot;:[&quot;http://www.mendeley.com/documents/?uuid=caae17d8-5f98-4003-a0b6-86c9c51814ed&quot;],&quot;isTemporary&quot;:false,&quot;legacyDesktopId&quot;:&quot;caae17d8-5f98-4003-a0b6-86c9c51814ed&quot;}]},{&quot;citationID&quot;:&quot;MENDELEY_CITATION_cd6f4c54-e4ac-491d-8a3f-878fae89e061&quot;,&quot;properties&quot;:{&quot;noteIndex&quot;:0},&quot;isEdited&quot;:false,&quot;manualOverride&quot;:{&quot;citeprocText&quot;:&quot;(Acworth, 2008; Ćudić et al., 2022; Göksidan et al., 2018; S.N. Ankrah et al., 2013; Tseng et al., 2020)&quot;,&quot;isManuallyOverridden&quot;:false,&quot;manualOverrideText&quot;:&quot;&quot;},&quot;citationTag&quot;:&quot;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&quot;,&quot;citationItems&quot;:[{&quot;id&quot;:&quot;dd2896be-83c1-56fe-997c-d52a698ed75e&quot;,&quot;itemData&quot;:{&quot;DOI&quot;:&quot;10.1007/978-3-319-62649-9_5&quot;,&quot;abstract&quot;:&quot;In the last century, universities have played a significant role in stimulating technological change and innovation. The recent decades have witnessed a change in the mission of the universities, namely their social mission in disseminating knowledge and interacting more broadly with the surrounding society, in addition to conduct education and research. This dissemination and interaction is often realized in the form of successful university-industry collaborations (UICs) in the developing countries. Nevertheless, this sort of realization still lacks comprehensive view. Besides, such comprehensive view is also required to address gaps and types of barriers to economic development and some possible mechanisms which could lead to catching up on the basis of UICs. Academic studies deviate such possibility of catching up is due to the balance between barriers and resource usage among institutional actors. In order to address this gap, first, we implemented a review on literature on UICs. The review provided an overarching process framework, which are distilled from the analysis. However, as current research on this issue points to, different types of university-industry interaction with government intervention and with a strong emphasis on education programs that may have high pay-offs for developing countries. In this context, we administered the concept of UICs in the case of Turkey as a developing country by which we provide a substantial contribution by creating an integrated analysis of literature and further mitigations for research topics distilled from our analysis.&quot;,&quot;author&quot;:[{&quot;dropping-particle&quot;:&quot;&quot;,&quot;family&quot;:&quot;Göksidan&quot;,&quot;given&quot;:&quot;Hadi Tolga&quot;,&quot;non-dropping-particle&quot;:&quot;&quot;,&quot;parse-names&quot;:false,&quot;suffix&quot;:&quot;&quot;},{&quot;dropping-particle&quot;:&quot;&quot;,&quot;family&quot;:&quot;Erdil&quot;,&quot;given&quot;:&quot;Erkan&quot;,&quot;non-dropping-particle&quot;:&quot;&quot;,&quot;parse-names&quot;:false,&quot;suffix&quot;:&quot;&quot;},{&quot;dropping-particle&quot;:&quot;&quot;,&quot;family&quot;:&quot;Çakmur&quot;,&quot;given&quot;:&quot;Barış&quot;,&quot;non-dropping-particle&quot;:&quot;&quot;,&quot;parse-names&quot;:false,&quot;suffix&quot;:&quot;&quot;}],&quot;container-title&quot;:&quot;Innovation and the Entrepreneurial University&quot;,&quot;id&quot;:&quot;dd2896be-83c1-56fe-997c-d52a698ed75e&quot;,&quot;issued&quot;:{&quot;date-parts&quot;:[[&quot;2018&quot;]]},&quot;page&quot;:&quot;83-113&quot;,&quot;title&quot;:&quot;Catching-up and the Role of University-Industry Collaboration in Emerging Economies: Case of Turkey&quot;,&quot;type&quot;:&quot;article-journal&quot;,&quot;container-title-short&quot;:&quot;&quot;},&quot;uris&quot;:[&quot;http://www.mendeley.com/documents/?uuid=d1478012-2beb-4c76-ab2f-2b3f4a6b3ec3&quot;],&quot;isTemporary&quot;:false,&quot;legacyDesktopId&quot;:&quot;d1478012-2beb-4c76-ab2f-2b3f4a6b3ec3&quot;},{&quot;id&quot;:&quot;464aae5e-d810-54cd-9421-151e08084794&quot;,&quot;itemData&quot;:{&quot;DOI&quot;:&quot;10.1007/s10961-018-9656-6&quot;,&quot;ISSN&quot;:&quot;15737047&quot;,&quot;abstract&quot;:&quot;The rapid development of technology and knowledge-based economies has drawn attention to the linkage between academic institutions and private industries. Universities are a major source of knowledge creation; different industries are increasingly recognizing the importance of scientific knowledge creation and seeking alliances with universities to not only enhance their knowledge base but also gain a competitive advantage. To facilitate university–industry collaborations (UICs), financial support from governments and industries is necessary for resource allocation. This study investigates the effects of UIC funding on universities’ technology innovation performance in Taiwan. The Taiwanese government has implemented a variety of policies and programs to enhance the research innovation capability of universities and bridge the gap between academic research and industrial application. Three fundamental factors of UIC environments within universities—namely, management mechanism, innovation climate, and reward system—are identified as critical antecedents of UIC funding and universities’ technology innovation performance. The results reveal that UIC funding is directly instrumental to universities’ technology innovation. The UIC management mechanism and innovation climate within universities support diverse UIC funding. In addition, mechanism incentives affect directly and moderately university researchers’ involvement in and contribution to technology innovation.&quot;,&quot;author&quot;:[{&quot;dropping-particle&quot;:&quot;&quot;,&quot;family&quot;:&quot;Tseng&quot;,&quot;given&quot;:&quot;Fan Chuan&quot;,&quot;non-dropping-particle&quot;:&quot;&quot;,&quot;parse-names&quot;:false,&quot;suffix&quot;:&quot;&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Journal of Technology Transfer&quot;,&quot;id&quot;:&quot;464aae5e-d810-54cd-9421-151e08084794&quot;,&quot;issue&quot;:&quot;2&quot;,&quot;issued&quot;:{&quot;date-parts&quot;:[[&quot;2020&quot;]]},&quot;page&quot;:&quot;560-577&quot;,&quot;title&quot;:&quot;Factors of university–industry collaboration affecting university innovation performance&quot;,&quot;type&quot;:&quot;article-journal&quot;,&quot;volume&quot;:&quot;45&quot;,&quot;container-title-short&quot;:&quot;&quot;},&quot;uris&quot;:[&quot;http://www.mendeley.com/documents/?uuid=2d09d0bb-4e0e-474d-86c0-bf25a8ca0dba&quot;],&quot;isTemporary&quot;:false,&quot;legacyDesktopId&quot;:&quot;2d09d0bb-4e0e-474d-86c0-bf25a8ca0dba&quot;},{&quot;id&quot;:&quot;4b24abab-07a3-5eac-833d-fd13a86d1000&quot;,&quot;itemData&quot;:{&quot;DOI&quot;:&quot;10.1186/s13731-022-00226-3&quot;,&quot;ISSN&quot;:&quot;21925372&quot;,&quot;abstract&quot;:&quot;This paper aims to examine the links between university-industry collaboration (UIC) predictors (inputs) and the results of UIC cooperation (outputs). The focus of the research is UIC within the European Union member states and the Western Balkan countries. The analysis was conducted using the partial least squares structural equation modeling (PLS-SEM). This method enabled examining the links between variables that are not directly observable. The authors used data for the period of three years, 2015–2018. The results prove that countries investing in UIC predictors (inputs) have better UIC performance (outputs). Based on the statistical analysis, the authors identified the investments in knowledge, networking, and research and development (R&amp;D), in general, as the most significant that impact UIC performance.&quot;,&quot;author&quot;:[{&quot;dropping-particle&quot;:&quot;&quot;,&quot;family&quot;:&quot;Ćudić&quot;,&quot;given&quot;:&quot;Bojan&quot;,&quot;non-dropping-particle&quot;:&quot;&quot;,&quot;parse-names&quot;:false,&quot;suffix&quot;:&quot;&quot;},{&quot;dropping-particle&quot;:&quot;&quot;,&quot;family&quot;:&quot;Alešnik&quot;,&quot;given&quot;:&quot;Peter&quot;,&quot;non-dropping-particle&quot;:&quot;&quot;,&quot;parse-names&quot;:false,&quot;suffix&quot;:&quot;&quot;},{&quot;dropping-particle&quot;:&quot;&quot;,&quot;family&quot;:&quot;Hazemali&quot;,&quot;given&quot;:&quot;David&quot;,&quot;non-dropping-particle&quot;:&quot;&quot;,&quot;parse-names&quot;:false,&quot;suffix&quot;:&quot;&quot;}],&quot;container-title&quot;:&quot;Journal of Innovation and Entrepreneurship&quot;,&quot;id&quot;:&quot;4b24abab-07a3-5eac-833d-fd13a86d1000&quot;,&quot;issue&quot;:&quot;1&quot;,&quot;issued&quot;:{&quot;date-parts&quot;:[[&quot;2022&quot;]]},&quot;title&quot;:&quot;Factors impacting university–industry collaboration in European countries&quot;,&quot;type&quot;:&quot;article-journal&quot;,&quot;volume&quot;:&quot;11&quot;,&quot;container-title-short&quot;:&quot;J Innov Entrep&quot;},&quot;uris&quot;:[&quot;http://www.mendeley.com/documents/?uuid=1267d62e-7bf9-420e-8697-e81e722833ec&quot;],&quot;isTemporary&quot;:false,&quot;legacyDesktopId&quot;:&quot;1267d62e-7bf9-420e-8697-e81e722833ec&quot;},{&quot;id&quot;:&quot;35da41ea-9fbb-5a5b-9098-4bdf03186723&quot;,&quot;itemData&quot;:{&quot;DOI&quot;:&quot;10.1016/j.respol.2008.04.022&quot;,&quot;ISSN&quot;:&quot;00487333&quot;,&quot;abstract&quot;:&quot;Many countries are seeking to strengthen global economic competitiveness by building a 'knowledge economy' capability. A popular approach is supporting university-industry knowledge exchange linkages. The purpose of this paper is to show how a model developed by the Cambridge-MIT Institute (CMI) for the UK offers a more effective approach to knowledge sharing, and to present the results from one of the first projects launched by CMI. CMI looked at the background literature and relevant government policy, benchmarked peer grant-making organisations, studied the Massachusetts Institute of Technology and Cambridge University institutions, and organized expert consultation through a strategic planning process including 27 stakeholder groups. Based on these inputs, CMI formulated its Knowledge Integration Community (KIC) model hypothesis. This paper describes the functional components, support mechanisms, organisational structure, review processes and mechanisms for knowledge exchange. Beginning in 2003, CMI built seven experimental KICs: five completely new, and two built up from existing, more traditional research projects. One of these is the Silent Aircraft KIC, which is presented as a case study. The paper makes an early analysis of the outcomes and additionalities of the KIC, and presents the lessons and future implications for the KIC. The paper concludes by describing the broader relevance of this approach for other institutions and countries, and suggests it is something other university-, government- and industry-based research institutions could embark upon. © 2008 Elsevier B.V. All rights reserved.&quot;,&quot;author&quot;:[{&quot;dropping-particle&quot;:&quot;&quot;,&quot;family&quot;:&quot;Acworth&quot;,&quot;given&quot;:&quot;Edward B.&quot;,&quot;non-dropping-particle&quot;:&quot;&quot;,&quot;parse-names&quot;:false,&quot;suffix&quot;:&quot;&quot;}],&quot;container-title&quot;:&quot;Research Policy&quot;,&quot;id&quot;:&quot;35da41ea-9fbb-5a5b-9098-4bdf03186723&quot;,&quot;issue&quot;:&quot;8&quot;,&quot;issued&quot;:{&quot;date-parts&quot;:[[&quot;2008&quot;]]},&quot;page&quot;:&quot;1241-1254&quot;,&quot;title&quot;:&quot;University-industry engagement: The formation of the Knowledge Integration Community (KIC) model at the Cambridge-MIT Institute&quot;,&quot;type&quot;:&quot;article-journal&quot;,&quot;volume&quot;:&quot;37&quot;,&quot;container-title-short&quot;:&quot;Res Policy&quot;},&quot;uris&quot;:[&quot;http://www.mendeley.com/documents/?uuid=b86755e6-c8bb-40d8-b633-a22554f2a8fb&quot;],&quot;isTemporary&quot;:false,&quot;legacyDesktopId&quot;:&quot;b86755e6-c8bb-40d8-b633-a22554f2a8fb&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d84cafea-045b-4cc9-8ab3-df583a82aade&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ZDg0Y2FmZWEtMDQ1Yi00Y2M5LThhYjMtZGY1ODNhODJhYWRl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972b096b-fb43-4d09-b482-b916a9e0cdab&quot;,&quot;properties&quot;:{&quot;noteIndex&quot;:0},&quot;isEdited&quot;:false,&quot;manualOverride&quot;:{&quot;citeprocText&quot;:&quot;(Zimmer, 2006)&quot;,&quot;isManuallyOverridden&quot;:false,&quot;manualOverrideText&quot;:&quot;&quot;},&quot;citationTag&quot;:&quot;MENDELEY_CITATION_v3_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&quot;,&quot;citationItems&quot;:[{&quot;id&quot;:&quot;8bb8eb13-a0b0-5dc6-b869-8a277d1232ca&quot;,&quot;itemData&quot;:{&quot;DOI&quot;:&quot;10.1111/j.1365-2648.2006.03721.x&quot;,&quot;ISSN&quot;:&quot;03092402&quot;,&quot;PMID&quot;:&quot;16441536&quot;,&quot;abstract&quot;:&quot;Aims. This paper discusses whether useful synthesis of research reports across different qualitative methodologies is possible, and whether qualitative meta-synthesis violates the tenets of the interpretive paradigm. Background. Qualitative meta-synthesis is a recent development in qualitative inquiry that offers a means of enhancing the contribution of qualitative findings to the development of more formalized knowledge. However, there are a number of unanswered questions and areas that require debate. Discussion. A brief overview of qualitative meta-synthesis as a method of inquiry is presented. The assumptions of phenomenology, ethnography and grounded theory are explored for their amenability to meta-synthesis and the possibility of coherent synthesis of findings across these methodologies. In addition, a summary of major philosophical commitments common to the interpretive paradigm is presented. Qualitative meta-synthesis as a methodology is then explored for its fit within this paradigm. An argument is made, with some caveats, for synthesis across qualitative methodologies. Gadamer's concepts of the hermeneutic circle, the fusion of horizons, and dialogue with the text are explored for the insight they provide into the place of qualitative meta-synthesis in inquiry. Conclusion. It is important for researchers to bring hermeneutic skill to the process of meta-synthesis in order to develop a comprehensive understanding of the various philosophical assumptions in which qualitative approaches are based. The particular challenge of combining analysis and interpretation from studies with markedly different approaches and intentions may prompt synthesists to create new and innovative approaches to the presentation of meta-synthesis. © 2006 The Author.&quot;,&quot;author&quot;:[{&quot;dropping-particle&quot;:&quot;&quot;,&quot;family&quot;:&quot;Zimmer&quot;,&quot;given&quot;:&quot;Lela&quot;,&quot;non-dropping-particle&quot;:&quot;&quot;,&quot;parse-names&quot;:false,&quot;suffix&quot;:&quot;&quot;}],&quot;container-title&quot;:&quot;Journal of Advanced Nursing&quot;,&quot;id&quot;:&quot;8bb8eb13-a0b0-5dc6-b869-8a277d1232ca&quot;,&quot;issue&quot;:&quot;3&quot;,&quot;issued&quot;:{&quot;date-parts&quot;:[[&quot;2006&quot;]]},&quot;number-of-pages&quot;:&quot;311-318&quot;,&quot;title&quot;:&quot;Qualitative meta-synthesis: A question of dialoguing with texts&quot;,&quot;type&quot;:&quot;book&quot;,&quot;volume&quot;:&quot;53&quot;,&quot;container-title-short&quot;:&quot;J Adv Nurs&quot;},&quot;uris&quot;:[&quot;http://www.mendeley.com/documents/?uuid=228a3b54-9d33-43c1-9255-50930d5f495e&quot;],&quot;isTemporary&quot;:false,&quot;legacyDesktopId&quot;:&quot;228a3b54-9d33-43c1-9255-50930d5f495e&quot;}]},{&quot;citationID&quot;:&quot;MENDELEY_CITATION_d05858e5-f968-422d-977a-f761e8d08728&quot;,&quot;properties&quot;:{&quot;noteIndex&quot;:0},&quot;isEdited&quot;:false,&quot;manualOverride&quot;:{&quot;citeprocText&quot;:&quot;(Hoon, 2013; Sandelowski &amp;#38; Barroso, 2007)&quot;,&quot;isManuallyOverridden&quot;:false,&quot;manualOverrideText&quot;:&quot;&quot;},&quot;citationTag&quot;:&quot;MENDELEY_CITATION_v3_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&quot;,&quot;citationItems&quot;:[{&quot;id&quot;:&quot;d6f32398-e459-5a2b-86e0-5835f7c43afe&quot;,&quot;itemData&quot;:{&quot;DOI&quot;:&quot;10.1177/1094428113484969&quot;,&quot;author&quot;:[{&quot;dropping-particle&quot;:&quot;&quot;,&quot;family&quot;:&quot;Hoon&quot;,&quot;given&quot;:&quot;Christina&quot;,&quot;non-dropping-particle&quot;:&quot;&quot;,&quot;parse-names&quot;:false,&quot;suffix&quot;:&quot;&quot;}],&quot;container-title&quot;:&quot;Organizational Research Methods&quot;,&quot;id&quot;:&quot;d6f32398-e459-5a2b-86e0-5835f7c43afe&quot;,&quot;issued&quot;:{&quot;date-parts&quot;:[[&quot;2013&quot;,&quot;10&quot;,&quot;1&quot;]]},&quot;page&quot;:&quot;522-556&quot;,&quot;title&quot;:&quot;Meta-Synthesis of Qualitative Case Studies An Approach to Theory Building&quot;,&quot;type&quot;:&quot;article-journal&quot;,&quot;volume&quot;:&quot;16&quot;,&quot;container-title-short&quot;:&quot;Organ Res Methods&quot;},&quot;uris&quot;:[&quot;http://www.mendeley.com/documents/?uuid=ccf2aff7-01d8-4b60-a2bb-f7c0c7127435&quot;],&quot;isTemporary&quot;:false,&quot;legacyDesktopId&quot;:&quot;ccf2aff7-01d8-4b60-a2bb-f7c0c7127435&quot;},{&quot;id&quot;:&quot;f96e06bc-c9b4-5653-885c-0af97c76a9c3&quot;,&quot;itemData&quot;:{&quot;DOI&quot;:&quot;10.3928/00220124-20080101-07&quot;,&quot;ISSN&quot;:&quot;0022-0124&quot;,&quot;author&quot;:[{&quot;dropping-particle&quot;:&quot;&quot;,&quot;family&quot;:&quot;Sandelowski&quot;,&quot;given&quot;:&quot;Margarete&quot;,&quot;non-dropping-particle&quot;:&quot;&quot;,&quot;parse-names&quot;:false,&quot;suffix&quot;:&quot;&quot;},{&quot;dropping-particle&quot;:&quot;&quot;,&quot;family&quot;:&quot;Barroso&quot;,&quot;given&quot;:&quot;Julie&quot;,&quot;non-dropping-particle&quot;:&quot;&quot;,&quot;parse-names&quot;:false,&quot;suffix&quot;:&quot;&quot;}],&quot;container-title&quot;:&quot;Springer Publishing Company&quot;,&quot;id&quot;:&quot;f96e06bc-c9b4-5653-885c-0af97c76a9c3&quot;,&quot;issued&quot;:{&quot;date-parts&quot;:[[&quot;2007&quot;]]},&quot;title&quot;:&quot;Handbook for Synthesizing Qualitative Research&quot;,&quot;type&quot;:&quot;book&quot;,&quot;container-title-short&quot;:&quot;&quot;},&quot;uris&quot;:[&quot;http://www.mendeley.com/documents/?uuid=09fcfeb5-11f9-4583-88b2-e338e2fec755&quot;],&quot;isTemporary&quot;:false,&quot;legacyDesktopId&quot;:&quot;09fcfeb5-11f9-4583-88b2-e338e2fec755&quot;}]},{&quot;citationID&quot;:&quot;MENDELEY_CITATION_88727130-9ca0-4882-850b-e497209ab863&quot;,&quot;properties&quot;:{&quot;noteIndex&quot;:0},&quot;isEdited&quot;:false,&quot;manualOverride&quot;:{&quot;citeprocText&quot;:&quot;(Finfgeld-Connett, 2018; Hoon, 2013)&quot;,&quot;isManuallyOverridden&quot;:false,&quot;manualOverrideText&quot;:&quot;&quot;},&quot;citationTag&quot;:&quot;MENDELEY_CITATION_v3_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&quot;,&quot;citationItems&quot;:[{&quot;id&quot;:&quot;150ffaf9-84a1-5e08-82c8-cfec2827bc8c&quot;,&quot;itemData&quot;:{&quot;DOI&quot;:&quot;https://doi.org/10.4324/9781351212793&quot;,&quot;author&quot;:[{&quot;dropping-particle&quot;:&quot;&quot;,&quot;family&quot;:&quot;Finfgeld-Connett&quot;,&quot;given&quot;:&quot;Deborah&quot;,&quot;non-dropping-particle&quot;:&quot;&quot;,&quot;parse-names&quot;:false,&quot;suffix&quot;:&quot;&quot;}],&quot;id&quot;:&quot;150ffaf9-84a1-5e08-82c8-cfec2827bc8c&quot;,&quot;issued&quot;:{&quot;date-parts&quot;:[[&quot;2018&quot;]]},&quot;number-of-pages&quot;:&quot;150&quot;,&quot;title&quot;:&quot;A Guide to Qualitative Meta-synthesis (1st ed.)&quot;,&quot;type&quot;:&quot;book&quot;,&quot;container-title-short&quot;:&quot;&quot;},&quot;uris&quot;:[&quot;http://www.mendeley.com/documents/?uuid=195f599a-6d47-4f33-ad7e-602c2bbde4df&quot;],&quot;isTemporary&quot;:false,&quot;legacyDesktopId&quot;:&quot;195f599a-6d47-4f33-ad7e-602c2bbde4df&quot;},{&quot;id&quot;:&quot;d6f32398-e459-5a2b-86e0-5835f7c43afe&quot;,&quot;itemData&quot;:{&quot;DOI&quot;:&quot;10.1177/1094428113484969&quot;,&quot;author&quot;:[{&quot;dropping-particle&quot;:&quot;&quot;,&quot;family&quot;:&quot;Hoon&quot;,&quot;given&quot;:&quot;Christina&quot;,&quot;non-dropping-particle&quot;:&quot;&quot;,&quot;parse-names&quot;:false,&quot;suffix&quot;:&quot;&quot;}],&quot;container-title&quot;:&quot;Organizational Research Methods&quot;,&quot;id&quot;:&quot;d6f32398-e459-5a2b-86e0-5835f7c43afe&quot;,&quot;issued&quot;:{&quot;date-parts&quot;:[[&quot;2013&quot;,&quot;10&quot;,&quot;1&quot;]]},&quot;page&quot;:&quot;522-556&quot;,&quot;title&quot;:&quot;Meta-Synthesis of Qualitative Case Studies An Approach to Theory Building&quot;,&quot;type&quot;:&quot;article-journal&quot;,&quot;volume&quot;:&quot;16&quot;,&quot;container-title-short&quot;:&quot;Organ Res Methods&quot;},&quot;uris&quot;:[&quot;http://www.mendeley.com/documents/?uuid=ccf2aff7-01d8-4b60-a2bb-f7c0c7127435&quot;],&quot;isTemporary&quot;:false,&quot;legacyDesktopId&quot;:&quot;ccf2aff7-01d8-4b60-a2bb-f7c0c7127435&quot;}]},{&quot;citationID&quot;:&quot;MENDELEY_CITATION_c3905a8d-a273-4101-9bc5-50310271152e&quot;,&quot;properties&quot;:{&quot;noteIndex&quot;:0},&quot;isEdited&quot;:false,&quot;manualOverride&quot;:{&quot;citeprocText&quot;:&quot;(Sandelowski &amp;#38; Barroso, 2007)&quot;,&quot;isManuallyOverridden&quot;:false,&quot;manualOverrideText&quot;:&quot;&quot;},&quot;citationTag&quot;:&quot;MENDELEY_CITATION_v3_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&quot;,&quot;citationItems&quot;:[{&quot;id&quot;:&quot;f96e06bc-c9b4-5653-885c-0af97c76a9c3&quot;,&quot;itemData&quot;:{&quot;DOI&quot;:&quot;10.3928/00220124-20080101-07&quot;,&quot;ISSN&quot;:&quot;0022-0124&quot;,&quot;author&quot;:[{&quot;dropping-particle&quot;:&quot;&quot;,&quot;family&quot;:&quot;Sandelowski&quot;,&quot;given&quot;:&quot;Margarete&quot;,&quot;non-dropping-particle&quot;:&quot;&quot;,&quot;parse-names&quot;:false,&quot;suffix&quot;:&quot;&quot;},{&quot;dropping-particle&quot;:&quot;&quot;,&quot;family&quot;:&quot;Barroso&quot;,&quot;given&quot;:&quot;Julie&quot;,&quot;non-dropping-particle&quot;:&quot;&quot;,&quot;parse-names&quot;:false,&quot;suffix&quot;:&quot;&quot;}],&quot;container-title&quot;:&quot;Springer Publishing Company&quot;,&quot;id&quot;:&quot;f96e06bc-c9b4-5653-885c-0af97c76a9c3&quot;,&quot;issued&quot;:{&quot;date-parts&quot;:[[&quot;2007&quot;]]},&quot;title&quot;:&quot;Handbook for Synthesizing Qualitative Research&quot;,&quot;type&quot;:&quot;book&quot;,&quot;container-title-short&quot;:&quot;&quot;},&quot;uris&quot;:[&quot;http://www.mendeley.com/documents/?uuid=09fcfeb5-11f9-4583-88b2-e338e2fec755&quot;],&quot;isTemporary&quot;:false,&quot;legacyDesktopId&quot;:&quot;09fcfeb5-11f9-4583-88b2-e338e2fec755&quot;}]},{&quot;citationID&quot;:&quot;MENDELEY_CITATION_0b18511b-2a47-41e5-9e3c-80a452e12035&quot;,&quot;properties&quot;:{&quot;noteIndex&quot;:0},&quot;isEdited&quot;:false,&quot;manualOverride&quot;:{&quot;citeprocText&quot;:&quot;(Finfgeld-Connett, 2018)&quot;,&quot;isManuallyOverridden&quot;:false,&quot;manualOverrideText&quot;:&quot;&quot;},&quot;citationTag&quot;:&quot;MENDELEY_CITATION_v3_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&quot;,&quot;citationItems&quot;:[{&quot;id&quot;:&quot;150ffaf9-84a1-5e08-82c8-cfec2827bc8c&quot;,&quot;itemData&quot;:{&quot;DOI&quot;:&quot;https://doi.org/10.4324/9781351212793&quot;,&quot;author&quot;:[{&quot;dropping-particle&quot;:&quot;&quot;,&quot;family&quot;:&quot;Finfgeld-Connett&quot;,&quot;given&quot;:&quot;Deborah&quot;,&quot;non-dropping-particle&quot;:&quot;&quot;,&quot;parse-names&quot;:false,&quot;suffix&quot;:&quot;&quot;}],&quot;id&quot;:&quot;150ffaf9-84a1-5e08-82c8-cfec2827bc8c&quot;,&quot;issued&quot;:{&quot;date-parts&quot;:[[&quot;2018&quot;]]},&quot;number-of-pages&quot;:&quot;150&quot;,&quot;title&quot;:&quot;A Guide to Qualitative Meta-synthesis (1st ed.)&quot;,&quot;type&quot;:&quot;book&quot;,&quot;container-title-short&quot;:&quot;&quot;},&quot;uris&quot;:[&quot;http://www.mendeley.com/documents/?uuid=195f599a-6d47-4f33-ad7e-602c2bbde4df&quot;],&quot;isTemporary&quot;:false,&quot;legacyDesktopId&quot;:&quot;195f599a-6d47-4f33-ad7e-602c2bbde4df&quot;}]},{&quot;citationID&quot;:&quot;MENDELEY_CITATION_f82c2ccf-26cf-4926-a5fe-c9379b355d72&quot;,&quot;properties&quot;:{&quot;noteIndex&quot;:0},&quot;isEdited&quot;:false,&quot;manualOverride&quot;:{&quot;citeprocText&quot;:&quot;(Confraria &amp;#38; Vargas, 2019)&quot;,&quot;isManuallyOverridden&quot;:false,&quot;manualOverrideText&quot;:&quot;&quot;},&quot;citationTag&quot;:&quot;MENDELEY_CITATION_v3_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&quot;,&quot;citationItems&quot;:[{&quot;id&quot;:&quot;8539721f-f12b-5cc7-8afe-5f20151c8bdf&quot;,&quot;itemData&quot;:{&quot;DOI&quot;:&quot;10.1007/s10961-017-9631-7&quot;,&quot;ISSN&quot;:&quot;15737047&quot;,&quot;abstract&quot;:&quot;In this paper, we use a combination of bibliometric, social network and econometric approaches to increase our knowledge of how research institutions interact with the private sector in Latin America (LA). We first study recent trends in scientific output and specialization. On average, LA countries have been reducing the gap with the world leading regions. They have also tended to specialize in fields related to economic activities based on natural resources, such as Agricultural and Plant and Animal Sciences. However, collaborations with the private sector remain scarce. In this paper, we have built scientific networks composed by what we define as Research Departments (RD). These RDs belong to universities, research institutes and government agencies. We model the intensity of collaboration of a RD with industry as a function of its size, previous performance, and its position in the LA and national scientific networks. Our results show that the RDs which higher diversity of research partners in their national scientific network work more intensively with industry. Additionally, collaborations with industry are influenced by previous interactions with the private sector.&quot;,&quot;author&quot;:[{&quot;dropping-particle&quot;:&quot;&quot;,&quot;family&quot;:&quot;Confraria&quot;,&quot;given&quot;:&quot;Hugo&quot;,&quot;non-dropping-particle&quot;:&quot;&quot;,&quot;parse-names&quot;:false,&quot;suffix&quot;:&quot;&quot;},{&quot;dropping-particle&quot;:&quot;&quot;,&quot;family&quot;:&quot;Vargas&quot;,&quot;given&quot;:&quot;Fernando&quot;,&quot;non-dropping-particle&quot;:&quot;&quot;,&quot;parse-names&quot;:false,&quot;suffix&quot;:&quot;&quot;}],&quot;container-title&quot;:&quot;Journal of Technology Transfer&quot;,&quot;id&quot;:&quot;8539721f-f12b-5cc7-8afe-5f20151c8bdf&quot;,&quot;issue&quot;:&quot;3&quot;,&quot;issued&quot;:{&quot;date-parts&quot;:[[&quot;2019&quot;]]},&quot;page&quot;:&quot;874-915&quot;,&quot;title&quot;:&quot;Scientific systems in Latin America: performance, networks, and collaborations with industry&quot;,&quot;type&quot;:&quot;article-journal&quot;,&quot;volume&quot;:&quot;44&quot;,&quot;container-title-short&quot;:&quot;&quot;},&quot;uris&quot;:[&quot;http://www.mendeley.com/documents/?uuid=ab202e89-ee8a-465b-be2f-853f3123e3ee&quot;],&quot;isTemporary&quot;:false,&quot;legacyDesktopId&quot;:&quot;ab202e89-ee8a-465b-be2f-853f3123e3ee&quot;}]},{&quot;citationID&quot;:&quot;MENDELEY_CITATION_0ca8b251-c743-4fd9-8e2b-a9e923353e84&quot;,&quot;properties&quot;:{&quot;noteIndex&quot;:0},&quot;isEdited&quot;:false,&quot;manualOverride&quot;:{&quot;citeprocText&quot;:&quot;(Mascarenhas et al., 2018)&quot;,&quot;isManuallyOverridden&quot;:false,&quot;manualOverrideText&quot;:&quot;&quot;},&quot;citationTag&quot;:&quot;MENDELEY_CITATION_v3_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&quot;,&quot;citationItems&quot;:[{&quot;id&quot;:&quot;5eeb58a1-cc54-561a-afc7-e3b114cc8ec5&quot;,&quot;itemData&quot;:{&quot;DOI&quot;:&quot;10.1093/SCIPOL/SCY003&quot;,&quot;ISSN&quot;:&quot;03023427&quot;,&quot;abstract&quot;:&quot;As university-industry cooperation is associated with the transfer of knowledge and technology, this collaboration is an extremely important field of study for the world's economies that helps companies become more competitive. The present research, thus, sought to explore and analyse the literature related to university-industry cooperation, using a co-citation analysis. This study's objectives were to (1) identify the main co-cited references and the groups (i.e. clusters) they form and (2) discuss the challenges this literature presented in the study of university-industry cooperation. The articles reviewed were obtained with a search of the ISI's Web of Science and were submitted to a bibliometric analysis using VOSviewer software. This systematic literature review revealed that companies are increasingly focused on cooperation with universities. The results include four clusters, namely, (1) Absorption Capacity, Knowledge and Competitiveness in University-Industry Relations, (2) Impact of Knowledge Spill-overs on University-Industry Relations, (3) Strategic Alliances for Industry Innovation, and (4) University-Industry Cooperation. This study thus contributes to a greater and more detailed understanding of the production flow, scientific practices, and trends in this new and stimulating field of research.&quot;,&quot;author&quot;:[{&quot;dropping-particle&quot;:&quot;&quot;,&quot;family&quot;:&quot;Mascarenhas&quot;,&quot;given&quot;:&quot;Carla&quot;,&quot;non-dropping-particle&quot;:&quot;&quot;,&quot;parse-names&quot;:false,&quot;suffix&quot;:&quot;&quot;},{&quot;dropping-particle&quot;:&quot;&quot;,&quot;family&quot;:&quot;Ferreira&quot;,&quot;given&quot;:&quot;João J.&quot;,&quot;non-dropping-particle&quot;:&quot;&quot;,&quot;parse-names&quot;:false,&quot;suffix&quot;:&quot;&quot;},{&quot;dropping-particle&quot;:&quot;&quot;,&quot;family&quot;:&quot;Marques&quot;,&quot;given&quot;:&quot;Carla&quot;,&quot;non-dropping-particle&quot;:&quot;&quot;,&quot;parse-names&quot;:false,&quot;suffix&quot;:&quot;&quot;}],&quot;container-title&quot;:&quot;Science and Public Policy&quot;,&quot;id&quot;:&quot;5eeb58a1-cc54-561a-afc7-e3b114cc8ec5&quot;,&quot;issue&quot;:&quot;5&quot;,&quot;issued&quot;:{&quot;date-parts&quot;:[[&quot;2018&quot;]]},&quot;page&quot;:&quot;708-718&quot;,&quot;title&quot;:&quot;University-industry cooperation: A systematic literature review and research agenda&quot;,&quot;type&quot;:&quot;article-journal&quot;,&quot;volume&quot;:&quot;45&quot;,&quot;container-title-short&quot;:&quot;Sci Public Policy&quot;},&quot;uris&quot;:[&quot;http://www.mendeley.com/documents/?uuid=a706f193-a6bb-486f-85f7-b6f3c4e00795&quot;],&quot;isTemporary&quot;:false,&quot;legacyDesktopId&quot;:&quot;a706f193-a6bb-486f-85f7-b6f3c4e00795&quot;}]},{&quot;citationID&quot;:&quot;MENDELEY_CITATION_6965cbea-79d0-4071-9d2d-717bc10533c9&quot;,&quot;properties&quot;:{&quot;noteIndex&quot;:0},&quot;isEdited&quot;:false,&quot;manualOverride&quot;:{&quot;citeprocText&quot;:&quot;(Barnes et al., 2002)&quot;,&quot;isManuallyOverridden&quot;:false,&quot;manualOverrideText&quot;:&quot;&quot;},&quot;citationTag&quot;:&quot;MENDELEY_CITATION_v3_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&quot;,&quot;citationItems&quot;:[{&quot;id&quot;:&quot;9e888b34-c7b1-54e7-8192-dfe38d035f05&quot;,&quot;itemData&quot;:{&quot;DOI&quot;:&quot;10.1016/S0263-2373(02)00044-0&quot;,&quot;ISSN&quot;:&quot;02632373&quot;,&quot;abstract&quot;:&quot;There is a growing world-wide trend toward greater collaboration between academia and industry, an activity encouraged by governments as a means of enhancing national competitiveness and wealth creation. Warwick Manufacturing Group (WMG) is well known for its extensive links with industry, and provided an excellent opportunity for a study of management practice within university-industry collaborative research projects. This paper evaluates the findings of six collaborative research projects. The objective was to identify factors which, if managed correctly, increase the probability of a collaboration being perceived as successful by both academic and industrial partners. The outcome was a good practice model for successful university-industry research collaborations. © 2002 Elsevier Science Ltd. All rights reserved.&quot;,&quot;author&quot;:[{&quot;dropping-particle&quot;:&quot;&quot;,&quot;family&quot;:&quot;Barnes&quot;,&quot;given&quot;:&quot;Tina&quot;,&quot;non-dropping-particle&quot;:&quot;&quot;,&quot;parse-names&quot;:false,&quot;suffix&quot;:&quot;&quot;},{&quot;dropping-particle&quot;:&quot;&quot;,&quot;family&quot;:&quot;Pashby&quot;,&quot;given&quot;:&quot;Ian&quot;,&quot;non-dropping-particle&quot;:&quot;&quot;,&quot;parse-names&quot;:false,&quot;suffix&quot;:&quot;&quot;},{&quot;dropping-particle&quot;:&quot;&quot;,&quot;family&quot;:&quot;Gibbons&quot;,&quot;given&quot;:&quot;Anne&quot;,&quot;non-dropping-particle&quot;:&quot;&quot;,&quot;parse-names&quot;:false,&quot;suffix&quot;:&quot;&quot;}],&quot;container-title&quot;:&quot;European Management Journal&quot;,&quot;id&quot;:&quot;9e888b34-c7b1-54e7-8192-dfe38d035f05&quot;,&quot;issue&quot;:&quot;3&quot;,&quot;issued&quot;:{&quot;date-parts&quot;:[[&quot;2002&quot;]]},&quot;page&quot;:&quot;272-285&quot;,&quot;title&quot;:&quot;Effective university - Industry interaction: A multi-case evaluation of collaborative R&amp;D projects&quot;,&quot;type&quot;:&quot;article-journal&quot;,&quot;volume&quot;:&quot;20&quot;,&quot;container-title-short&quot;:&quot;&quot;},&quot;uris&quot;:[&quot;http://www.mendeley.com/documents/?uuid=956e6b6f-3052-43cf-ab80-5cb8ec15295b&quot;],&quot;isTemporary&quot;:false,&quot;legacyDesktopId&quot;:&quot;956e6b6f-3052-43cf-ab80-5cb8ec15295b&quot;}]},{&quot;citationID&quot;:&quot;MENDELEY_CITATION_7e2c1c48-9f2e-4662-a58e-ed1e75329f98&quot;,&quot;properties&quot;:{&quot;noteIndex&quot;:0},&quot;isEdited&quot;:false,&quot;manualOverride&quot;:{&quot;citeprocText&quot;:&quot;(Etzkowitz, 1998)&quot;,&quot;isManuallyOverridden&quot;:false,&quot;manualOverrideText&quot;:&quot;&quot;},&quot;citationTag&quot;:&quot;MENDELEY_CITATION_v3_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&quot;,&quot;citationItems&quot;:[{&quot;id&quot;:&quot;ad7d9509-7893-5e08-985e-d43b121f36d5&quot;,&quot;itemData&quot;:{&quot;DOI&quot;:&quot;10.1016/S0048-7333(98)00093-6&quot;,&quot;ISSN&quot;:&quot;00487333&quot;,&quot;abstract&quot;:&quot;Universities are currently undergoing a 'second revolution' these days, incorporating economic and social development as part of their mission. The first academic revolution made research an academic function in addition to teaching. Now the emerging entrepreneurial university integrates economic development as an additional function. The 'capitalisation of knowledge' takes many different forms that are discussed in this article. © 1998 Elsevier Science B.V. All rights reserved.&quot;,&quot;author&quot;:[{&quot;dropping-particle&quot;:&quot;&quot;,&quot;family&quot;:&quot;Etzkowitz&quot;,&quot;given&quot;:&quot;Henry&quot;,&quot;non-dropping-particle&quot;:&quot;&quot;,&quot;parse-names&quot;:false,&quot;suffix&quot;:&quot;&quot;}],&quot;container-title&quot;:&quot;Research Policy&quot;,&quot;id&quot;:&quot;ad7d9509-7893-5e08-985e-d43b121f36d5&quot;,&quot;issue&quot;:&quot;8&quot;,&quot;issued&quot;:{&quot;date-parts&quot;:[[&quot;1998&quot;]]},&quot;page&quot;:&quot;823-833&quot;,&quot;title&quot;:&quot;The norms of entrepreneurial science: Cognitive effects of the new university-industry linkages&quot;,&quot;type&quot;:&quot;article-journal&quot;,&quot;volume&quot;:&quot;27&quot;,&quot;container-title-short&quot;:&quot;Res Policy&quot;},&quot;uris&quot;:[&quot;http://www.mendeley.com/documents/?uuid=f5e02e04-60a2-479a-8127-71b0f676aca5&quot;],&quot;isTemporary&quot;:false,&quot;legacyDesktopId&quot;:&quot;f5e02e04-60a2-479a-8127-71b0f676aca5&quot;}]},{&quot;citationID&quot;:&quot;MENDELEY_CITATION_b4e15b97-322a-44cb-8c65-b5891bea26a2&quot;,&quot;properties&quot;:{&quot;noteIndex&quot;:0},&quot;isEdited&quot;:false,&quot;manualOverride&quot;:{&quot;citeprocText&quot;:&quot;(Hewitt-Dundas et al., 2019)&quot;,&quot;isManuallyOverridden&quot;:false,&quot;manualOverrideText&quot;:&quot;&quot;},&quot;citationTag&quot;:&quot;MENDELEY_CITATION_v3_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&quot;,&quot;citationItems&quot;:[{&quot;id&quot;:&quot;6f5c23bc-9cda-59c6-bee7-c1cf4e354441&quot;,&quot;itemData&quot;:{&quot;DOI&quot;:&quot;10.1016/j.respol.2019.01.016&quot;,&quot;ISSN&quot;:&quot;00487333&quot;,&quot;abstract&quot;:&quot;There is now substantial evidence of the positive contribution universities can make to helping firms’ innovation. Building university-business collaborations, however, confronts the ‘two-worlds’ paradox, and the difference in institutional logics and priorities between businesses and universities. Here, we consider whether firms’ experience from prior collaboration can generate learning which can help to overcome the two-worlds paradox and improve firms’ ability to generate new-to-the-market innovations in collaboration with universities. Our analysis is based on panel data for UK companies and controls for the decision to innovate. We find evidence of significant learning effects which both increase the probability that firms collaborating with universities are able to develop new-to-the-market innovations and then benefit from those innovations. For smaller firms learning effects are strongest from prior collaboration with customers, while for medium and larger firms the strongest learning effects arise from prior collaboration with consultants.&quot;,&quot;author&quot;:[{&quot;dropping-particle&quot;:&quot;&quot;,&quot;family&quot;:&quot;Hewitt-Dundas&quot;,&quot;given&quot;:&quot;Nola&quot;,&quot;non-dropping-particle&quot;:&quot;&quot;,&quot;parse-names&quot;:false,&quot;suffix&quot;:&quot;&quot;},{&quot;dropping-particle&quot;:&quot;&quot;,&quot;family&quot;:&quot;Gkypali&quot;,&quot;given&quot;:&quot;Areti&quot;,&quot;non-dropping-particle&quot;:&quot;&quot;,&quot;parse-names&quot;:false,&quot;suffix&quot;:&quot;&quot;},{&quot;dropping-particle&quot;:&quot;&quot;,&quot;family&quot;:&quot;Roper&quot;,&quot;given&quot;:&quot;Stephen&quot;,&quot;non-dropping-particle&quot;:&quot;&quot;,&quot;parse-names&quot;:false,&quot;suffix&quot;:&quot;&quot;}],&quot;container-title&quot;:&quot;Research Policy&quot;,&quot;id&quot;:&quot;6f5c23bc-9cda-59c6-bee7-c1cf4e354441&quot;,&quot;issue&quot;:&quot;5&quot;,&quot;issued&quot;:{&quot;date-parts&quot;:[[&quot;2019&quot;]]},&quot;page&quot;:&quot;1310-1322&quot;,&quot;title&quot;:&quot;Does learning from prior collaboration help firms to overcome the ‘two-worlds’ paradox in university-business collaboration?&quot;,&quot;type&quot;:&quot;article-journal&quot;,&quot;volume&quot;:&quot;48&quot;,&quot;container-title-short&quot;:&quot;Res Policy&quot;},&quot;uris&quot;:[&quot;http://www.mendeley.com/documents/?uuid=8a140d4c-6399-4b82-8bfe-ca071f3fa5b0&quot;],&quot;isTemporary&quot;:false,&quot;legacyDesktopId&quot;:&quot;8a140d4c-6399-4b82-8bfe-ca071f3fa5b0&quot;}]},{&quot;citationID&quot;:&quot;MENDELEY_CITATION_46cf8b3f-48ce-4378-8fdd-60a7ea1ecf3f&quot;,&quot;properties&quot;:{&quot;noteIndex&quot;:0},&quot;isEdited&quot;:false,&quot;manualOverride&quot;:{&quot;citeprocText&quot;:&quot;(Galan-Muros &amp;#38; Davey, 2019)&quot;,&quot;isManuallyOverridden&quot;:false,&quot;manualOverrideText&quot;:&quot;&quot;},&quot;citationTag&quot;:&quot;MENDELEY_CITATION_v3_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&quot;,&quot;citationItems&quot;:[{&quot;id&quot;:&quot;fe4075b8-9522-5683-b837-5abd76b07bae&quot;,&quot;itemData&quot;:{&quot;DOI&quot;:&quot;10.1007/s10961-017-9562-3&quot;,&quot;ISSN&quot;:&quot;15737047&quot;,&quot;abstract&quot;:&quot;The potential for a functional ‘triple helix’ to contribute to economic development is being increasingly accepted and embraced, particularly the bilateral relationship between higher education institutions (HEIs) and business. However, university-business cooperation (UBC) is still a fragmented and indistinct field of research, and the understanding of UBC remains inadequate since most research is undertaken around specific elements, rather than as an encompassing, overarching and interconnected system. This paper aims fills this gap in the literature by putting the pieces together to create an integrated and comprehensive conceptual UBC framework for HEIs, the UBC Ecosystem. The framework illustrates the components present in the UBC environment for HEIs, such as inputs, activities, outcomes, outputs, impacts, supporting mechanisms, circumstances and context, specifying a wide range of sub-elements for each of them. In doing so, this paper makes a strong theoretical contribution with the creation of a conceptual framework, highlighting the more important elements and their interrelations as well as suggesting future research. Additionally, the paper makes a practical contribution, establishing a common UBC schema for HEI managers and policymakers to make strategic and operative decisions, and used as a base for evidence-based management and policy.&quot;,&quot;author&quot;:[{&quot;dropping-particle&quot;:&quot;&quot;,&quot;family&quot;:&quot;Galan-Muros&quot;,&quot;given&quot;:&quot;Victoria&quot;,&quot;non-dropping-particle&quot;:&quot;&quot;,&quot;parse-names&quot;:false,&quot;suffix&quot;:&quot;&quot;},{&quot;dropping-particle&quot;:&quot;&quot;,&quot;family&quot;:&quot;Davey&quot;,&quot;given&quot;:&quot;Todd&quot;,&quot;non-dropping-particle&quot;:&quot;&quot;,&quot;parse-names&quot;:false,&quot;suffix&quot;:&quot;&quot;}],&quot;container-title&quot;:&quot;Journal of Technology Transfer&quot;,&quot;id&quot;:&quot;fe4075b8-9522-5683-b837-5abd76b07bae&quot;,&quot;issue&quot;:&quot;4&quot;,&quot;issued&quot;:{&quot;date-parts&quot;:[[&quot;2019&quot;]]},&quot;page&quot;:&quot;1311-1346&quot;,&quot;title&quot;:&quot;The UBC ecosystem: putting together a comprehensive framework for university-business cooperation&quot;,&quot;type&quot;:&quot;article-journal&quot;,&quot;volume&quot;:&quot;44&quot;,&quot;container-title-short&quot;:&quot;&quot;},&quot;uris&quot;:[&quot;http://www.mendeley.com/documents/?uuid=097dbb12-8ae7-4680-bd01-9ba8cb665493&quot;],&quot;isTemporary&quot;:false,&quot;legacyDesktopId&quot;:&quot;097dbb12-8ae7-4680-bd01-9ba8cb665493&quot;}]},{&quot;citationID&quot;:&quot;MENDELEY_CITATION_0a59f753-6802-4685-b2d2-99f8dc693d3b&quot;,&quot;properties&quot;:{&quot;noteIndex&quot;:0},&quot;isEdited&quot;:false,&quot;manualOverride&quot;:{&quot;citeprocText&quot;:&quot;(Abreu &amp;#38; Grinevich, 2013)&quot;,&quot;isManuallyOverridden&quot;:false,&quot;manualOverrideText&quot;:&quot;&quot;},&quot;citationTag&quot;:&quot;MENDELEY_CITATION_v3_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&quot;,&quot;citationItems&quot;:[{&quot;id&quot;:&quot;338b21dd-ec48-5c11-8434-1a9b04d5ea49&quot;,&quot;itemData&quot;:{&quot;DOI&quot;:&quot;10.1016/j.respol.2012.10.005&quot;,&quot;ISSN&quot;:&quot;00487333&quot;,&quot;abstract&quot;:&quot;We argue that the current focus of the academic entrepreneurship literature, which is mostly on patent-based activities such as spinouts and licensing, should be widened to also include other informal commercial and non-commercial activities that are entrepreneurial in nature. We define as entrepreneurial any activity that occurs beyond the traditional academic roles of teaching and/or research, is innovative, carries an element of risk, and leads to financial rewards for the individual academic or his/her institution. These financial rewards can occur directly or indirectly via an increase in reputation, prestige, influence or societal benefits. Informal activities are particularly common in disciplines such as the social sciences, the creative arts and the humanities and are often overlooked by TTOs and by the academic literature. Our aim is to fill this gap by empirically analysing the determinants of academic engagement in a wider range of activities than those that are typically considered. Our findings have implications for the practice of academic entrepreneurship, and for the effectiveness of university efforts to promote entrepreneurial activities via the formal IP system and through TTOs. Our analysis is based on a recently completed survey of UK academics, providing micro-data on over 22,000 academics in the sciences, social sciences, arts and humanities. The data are complemented using institution-level information on financial and logistical support for entrepreneurial activities. © 2012 Elsevier B.V.&quot;,&quot;author&quot;:[{&quot;dropping-particle&quot;:&quot;&quot;,&quot;family&quot;:&quot;Abreu&quot;,&quot;given&quot;:&quot;Maria&quot;,&quot;non-dropping-particle&quot;:&quot;&quot;,&quot;parse-names&quot;:false,&quot;suffix&quot;:&quot;&quot;},{&quot;dropping-particle&quot;:&quot;&quot;,&quot;family&quot;:&quot;Grinevich&quot;,&quot;given&quot;:&quot;Vadim&quot;,&quot;non-dropping-particle&quot;:&quot;&quot;,&quot;parse-names&quot;:false,&quot;suffix&quot;:&quot;&quot;}],&quot;container-title&quot;:&quot;Research Policy&quot;,&quot;id&quot;:&quot;338b21dd-ec48-5c11-8434-1a9b04d5ea49&quot;,&quot;issue&quot;:&quot;2&quot;,&quot;issued&quot;:{&quot;date-parts&quot;:[[&quot;2013&quot;]]},&quot;page&quot;:&quot;408-422&quot;,&quot;title&quot;:&quot;The nature of academic entrepreneurship in the UK: Widening the focus on entrepreneurial activities&quot;,&quot;type&quot;:&quot;article-journal&quot;,&quot;volume&quot;:&quot;42&quot;,&quot;container-title-short&quot;:&quot;Res Policy&quot;},&quot;uris&quot;:[&quot;http://www.mendeley.com/documents/?uuid=52a36361-ce09-47c6-ae82-cf6990396369&quot;],&quot;isTemporary&quot;:false,&quot;legacyDesktopId&quot;:&quot;52a36361-ce09-47c6-ae82-cf6990396369&quot;}]},{&quot;citationID&quot;:&quot;MENDELEY_CITATION_66ccdc71-9f77-410b-9920-7a2d2498857c&quot;,&quot;properties&quot;:{&quot;noteIndex&quot;:0},&quot;isEdited&quot;:false,&quot;manualOverride&quot;:{&quot;citeprocText&quot;:&quot;(Adler &amp;#38; Lalonde, 2020; Costa et al., 2023; Nsanzumuhire &amp;#38; Groot, 2020; Sarkar &amp;#38; Mateus, 2022; Scazziota et al., 2023)&quot;,&quot;isManuallyOverridden&quot;:false,&quot;manualOverrideText&quot;:&quot;&quot;},&quot;citationTag&quot;:&quot;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&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id&quot;:&quot;122447fe-0ea4-5ad0-a76e-10ba22cbc3ce&quot;,&quot;itemData&quot;:{&quot;DOI&quot;:&quot;10.1108/QROM-11-2018-1696&quot;,&quot;ISSN&quot;:&quot;17465656&quot;,&quot;abstract&quot;:&quot;Purpose: The purpose of this paper is to synthesize a body of research addressing changes in academic identity brought on by neo-liberal university management while proposing a new interpretation based on the institutional work theory and a relational approach to agency. Design/methodology/approach: The authors analyzed 19 qualitative empirical studies regarding the impact of new public management policies on academic identity within universities from different countries to support a qualitative meta-synthesis. Findings: The meta-synthesis established a classification of work identity and self-identity that reflects variable but globally difficult experiences with the universities’ neo-liberal management. The results also indicate that, paradoxically, academics contribute to the perpetuation of managerialism through protection strategies and institutional maintenance work while acknowledging their painful effects on their identity. Despite the control and monitoring measures put in place by university administrations, academics have assumed a pragmatic approach to identity by using the prevailing spaces of autonomy and engaging in constant self-questioning. Those involved could make better use of these free spaces by adopting projective agency, that is by expanding the areas of support, collaboration and creativity that, by their own admission, make up the academic profession. Originality/value: This meta-synthesis sheds light on the limits of current academic identity research while advancing studies conducted on institutional work, primarily by highlighting the type of agency used by actors during institutional change; at a practical level, this research promotes discussion on the manner in which academics could use their agency and reflexive skills by pushing their institutional work surrounding identity recreation further.&quot;,&quot;author&quot;:[{&quot;dropping-particle&quot;:&quot;&quot;,&quot;family&quot;:&quot;Adler&quot;,&quot;given&quot;:&quot;Chloé&quot;,&quot;non-dropping-particle&quot;:&quot;&quot;,&quot;parse-names&quot;:false,&quot;suffix&quot;:&quot;&quot;},{&quot;dropping-particle&quot;:&quot;&quot;,&quot;family&quot;:&quot;Lalonde&quot;,&quot;given&quot;:&quot;Carole&quot;,&quot;non-dropping-particle&quot;:&quot;&quot;,&quot;parse-names&quot;:false,&quot;suffix&quot;:&quot;&quot;}],&quot;container-title&quot;:&quot;Qualitative Research in Organizations and Management: An International Journal&quot;,&quot;id&quot;:&quot;122447fe-0ea4-5ad0-a76e-10ba22cbc3ce&quot;,&quot;issue&quot;:&quot;2&quot;,&quot;issued&quot;:{&quot;date-parts&quot;:[[&quot;2020&quot;]]},&quot;page&quot;:&quot;121-144&quot;,&quot;title&quot;:&quot;Identity, agency and institutional work in higher education: a qualitative meta-synthesis&quot;,&quot;type&quot;:&quot;article-journal&quot;,&quot;volume&quot;:&quot;15&quot;,&quot;container-title-short&quot;:&quot;&quot;},&quot;uris&quot;:[&quot;http://www.mendeley.com/documents/?uuid=2183ace8-ad1b-4222-b82e-e8bc9a6cd13a&quot;],&quot;isTemporary&quot;:false,&quot;legacyDesktopId&quot;:&quot;2183ace8-ad1b-4222-b82e-e8bc9a6cd13a&quot;},{&quot;id&quot;:&quot;8ff52382-d571-58cc-be42-77bffde66236&quot;,&quot;itemData&quot;:{&quot;DOI&quot;:&quot;https://doi.org/10.1016/j.jbusres.2023.113699&quot;,&quot;ISSN&quot;:&quot;0148-2963&quot;,&quot;abstract&quot;:&quot;Failure is not the outcome entrepreneurs expect when they start their business. However, many do fail, experiencing painful and damaging outcomes with quite negative repercussions in their professional, personal, and social lives. Knowledge about entrepreneurial failure (EF) is still recent, and further research is needed to better understand the phenomenon, as it is a fundamental aspect of the development of the economy and of social welfare. This study aims to systematize the knowledge already developed on EF, identify gaps, and propose future research lines. Through a systematic literature review on EF, it was possible to identify essential themes, such as causes, learning, and fear, but also how those lead to reentry. Opening the black-box of reentry, by uncovering the antecedents, mechanisms, and triggers that lead entrepreneurs to restart, allows us to advance the focus on an area of the entrepreneurship literature that has been neglected.&quot;,&quot;author&quot;:[{&quot;dropping-particle&quot;:&quot;&quot;,&quot;family&quot;:&quot;Costa&quot;,&quot;given&quot;:&quot;Paula L&quot;,&quot;non-dropping-particle&quot;:&quot;&quot;,&quot;parse-names&quot;:false,&quot;suffix&quot;:&quot;&quot;},{&quot;dropping-particle&quot;:&quot;&quot;,&quot;family&quot;:&quot;Ferreira&quot;,&quot;given&quot;:&quot;João J&quot;,&quot;non-dropping-particle&quot;:&quot;&quot;,&quot;parse-names&quot;:false,&quot;suffix&quot;:&quot;&quot;},{&quot;dropping-particle&quot;:&quot;&quot;,&quot;family&quot;:&quot;Torres de Oliveira&quot;,&quot;given&quot;:&quot;Rui&quot;,&quot;non-dropping-particle&quot;:&quot;&quot;,&quot;parse-names&quot;:false,&quot;suffix&quot;:&quot;&quot;}],&quot;container-title&quot;:&quot;Journal of Business Research&quot;,&quot;id&quot;:&quot;8ff52382-d571-58cc-be42-77bffde66236&quot;,&quot;issued&quot;:{&quot;date-parts&quot;:[[&quot;2023&quot;]]},&quot;page&quot;:&quot;113699&quot;,&quot;title&quot;:&quot;From entrepreneurial failure to re-entry&quot;,&quot;type&quot;:&quot;article-journal&quot;,&quot;volume&quot;:&quot;158&quot;,&quot;container-title-short&quot;:&quot;J Bus Res&quot;},&quot;uris&quot;:[&quot;http://www.mendeley.com/documents/?uuid=2a0e40b6-178a-4c5a-a680-faefe8e2c0f7&quot;],&quot;isTemporary&quot;:false,&quot;legacyDesktopId&quot;:&quot;2a0e40b6-178a-4c5a-a680-faefe8e2c0f7&quot;},{&quot;id&quot;:&quot;9ff27470-95a3-591b-85c7-fa334482f2b7&quot;,&quot;itemData&quot;:{&quot;DOI&quot;:&quot;10.1016/j.techfore.2022.121612&quot;,&quot;ISSN&quot;:&quot;00401625&quot;,&quot;abstract&quot;:&quot;The practice of frugal innovation (FI) has been garnering great research interest in recent years. Although initially focused on emerging economies, the idea is now more global, gaining adepts in developed economies. FI shows potential to effectively provide valuable products for underserved communities while sparing resources globally and contributing for social and environmental change. To reconcile a fragmented literature and provide a useful basis for evidence-based entrepreneurship and management, we conducted a meta-synthesis of 36 studies comprising 95 FI cases. We draw on our evidence-based analysis to present a phenomenological overview of FI through the sequential and interrelated relationships of the who-why-where-how-what of the practice. We then structure the evidence into a typology of archetypes, establishing the building blocks for future research to focus on the less investigated elements and explore additional interrelationships. Our conclusions contribute to the FI literature by providing a broader view of the concept, constituting a foundation for future theory and practice.&quot;,&quot;author&quot;:[{&quot;dropping-particle&quot;:&quot;&quot;,&quot;family&quot;:&quot;Sarkar&quot;,&quot;given&quot;:&quot;Soumodip&quot;,&quot;non-dropping-particle&quot;:&quot;&quot;,&quot;parse-names&quot;:false,&quot;suffix&quot;:&quot;&quot;},{&quot;dropping-particle&quot;:&quot;&quot;,&quot;family&quot;:&quot;Mateus&quot;,&quot;given&quot;:&quot;Sara&quot;,&quot;non-dropping-particle&quot;:&quot;&quot;,&quot;parse-names&quot;:false,&quot;suffix&quot;:&quot;&quot;}],&quot;container-title&quot;:&quot;Technological Forecasting and Social Change&quot;,&quot;id&quot;:&quot;9ff27470-95a3-591b-85c7-fa334482f2b7&quot;,&quot;issued&quot;:{&quot;date-parts&quot;:[[&quot;2022&quot;]]},&quot;title&quot;:&quot;Value creation using minimal resources – A meta-synthesis of frugal innovation&quot;,&quot;type&quot;:&quot;article-journal&quot;,&quot;volume&quot;:&quot;179&quot;,&quot;container-title-short&quot;:&quot;Technol Forecast Soc Change&quot;},&quot;uris&quot;:[&quot;http://www.mendeley.com/documents/?uuid=dccab98d-5a97-40de-b54d-01d6bf69bf98&quot;],&quot;isTemporary&quot;:false,&quot;legacyDesktopId&quot;:&quot;dccab98d-5a97-40de-b54d-01d6bf69bf98&quot;},{&quot;id&quot;:&quot;cf4bd058-ce05-5471-846e-b4b57b67cc07&quot;,&quot;itemData&quot;:{&quot;DOI&quot;:&quot;10.1016/j.jbusres.2022.113411&quot;,&quot;ISSN&quot;:&quot;01482963&quot;,&quot;abstract&quot;:&quot;The literature on entrepreneurship has seen a rising interest in two types of entrepreneurial action: effectuation and bricolage. Given the inconclusiveness of contextual antecedents and individual attributes for both concepts, we conduct a meta-synthesis—an evidence-based method—on these two modes of entrepreneurial action. Our study gathers evidence on the contextual antecedents and entrepreneurs’ individual attributes found in empirical work in two bodies of literature. We contribute to current theorizing by categorizing which contextual antecedents and individual attributes emerged from practice and by explaining how they relate to actions of effectuation and bricolage, thus broadening our understanding of the issues of how they relate to entrepreneurial activity.&quot;,&quot;author&quot;:[{&quot;dropping-particle&quot;:&quot;&quot;,&quot;family&quot;:&quot;Scazziota&quot;,&quot;given&quot;:&quot;Vanessa&quot;,&quot;non-dropping-particle&quot;:&quot;&quot;,&quot;parse-names&quot;:false,&quot;suffix&quot;:&quot;&quot;},{&quot;dropping-particle&quot;:&quot;&quot;,&quot;family&quot;:&quot;Serra&quot;,&quot;given&quot;:&quot;Fernando&quot;,&quot;non-dropping-particle&quot;:&quot;&quot;,&quot;parse-names&quot;:false,&quot;suffix&quot;:&quot;&quot;},{&quot;dropping-particle&quot;:&quot;&quot;,&quot;family&quot;:&quot;Sarkar&quot;,&quot;given&quot;:&quot;Soumodip&quot;,&quot;non-dropping-particle&quot;:&quot;&quot;,&quot;parse-names&quot;:false,&quot;suffix&quot;:&quot;&quot;},{&quot;dropping-particle&quot;:&quot;&quot;,&quot;family&quot;:&quot;Guerrazzi&quot;,&quot;given&quot;:&quot;Luiz&quot;,&quot;non-dropping-particle&quot;:&quot;&quot;,&quot;parse-names&quot;:false,&quot;suffix&quot;:&quot;&quot;}],&quot;container-title&quot;:&quot;Journal of Business Research&quot;,&quot;id&quot;:&quot;cf4bd058-ce05-5471-846e-b4b57b67cc07&quot;,&quot;issued&quot;:{&quot;date-parts&quot;:[[&quot;2023&quot;]]},&quot;title&quot;:&quot;The antecedents of entrepreneurial action: A meta-synthesis on effectuation and bricolage&quot;,&quot;type&quot;:&quot;article-journal&quot;,&quot;volume&quot;:&quot;155&quot;,&quot;container-title-short&quot;:&quot;J Bus Res&quot;},&quot;uris&quot;:[&quot;http://www.mendeley.com/documents/?uuid=3fb97d89-4c9d-468f-833b-c9b38e997333&quot;],&quot;isTemporary&quot;:false,&quot;legacyDesktopId&quot;:&quot;3fb97d89-4c9d-468f-833b-c9b38e997333&quot;}]},{&quot;citationID&quot;:&quot;MENDELEY_CITATION_3b5b96d7-fa53-426c-828e-c49bc1c78176&quot;,&quot;properties&quot;:{&quot;noteIndex&quot;:0},&quot;isEdited&quot;:false,&quot;manualOverride&quot;:{&quot;citeprocText&quot;:&quot;(Spender et al., 2017)&quot;,&quot;isManuallyOverridden&quot;:false,&quot;manualOverrideText&quot;:&quot;&quot;},&quot;citationTag&quot;:&quot;MENDELEY_CITATION_v3_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&quot;,&quot;citationItems&quot;:[{&quot;id&quot;:&quot;2e5eafd1-e38d-54dd-a2ae-d49ccd7fb342&quot;,&quot;itemData&quot;:{&quot;DOI&quot;:&quot;10.1108/EJIM-12-2015-0131&quot;,&quot;ISSN&quot;:&quot;14601060&quot;,&quot;abstract&quot;:&quot;Purpose: Startup companies represent a powerful engine of open innovation (OI) processes. The purpose of this paper is to represent a first step in building a map of the state-of-the-art knowledge of the “startups in an OI context” phenomenon. Through the selection and analysis of relevant literature, this study aims at deepening our understanding of the theme and at providing directions for future research. Design/methodology/approach: By using an explicit method for the review (Pittaway et al., 2004) the authors selected a set of papers, which cover the knowledge domain object of this study. In total, 41 articles about “startups and OI” have been selected and the full papers have been analysed. Findings: The analysed literature has been synthesized in seven sub-topics, which have been evaluated as the most relevant in explaining the phenomenon of startups in relation to OI. Implications for research, for managers and for policy makers conclude the paper. Practical implications: The review produced valuable knowledge for both managers and policy decision-makers. The paper allows a better understanding of the role of startups in OI processes. This improved understanding can help managers of large firms as well as policy makers involved in OI in making their decisions. Besides, implications of OI strategies for startup managers have been singled-out. Originality/value: Startup companies are intrinsically open organizations, necessarily engaged in innovation processes. Research at the intersection between the themes of OI and startups is gaining momentum. This review of the literature represents the first attempt to organize the scientific knowledge related to the intersection between the startups and OI phenomena systematically.&quot;,&quot;author&quot;:[{&quot;dropping-particle&quot;:&quot;&quot;,&quot;family&quot;:&quot;Spender&quot;,&quot;given&quot;:&quot;John Christopher&quot;,&quot;non-dropping-particle&quot;:&quot;&quot;,&quot;parse-names&quot;:false,&quot;suffix&quot;:&quot;&quot;},{&quot;dropping-particle&quot;:&quot;&quot;,&quot;family&quot;:&quot;Corvello&quot;,&quot;given&quot;:&quot;Vincenzo&quot;,&quot;non-dropping-particle&quot;:&quot;&quot;,&quot;parse-names&quot;:false,&quot;suffix&quot;:&quot;&quot;},{&quot;dropping-particle&quot;:&quot;&quot;,&quot;family&quot;:&quot;Grimaldi&quot;,&quot;given&quot;:&quot;Michele&quot;,&quot;non-dropping-particle&quot;:&quot;&quot;,&quot;parse-names&quot;:false,&quot;suffix&quot;:&quot;&quot;},{&quot;dropping-particle&quot;:&quot;&quot;,&quot;family&quot;:&quot;Rippa&quot;,&quot;given&quot;:&quot;Pierluigi&quot;,&quot;non-dropping-particle&quot;:&quot;&quot;,&quot;parse-names&quot;:false,&quot;suffix&quot;:&quot;&quot;}],&quot;container-title&quot;:&quot;European Journal of Innovation Management&quot;,&quot;id&quot;:&quot;2e5eafd1-e38d-54dd-a2ae-d49ccd7fb342&quot;,&quot;issue&quot;:&quot;1&quot;,&quot;issued&quot;:{&quot;date-parts&quot;:[[&quot;2017&quot;]]},&quot;page&quot;:&quot;4-30&quot;,&quot;title&quot;:&quot;Startups and open innovation: a review of the literature&quot;,&quot;type&quot;:&quot;article-journal&quot;,&quot;volume&quot;:&quot;20&quot;,&quot;container-title-short&quot;:&quot;&quot;},&quot;uris&quot;:[&quot;http://www.mendeley.com/documents/?uuid=73268514-7c16-44f3-8b3f-1b8ca16e3f87&quot;],&quot;isTemporary&quot;:false,&quot;legacyDesktopId&quot;:&quot;73268514-7c16-44f3-8b3f-1b8ca16e3f87&quot;}]},{&quot;citationID&quot;:&quot;MENDELEY_CITATION_3d60cc5f-654c-46bb-ae67-39535e4a351f&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2Q2MGNjNWYtNjU0Yy00NmJiLWFlNjctMzk1MzVlNGEzNTFm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275d1510-088f-41b1-9458-8772e17c7bfc&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Mjc1ZDE1MTAtMDg4Zi00MWIxLTk0NTgtODc3MmUxN2M3YmZj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fc14e7f2-3d1f-4ab0-bc8b-2fd493064940&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ZmMxNGU3ZjItM2QxZi00YWIwLWJjOGItMmZkNDkzMDY0OTQw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68a3c3bf-f0cd-45a1-805f-cbf9a56b25ac&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NjhhM2MzYmYtZjBjZC00NWExLTgwNWYtY2JmOWE1NmIyNWFj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5bd50a48-b046-4358-a8d2-0bd909cecc47&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NWJkNTBhNDgtYjA0Ni00MzU4LWE4ZDItMGJkOTA5Y2VjYzQ3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025a3539-6ace-46c1-9d7a-10009435da68&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DI1YTM1MzktNmFjZS00NmMxLTlkN2EtMTAwMDk0MzVkYTY4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cd74654f-f521-4ab9-b102-ea04dc33e6d9&quot;,&quot;properties&quot;:{&quot;noteIndex&quot;:0},&quot;isEdited&quot;:false,&quot;manualOverride&quot;:{&quot;citeprocText&quot;:&quot;(Akiyama &amp;#38; Furukawa, 2009)&quot;,&quot;isManuallyOverridden&quot;:false,&quot;manualOverrideText&quot;:&quot;&quot;},&quot;citationTag&quot;:&quot;MENDELEY_CITATION_v3_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&quot;,&quot;citationItems&quot;:[{&quot;id&quot;:&quot;1424b2cf-88e2-5221-a8f3-59dcca3773a9&quot;,&quot;itemData&quot;:{&quot;DOI&quot;:&quot;10.1016/j.econlet.2009.03.006&quot;,&quot;ISSN&quot;:&quot;01651765&quot;,&quot;abstract&quot;:&quot;By incorporating endogenous selection of appropriability regimes into a North-South product-cycle model, this paper finds that there is an inverted U-shaped relationship between intellectual property rights protection in developing countries and innovation in developed countries. © 2009 Elsevier B.V. All rights reserved.&quot;,&quot;author&quot;:[{&quot;dropping-particle&quot;:&quot;&quot;,&quot;family&quot;:&quot;Akiyama&quot;,&quot;given&quot;:&quot;Taro&quot;,&quot;non-dropping-particle&quot;:&quot;&quot;,&quot;parse-names&quot;:false,&quot;suffix&quot;:&quot;&quot;},{&quot;dropping-particle&quot;:&quot;&quot;,&quot;family&quot;:&quot;Furukawa&quot;,&quot;given&quot;:&quot;Yuichi&quot;,&quot;non-dropping-particle&quot;:&quot;&quot;,&quot;parse-names&quot;:false,&quot;suffix&quot;:&quot;&quot;}],&quot;container-title&quot;:&quot;Economics Letters&quot;,&quot;id&quot;:&quot;1424b2cf-88e2-5221-a8f3-59dcca3773a9&quot;,&quot;issue&quot;:&quot;3&quot;,&quot;issued&quot;:{&quot;date-parts&quot;:[[&quot;2009&quot;]]},&quot;page&quot;:&quot;138-141&quot;,&quot;title&quot;:&quot;Intellectual property rights and appropriability of innovation&quot;,&quot;type&quot;:&quot;article-journal&quot;,&quot;volume&quot;:&quot;103&quot;,&quot;container-title-short&quot;:&quot;Econ Lett&quot;},&quot;uris&quot;:[&quot;http://www.mendeley.com/documents/?uuid=0431af6d-1f46-4a4e-b9f3-7df26880be31&quot;],&quot;isTemporary&quot;:false,&quot;legacyDesktopId&quot;:&quot;0431af6d-1f46-4a4e-b9f3-7df26880be31&quot;}]},{&quot;citationID&quot;:&quot;MENDELEY_CITATION_a3c443ac-da47-4d6d-a54c-4abbd912eb23&quot;,&quot;properties&quot;:{&quot;noteIndex&quot;:0},&quot;isEdited&quot;:false,&quot;manualOverride&quot;:{&quot;citeprocText&quot;:&quot;(Gretsch et al., 2020)&quot;,&quot;isManuallyOverridden&quot;:false,&quot;manualOverrideText&quot;:&quot;&quot;},&quot;citationTag&quot;:&quot;MENDELEY_CITATION_v3_eyJjaXRhdGlvbklEIjoiTUVOREVMRVlfQ0lUQVRJT05fYTNjNDQzYWMtZGE0Ny00ZDZkLWE1NGMtNGFiYmQ5MTJlYjIzIiwicHJvcGVydGllcyI6eyJub3RlSW5kZXgiOjB9LCJpc0VkaXRlZCI6ZmFsc2UsIm1hbnVhbE92ZXJyaWRlIjp7ImNpdGVwcm9jVGV4dCI6IihHcmV0c2NoIGV0IGFsLiwgMjAyMCkiLCJpc01hbnVhbGx5T3ZlcnJpZGRlbiI6ZmFsc2UsIm1hbnVhbE92ZXJyaWRlVGV4dCI6IiJ9LCJjaXRhdGlvbkl0ZW1zIjpb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XX0=&quot;,&quot;citationItems&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8032dae6-f486-4934-84ac-f1ed3facdc2f&quot;,&quot;properties&quot;:{&quot;noteIndex&quot;:0},&quot;isEdited&quot;:false,&quot;manualOverride&quot;:{&quot;citeprocText&quot;:&quot;(Alexy et al., 2013)&quot;,&quot;isManuallyOverridden&quot;:false,&quot;manualOverrideText&quot;:&quot;&quot;},&quot;citationTag&quot;:&quot;MENDELEY_CITATION_v3_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&quot;,&quot;citationItems&quot;:[{&quot;id&quot;:&quot;2e26d89b-68f9-599a-8897-eb716770764f&quot;,&quot;itemData&quot;:{&quot;DOI&quot;:&quot;10.5465/amr.2011.0193&quot;,&quot;ISSN&quot;:&quot;03637425&quot;,&quot;abstract&quot;:&quot;Current theories of how organizations harness knowledge for innovative activity cannot convincingly explain emergent practices whereby firms selectively reveal knowledge to their advantage. We conceive of selective revealing as a strategic mechanism to reshape the collaborative behavior of other actors in a firm's innovation ecosystem. We propose that selective revealing may provide an effective alternative to known collaboration mechanisms, particularly under conditions of high partner uncertainty, high coordination costs, and unwilling potential collaborators. We specify conditions when firms are more likely to reveal knowledge and highlight some boundary conditions for competitor reciprocity. We elaborate on strategies that allow firms to exhibit managerial agency in selective revealing and discuss selective revealing's implications for theories of organization and open innovation and for management practice. © Academy of Management Review 2013.&quot;,&quot;author&quot;:[{&quot;dropping-particle&quot;:&quot;&quot;,&quot;family&quot;:&quot;Alexy&quot;,&quot;given&quot;:&quot;Oliver&quot;,&quot;non-dropping-particle&quot;:&quot;&quot;,&quot;parse-names&quot;:false,&quot;suffix&quot;:&quot;&quot;},{&quot;dropping-particle&quot;:&quot;&quot;,&quot;family&quot;:&quot;George&quot;,&quot;given&quot;:&quot;Gerard&quot;,&quot;non-dropping-particle&quot;:&quot;&quot;,&quot;parse-names&quot;:false,&quot;suffix&quot;:&quot;&quot;},{&quot;dropping-particle&quot;:&quot;&quot;,&quot;family&quot;:&quot;Salter&quot;,&quot;given&quot;:&quot;Ammon J.&quot;,&quot;non-dropping-particle&quot;:&quot;&quot;,&quot;parse-names&quot;:false,&quot;suffix&quot;:&quot;&quot;}],&quot;container-title&quot;:&quot;Academy of Management Review&quot;,&quot;id&quot;:&quot;2e26d89b-68f9-599a-8897-eb716770764f&quot;,&quot;issue&quot;:&quot;2&quot;,&quot;issued&quot;:{&quot;date-parts&quot;:[[&quot;2013&quot;]]},&quot;page&quot;:&quot;270-291&quot;,&quot;title&quot;:&quot;Cui Bono? The selective revealing of knowledge and its implications for innovative activity&quot;,&quot;type&quot;:&quot;article-journal&quot;,&quot;volume&quot;:&quot;38&quot;,&quot;container-title-short&quot;:&quot;&quot;},&quot;uris&quot;:[&quot;http://www.mendeley.com/documents/?uuid=af15e63d-fc74-42e9-9400-f7ae2041d693&quot;],&quot;isTemporary&quot;:false,&quot;legacyDesktopId&quot;:&quot;af15e63d-fc74-42e9-9400-f7ae2041d693&quot;}]},{&quot;citationID&quot;:&quot;MENDELEY_CITATION_51cbb11a-8998-47a8-9571-c2532a9ee1a6&quot;,&quot;properties&quot;:{&quot;noteIndex&quot;:0},&quot;isEdited&quot;:false,&quot;manualOverride&quot;:{&quot;citeprocText&quot;:&quot;(J. E. L. Bercovitz &amp;#38; Tyler, 2014)&quot;,&quot;isManuallyOverridden&quot;:false,&quot;manualOverrideText&quot;:&quot;&quot;},&quot;citationTag&quot;:&quot;MENDELEY_CITATION_v3_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&quot;,&quot;citationItems&quot;:[{&quot;id&quot;:&quot;5f21f702-5e1c-58f7-ac2b-1042f93ed45b&quot;,&quot;itemData&quot;:{&quot;DOI&quot;:&quot;10.1287/orsc.2014.0917&quot;,&quot;ISSN&quot;:&quot;15265455&quot;,&quot;abstract&quot;:&quot;In this exploratory study of university-industry sponsored research agreements, we investigate how organizational roles direct the relational learning of contracting personnel, which subsequently influences contract evolution. Integrating theory with comments from field interviews, we posit that as scientists gain contracting experience with an exchange partner their focus of attention on knowledge creation supports the establishment of a relationship based on technical competence, behavioral experience, and operational routines that cause the enforcement terms of subsequent contracts to become less detailed. We also submit that contract administrators, because of their focus on knowledge protection (mitigating opportunism and enforcement), primarily accumulate joint governance experience and establish administrative routines that cause the enforcement terms of subsequent contracts to become more detailed. Rich content analysis of monitoring and intellectual property terms of sponsored research agreements supports our theoretically grounded hypotheses.&quot;,&quot;author&quot;:[{&quot;dropping-particle&quot;:&quot;&quot;,&quot;family&quot;:&quot;Bercovitz&quot;,&quot;given&quot;:&quot;Janet E.L.&quot;,&quot;non-dropping-particle&quot;:&quot;&quot;,&quot;parse-names&quot;:false,&quot;suffix&quot;:&quot;&quot;},{&quot;dropping-particle&quot;:&quot;&quot;,&quot;family&quot;:&quot;Tyler&quot;,&quot;given&quot;:&quot;Beverly B.&quot;,&quot;non-dropping-particle&quot;:&quot;&quot;,&quot;parse-names&quot;:false,&quot;suffix&quot;:&quot;&quot;}],&quot;container-title&quot;:&quot;Organization Science&quot;,&quot;id&quot;:&quot;5f21f702-5e1c-58f7-ac2b-1042f93ed45b&quot;,&quot;issue&quot;:&quot;6&quot;,&quot;issued&quot;:{&quot;date-parts&quot;:[[&quot;2014&quot;]]},&quot;page&quot;:&quot;1840-1859&quot;,&quot;title&quot;:&quot;Who i am and how i contract: The effect of contractors' roles on the evolution of contract structure in university-industry research agreements&quot;,&quot;type&quot;:&quot;article-journal&quot;,&quot;volume&quot;:&quot;25&quot;,&quot;container-title-short&quot;:&quot;&quot;},&quot;uris&quot;:[&quot;http://www.mendeley.com/documents/?uuid=6b33d66a-c241-4ea0-867c-6ba5ecf9cc4e&quot;],&quot;isTemporary&quot;:false,&quot;legacyDesktopId&quot;:&quot;6b33d66a-c241-4ea0-867c-6ba5ecf9cc4e&quot;}]},{&quot;citationID&quot;:&quot;MENDELEY_CITATION_b4036084-2263-497e-b813-9b1c0be45690&quot;,&quot;properties&quot;:{&quot;noteIndex&quot;:0},&quot;isEdited&quot;:false,&quot;manualOverride&quot;:{&quot;citeprocText&quot;:&quot;(Hertzfeld et al., 2006)&quot;,&quot;isManuallyOverridden&quot;:false,&quot;manualOverrideText&quot;:&quot;&quot;},&quot;citationTag&quot;:&quot;MENDELEY_CITATION_v3_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&quot;,&quot;citationItems&quot;:[{&quot;id&quot;:&quot;d72a218f-e62c-5d4c-8b5b-41009f78ade9&quot;,&quot;itemData&quot;:{&quot;DOI&quot;:&quot;10.1016/j.respol.2006.04.006&quot;,&quot;ISSN&quot;:&quot;00487333&quot;,&quot;abstract&quot;:&quot;A set of US-based companies is investigated regarding the effectiveness of intellectual property protection mechanisms (IPPMs) in the formation of research partnerships. Patents are the most frequently used IPPM to protect both background and foreground knowledge in partnerships. Other IPPMs are used to protect know-how, especially in the early, forming stages of a partnership. Existing IP titles are quite useful when negotiating new partnerships. IPR negotiations are reported to be more complex in horizontal partnerships and when universities are involved. © 2006 Elsevier B.V. All rights reserved.&quot;,&quot;author&quot;:[{&quot;dropping-particle&quot;:&quot;&quot;,&quot;family&quot;:&quot;Hertzfeld&quot;,&quot;given&quot;:&quot;Henry R.&quot;,&quot;non-dropping-particle&quot;:&quot;&quot;,&quot;parse-names&quot;:false,&quot;suffix&quot;:&quot;&quot;},{&quot;dropping-particle&quot;:&quot;&quot;,&quot;family&quot;:&quot;Link&quot;,&quot;given&quot;:&quot;Albert N.&quot;,&quot;non-dropping-particle&quot;:&quot;&quot;,&quot;parse-names&quot;:false,&quot;suffix&quot;:&quot;&quot;},{&quot;dropping-particle&quot;:&quot;&quot;,&quot;family&quot;:&quot;Vonortas&quot;,&quot;given&quot;:&quot;Nicholas S.&quot;,&quot;non-dropping-particle&quot;:&quot;&quot;,&quot;parse-names&quot;:false,&quot;suffix&quot;:&quot;&quot;}],&quot;container-title&quot;:&quot;Research Policy&quot;,&quot;id&quot;:&quot;d72a218f-e62c-5d4c-8b5b-41009f78ade9&quot;,&quot;issue&quot;:&quot;6&quot;,&quot;issued&quot;:{&quot;date-parts&quot;:[[&quot;2006&quot;]]},&quot;page&quot;:&quot;825-838&quot;,&quot;title&quot;:&quot;Intellectual property protection mechanisms in research partnerships&quot;,&quot;type&quot;:&quot;article-journal&quot;,&quot;volume&quot;:&quot;35&quot;,&quot;container-title-short&quot;:&quot;Res Policy&quot;},&quot;uris&quot;:[&quot;http://www.mendeley.com/documents/?uuid=b2e10687-0142-4cd8-8d25-c5a518f03ca9&quot;],&quot;isTemporary&quot;:false,&quot;legacyDesktopId&quot;:&quot;b2e10687-0142-4cd8-8d25-c5a518f03ca9&quot;}]},{&quot;citationID&quot;:&quot;MENDELEY_CITATION_65bd5454-e14e-4a9a-9a91-634263be798b&quot;,&quot;properties&quot;:{&quot;noteIndex&quot;:0},&quot;isEdited&quot;:false,&quot;manualOverride&quot;:{&quot;citeprocText&quot;:&quot;(Bstieler &amp;#38; Hemmert, 2015)&quot;,&quot;isManuallyOverridden&quot;:false,&quot;manualOverrideText&quot;:&quot;&quot;},&quot;citationTag&quot;:&quot;MENDELEY_CITATION_v3_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&quot;,&quot;citationItems&quot;:[{&quot;id&quot;:&quot;b780ea13-b9b8-57b0-8d58-c9dcdadf8695&quot;,&quot;itemData&quot;:{&quot;DOI&quot;:&quot;10.1016/j.technovation.2015.07.003&quot;,&quot;ISSN&quot;:&quot;01664972&quot;,&quot;abstract&quot;:&quot;This study provides deeper insights into the management of new product development (NPD) collaborations and a better understanding of the ways that companies in East Asia govern these relationships to acquire external knowledge while achieving collaboration satisfaction. Looking through the lens of the relational view, we disentangle the effects of relational and contractual governance on collaborations outcomes. An analysis of survey data from 119 NPD collaborations in South Korea reveals that the strength of prior business ties between partners enhances relational governance and indirectly contributes to knowledge acquisition and collaboration satisfaction. Contractual governance does affect collaboration outcomes, but the impact is weaker than relational governance. The positive returns on collaboration satisfaction are diminishing when both governance mechanisms are applied simultaneously. The findings further suggest that managers engaged in NPD collaborations in East Asia should invest more in relational governance while maintaining a moderate level of contractual safeguards to enhance collaboration outcomes.&quot;,&quot;author&quot;:[{&quot;dropping-particle&quot;:&quot;&quot;,&quot;family&quot;:&quot;Bstieler&quot;,&quot;given&quot;:&quot;Ludwig&quot;,&quot;non-dropping-particle&quot;:&quot;&quot;,&quot;parse-names&quot;:false,&quot;suffix&quot;:&quot;&quot;},{&quot;dropping-particle&quot;:&quot;&quot;,&quot;family&quot;:&quot;Hemmert&quot;,&quot;given&quot;:&quot;Martin&quot;,&quot;non-dropping-particle&quot;:&quot;&quot;,&quot;parse-names&quot;:false,&quot;suffix&quot;:&quot;&quot;}],&quot;container-title&quot;:&quot;Technovation&quot;,&quot;id&quot;:&quot;b780ea13-b9b8-57b0-8d58-c9dcdadf8695&quot;,&quot;issued&quot;:{&quot;date-parts&quot;:[[&quot;2015&quot;]]},&quot;page&quot;:&quot;29-39&quot;,&quot;title&quot;:&quot;The effectiveness of relational and contractual governance in new product development collaborations: Evidence from Korea&quot;,&quot;type&quot;:&quot;article-journal&quot;,&quot;volume&quot;:&quot;45-46&quot;,&quot;container-title-short&quot;:&quot;&quot;},&quot;uris&quot;:[&quot;http://www.mendeley.com/documents/?uuid=a8712970-973c-4cfc-b36f-d026d09866d0&quot;],&quot;isTemporary&quot;:false,&quot;legacyDesktopId&quot;:&quot;a8712970-973c-4cfc-b36f-d026d09866d0&quot;}]},{&quot;citationID&quot;:&quot;MENDELEY_CITATION_a62b1f68-9b86-44c7-82d5-d4c8d2f041c7&quot;,&quot;properties&quot;:{&quot;noteIndex&quot;:0},&quot;isEdited&quot;:false,&quot;manualOverride&quot;:{&quot;citeprocText&quot;:&quot;(Nishimura &amp;#38; Okamuro, 2018)&quot;,&quot;isManuallyOverridden&quot;:false,&quot;manualOverrideText&quot;:&quot;&quot;},&quot;citationTag&quot;:&quot;MENDELEY_CITATION_v3_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&quot;,&quot;citationItems&quot;:[{&quot;id&quot;:&quot;f874aecc-0835-554f-97ac-e49e850b09ed&quot;,&quot;itemData&quot;:{&quot;DOI&quot;:&quot;10.1016/j.respol.2018.02.007&quot;,&quot;ISSN&quot;:&quot;00487333&quot;,&quot;abstract&quot;:&quot;R&amp;D consortia have been regarded as an effective means of promoting innovation. Several R&amp;D consortia obtain public financial support, which may affect their governance structure and performance. This study investigates the governance mechanisms of publicly funded R&amp;D consortia and their effects on innovation performance. Few studies have empirically addressed the effect of project monitoring by the government or the role of project leadership in R&amp;D consortia. Focusing on a major support program for R&amp;D consortia in Japan and using a sample of 251 firms that participated in publicly funded R&amp;D consortia from 2004 to 2009, we empirically confirm that to enhance firms’ innovation performance, both project leadership as internal discipline and government monitoring as external discipline matter. Our results show that project leadership directly improves firms’ innovation performance, while firms’ commitment indirectly affects performance. Project leadership and government monitoring also promote commitment. Furthermore, both factors are complementary: consortia members are more willing to accept a project leader's coordination under stricter government monitoring.&quot;,&quot;author&quot;:[{&quot;dropping-particle&quot;:&quot;&quot;,&quot;family&quot;:&quot;Nishimura&quot;,&quot;given&quot;:&quot;Junichi&quot;,&quot;non-dropping-particle&quot;:&quot;&quot;,&quot;parse-names&quot;:false,&quot;suffix&quot;:&quot;&quot;},{&quot;dropping-particle&quot;:&quot;&quot;,&quot;family&quot;:&quot;Okamuro&quot;,&quot;given&quot;:&quot;Hiroyuki&quot;,&quot;non-dropping-particle&quot;:&quot;&quot;,&quot;parse-names&quot;:false,&quot;suffix&quot;:&quot;&quot;}],&quot;container-title&quot;:&quot;Research Policy&quot;,&quot;id&quot;:&quot;f874aecc-0835-554f-97ac-e49e850b09ed&quot;,&quot;issue&quot;:&quot;5&quot;,&quot;issued&quot;:{&quot;date-parts&quot;:[[&quot;2018&quot;]]},&quot;page&quot;:&quot;840-853&quot;,&quot;title&quot;:&quot;Internal and external discipline: The effect of project leadership and government monitoring on the performance of publicly funded R&amp;D consortia&quot;,&quot;type&quot;:&quot;article-journal&quot;,&quot;volume&quot;:&quot;47&quot;,&quot;container-title-short&quot;:&quot;Res Policy&quot;},&quot;uris&quot;:[&quot;http://www.mendeley.com/documents/?uuid=9b4d616a-daa0-4bdc-9adc-e0defd52107a&quot;],&quot;isTemporary&quot;:false,&quot;legacyDesktopId&quot;:&quot;9b4d616a-daa0-4bdc-9adc-e0defd52107a&quot;}]},{&quot;citationID&quot;:&quot;MENDELEY_CITATION_f4c55c73-c1bb-4131-9b6c-902bd6c704d4&quot;,&quot;properties&quot;:{&quot;noteIndex&quot;:0},&quot;isEdited&quot;:false,&quot;manualOverride&quot;:{&quot;citeprocText&quot;:&quot;(Du et al., 2014)&quot;,&quot;isManuallyOverridden&quot;:false,&quot;manualOverrideText&quot;:&quot;&quot;},&quot;citationTag&quot;:&quot;MENDELEY_CITATION_v3_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&quot;,&quot;citationItems&quot;:[{&quot;id&quot;:&quot;d3481a13-bdb1-5f57-a0ef-466831e83804&quot;,&quot;itemData&quot;:{&quot;DOI&quot;:&quot;10.1016/j.respol.2013.12.008&quot;,&quot;ISSN&quot;:&quot;00487333&quot;,&quot;abstract&quot;:&quot;This paper examines the relationship between (outside-in) open innovation and the financial performance of R&amp;D projects, drawing on a unique dataset that contains information on the open innovation practices, management and performance of 489 R&amp;D projects of a large European multinational firm. We introduce two types of open innovation partnerships - science-based and market-based partnerships - and examine their relationships with project financial performance. In addition, we investigate whether the open innovation - project performance relationships are influenced by the way how R&amp;D projects are managed. Our results show that R&amp;D projects with open innovation partnerships are associated with a better financial performance providing that they are managed in the most suitable way. Market-based partnerships are positively correlated with project performance if a formal project management process is used; however these partnerships are associated with a lower performance for loosely managed projects. In contrast, science-based partnerships are associated with higher project revenues for loosely managed projects only. © 2014 Elsevier B.V.&quot;,&quot;author&quot;:[{&quot;dropping-particle&quot;:&quot;&quot;,&quot;family&quot;:&quot;Du&quot;,&quot;given&quot;:&quot;Jingshu&quot;,&quot;non-dropping-particle&quot;:&quot;&quot;,&quot;parse-names&quot;:false,&quot;suffix&quot;:&quot;&quot;},{&quot;dropping-particle&quot;:&quot;&quot;,&quot;family&quot;:&quot;Leten&quot;,&quot;given&quot;:&quot;Bart&quot;,&quot;non-dropping-particle&quot;:&quot;&quot;,&quot;parse-names&quot;:false,&quot;suffix&quot;:&quot;&quot;},{&quot;dropping-particle&quot;:&quot;&quot;,&quot;family&quot;:&quot;Vanhaverbeke&quot;,&quot;given&quot;:&quot;Wim&quot;,&quot;non-dropping-particle&quot;:&quot;&quot;,&quot;parse-names&quot;:false,&quot;suffix&quot;:&quot;&quot;}],&quot;container-title&quot;:&quot;Research Policy&quot;,&quot;id&quot;:&quot;d3481a13-bdb1-5f57-a0ef-466831e83804&quot;,&quot;issue&quot;:&quot;5&quot;,&quot;issued&quot;:{&quot;date-parts&quot;:[[&quot;2014&quot;]]},&quot;page&quot;:&quot;828-840&quot;,&quot;title&quot;:&quot;Managing open innovation projects with science-based and market-based partners&quot;,&quot;type&quot;:&quot;article-journal&quot;,&quot;volume&quot;:&quot;43&quot;,&quot;container-title-short&quot;:&quot;Res Policy&quot;},&quot;uris&quot;:[&quot;http://www.mendeley.com/documents/?uuid=c30ac79e-d321-48bb-82c7-c00543d0a918&quot;],&quot;isTemporary&quot;:false,&quot;legacyDesktopId&quot;:&quot;c30ac79e-d321-48bb-82c7-c00543d0a918&quot;}]},{&quot;citationID&quot;:&quot;MENDELEY_CITATION_b333674e-1975-45c0-aba3-48a2596823ce&quot;,&quot;properties&quot;:{&quot;noteIndex&quot;:0},&quot;isEdited&quot;:false,&quot;manualOverride&quot;:{&quot;citeprocText&quot;:&quot;(Walter et al., 2015)&quot;,&quot;isManuallyOverridden&quot;:false,&quot;manualOverrideText&quot;:&quot;&quot;},&quot;citationTag&quot;:&quot;MENDELEY_CITATION_v3_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&quot;,&quot;citationItems&quot;:[{&quot;id&quot;:&quot;1d728c9b-7863-56c3-9f09-f69fc26a625f&quot;,&quot;itemData&quot;:{&quot;DOI&quot;:&quot;10.1111/jpim.12209&quot;,&quot;ISSN&quot;:&quot;15405885&quot;,&quot;abstract&quot;:&quot;For technology ventures (and also other firms), R&amp;D alliances provide great learning opportunities and access to scarce resources. However, R&amp;D alliances, in particular between competitors, also involve the concomitant threat of opportunistic behavior, which many firms attempt to manage by formalizing the partnership. Yet, prior research provided mixed findings suggesting that formalization alleviates opportunism, fails to do so, or, ironically, even promotes it. The questions of whether and, if so, when formalization can deter opportunism remains topical. This study differentiates two forms of opportunistic behavior, strategic manipulation and knowledge appropriation, and examines how they are affected by formalization per se and in combination with communication quality. Findings from 82 R&amp;D alliances between competitors indicate that extensive formalization promotes opportunistic behavior. In contrast, communication quality mitigates the dysfunctional effect on strategic manipulation and also alleviates both forms of opportunism directly. Most effects vary with the type of opportunistic behavior. Our findings add to the literature by demonstrating a positive formalization-opportunism relationship in the context of R&amp;D alliances and by suggesting that relational governance (communication quality) compensates for the dysfunctional effects of formal governance (formalization), rather than both having complementary relationships. The results also support the call for more research into nuances of opportunism: they show that differentiating forms of opportunism matters for understanding the efficacy of safeguards against opportunism. Managers are warned against over-formalizing alliances, which spurs opportunism. Instead, they should cultivate an atmosphere of open communication while they can still maintain some \&quot;healthy distrust.\&quot; This attenuates the adverse effects of formalization, which is important since a certain level of formalization is often inevitable in R&amp;D alliances.&quot;,&quot;author&quot;:[{&quot;dropping-particle&quot;:&quot;&quot;,&quot;family&quot;:&quot;Walter&quot;,&quot;given&quot;:&quot;Sascha G.&quot;,&quot;non-dropping-particle&quot;:&quot;&quot;,&quot;parse-names&quot;:false,&quot;suffix&quot;:&quot;&quot;},{&quot;dropping-particle&quot;:&quot;&quot;,&quot;family&quot;:&quot;Walter&quot;,&quot;given&quot;:&quot;Achim&quot;,&quot;non-dropping-particle&quot;:&quot;&quot;,&quot;parse-names&quot;:false,&quot;suffix&quot;:&quot;&quot;},{&quot;dropping-particle&quot;:&quot;&quot;,&quot;family&quot;:&quot;Müller&quot;,&quot;given&quot;:&quot;Dirk&quot;,&quot;non-dropping-particle&quot;:&quot;&quot;,&quot;parse-names&quot;:false,&quot;suffix&quot;:&quot;&quot;}],&quot;container-title&quot;:&quot;Journal of Product Innovation Management&quot;,&quot;id&quot;:&quot;1d728c9b-7863-56c3-9f09-f69fc26a625f&quot;,&quot;issue&quot;:&quot;6&quot;,&quot;issued&quot;:{&quot;date-parts&quot;:[[&quot;2015&quot;]]},&quot;page&quot;:&quot;954-970&quot;,&quot;title&quot;:&quot;Formalization, Communication Quality, and Opportunistic Behavior in R&amp;D Alliances between Competitors&quot;,&quot;type&quot;:&quot;article-journal&quot;,&quot;volume&quot;:&quot;32&quot;,&quot;container-title-short&quot;:&quot;&quot;},&quot;uris&quot;:[&quot;http://www.mendeley.com/documents/?uuid=b6d1cc1e-08b3-4b34-b5ca-bf067266552b&quot;],&quot;isTemporary&quot;:false,&quot;legacyDesktopId&quot;:&quot;b6d1cc1e-08b3-4b34-b5ca-bf067266552b&quot;}]},{&quot;citationID&quot;:&quot;MENDELEY_CITATION_e281a0c8-afbf-44c1-8e93-56507de9ffe2&quot;,&quot;properties&quot;:{&quot;noteIndex&quot;:0},&quot;isEdited&quot;:false,&quot;manualOverride&quot;:{&quot;citeprocText&quot;:&quot;(Gretsch et al., 2020)&quot;,&quot;isManuallyOverridden&quot;:false,&quot;manualOverrideText&quot;:&quot;&quot;},&quot;citationTag&quot;:&quot;MENDELEY_CITATION_v3_eyJjaXRhdGlvbklEIjoiTUVOREVMRVlfQ0lUQVRJT05fZTI4MWEwYzgtYWZiZi00NGMxLThlOTMtNTY1MDdkZTlmZmUyIiwicHJvcGVydGllcyI6eyJub3RlSW5kZXgiOjB9LCJpc0VkaXRlZCI6ZmFsc2UsIm1hbnVhbE92ZXJyaWRlIjp7ImNpdGVwcm9jVGV4dCI6IihHcmV0c2NoIGV0IGFsLiwgMjAyMCkiLCJpc01hbnVhbGx5T3ZlcnJpZGRlbiI6ZmFsc2UsIm1hbnVhbE92ZXJyaWRlVGV4dCI6IiJ9LCJjaXRhdGlvbkl0ZW1zIjpb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XX0=&quot;,&quot;citationItems&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346babfc-5baf-482d-bca3-d23f6605b937&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zQ2YmFiZmMtNWJhZi00ODJkLWJjYTMtZDIzZjY2MDViOTM3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f620cc4e-006d-4031-ab67-7dffc570eebd&quot;,&quot;properties&quot;:{&quot;noteIndex&quot;:0},&quot;isEdited&quot;:false,&quot;manualOverride&quot;:{&quot;citeprocText&quot;:&quot;(Davey et al., 2011)&quot;,&quot;isManuallyOverridden&quot;:false,&quot;manualOverrideText&quot;:&quot;&quot;},&quot;citationTag&quot;:&quot;MENDELEY_CITATION_v3_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&quot;,&quot;citationItems&quot;:[{&quot;id&quot;:&quot;f331f3f0-f80d-5379-a0bc-619cf10d7923&quot;,&quot;itemData&quot;:{&quot;author&quot;:[{&quot;dropping-particle&quot;:&quot;&quot;,&quot;family&quot;:&quot;Davey&quot;,&quot;given&quot;:&quot;Todd&quot;,&quot;non-dropping-particle&quot;:&quot;&quot;,&quot;parse-names&quot;:false,&quot;suffix&quot;:&quot;&quot;},{&quot;dropping-particle&quot;:&quot;&quot;,&quot;family&quot;:&quot;Galan Muros&quot;,&quot;given&quot;:&quot;Victoria&quot;,&quot;non-dropping-particle&quot;:&quot;&quot;,&quot;parse-names&quot;:false,&quot;suffix&quot;:&quot;&quot;},{&quot;dropping-particle&quot;:&quot;&quot;,&quot;family&quot;:&quot;Baaken&quot;,&quot;given&quot;:&quot;Thomas&quot;,&quot;non-dropping-particle&quot;:&quot;&quot;,&quot;parse-names&quot;:false,&quot;suffix&quot;:&quot;&quot;},{&quot;dropping-particle&quot;:&quot;&quot;,&quot;family&quot;:&quot;Meerman&quot;,&quot;given&quot;:&quot;Arno&quot;,&quot;non-dropping-particle&quot;:&quot;&quot;,&quot;parse-names&quot;:false,&quot;suffix&quot;:&quot;&quot;}],&quot;id&quot;:&quot;f331f3f0-f80d-5379-a0bc-619cf10d7923&quot;,&quot;issued&quot;:{&quot;date-parts&quot;:[[&quot;2011&quot;]]},&quot;page&quot;:&quot;140&quot;,&quot;title&quot;:&quot;The State of European University Business Cooperation. Part of the DG Education and Culture Study on the Cooperation between Higher Education Institutions and Public and Private Organisations in Europe&quot;,&quot;type&quot;:&quot;article-journal&quot;,&quot;container-title-short&quot;:&quot;&quot;},&quot;uris&quot;:[&quot;http://www.mendeley.com/documents/?uuid=f64d5e5b-c82c-4066-8ca4-e9fcad77b043&quot;],&quot;isTemporary&quot;:false,&quot;legacyDesktopId&quot;:&quot;f64d5e5b-c82c-4066-8ca4-e9fcad77b043&quot;}]},{&quot;citationID&quot;:&quot;MENDELEY_CITATION_f02ed62f-ec51-4c92-8a03-b14c3f29a578&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ZjAyZWQ2MmYtZWM1MS00YzkyLThhMDMtYjE0YzNmMjlhNTc4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080a294d-cc1b-4920-9084-3dd36c6ce8e1&quot;,&quot;properties&quot;:{&quot;noteIndex&quot;:0},&quot;isEdited&quot;:false,&quot;manualOverride&quot;:{&quot;citeprocText&quot;:&quot;(Marge &amp;#38; Alo, 2012)&quot;,&quot;isManuallyOverridden&quot;:false,&quot;manualOverrideText&quot;:&quot;&quot;},&quot;citationTag&quot;:&quot;MENDELEY_CITATION_v3_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&quot;,&quot;citationItems&quot;:[{&quot;id&quot;:&quot;aa6023e1-0f81-5f5d-98e7-48bab6d2fdec&quot;,&quot;itemData&quot;:{&quot;author&quot;:[{&quot;dropping-particle&quot;:&quot;&quot;,&quot;family&quot;:&quot;Marge&quot;,&quot;given&quot;:&quot;Seppo&quot;,&quot;non-dropping-particle&quot;:&quot;&quot;,&quot;parse-names&quot;:false,&quot;suffix&quot;:&quot;&quot;},{&quot;dropping-particle&quot;:&quot;&quot;,&quot;family&quot;:&quot;Alo&quot;,&quot;given&quot;:&quot;Lilles&quot;,&quot;non-dropping-particle&quot;:&quot;&quot;,&quot;parse-names&quot;:false,&quot;suffix&quot;:&quot;&quot;}],&quot;container-title&quot;:&quot;Discussions on Estonian Economic Policy&quot;,&quot;id&quot;:&quot;aa6023e1-0f81-5f5d-98e7-48bab6d2fdec&quot;,&quot;issue&quot;:&quot;1&quot;,&quot;issued&quot;:{&quot;date-parts&quot;:[[&quot;2012&quot;]]},&quot;page&quot;:&quot;204-225&quot;,&quot;title&quot;:&quot;Indicators Measuring University-Industry Cooperation&quot;,&quot;type&quot;:&quot;article-journal&quot;,&quot;volume&quot;:&quot;20&quot;,&quot;container-title-short&quot;:&quot;&quot;},&quot;uris&quot;:[&quot;http://www.mendeley.com/documents/?uuid=bce8c3e7-1da8-4391-bf9c-abe7f0bfbfa2&quot;],&quot;isTemporary&quot;:false,&quot;legacyDesktopId&quot;:&quot;bce8c3e7-1da8-4391-bf9c-abe7f0bfbfa2&quot;}]},{&quot;citationID&quot;:&quot;MENDELEY_CITATION_6559e154-f9e6-42ba-ba2e-6c6006e6b601&quot;,&quot;properties&quot;:{&quot;noteIndex&quot;:0},&quot;isEdited&quot;:false,&quot;manualOverride&quot;:{&quot;citeprocText&quot;:&quot;(Davey et al., 2011)&quot;,&quot;isManuallyOverridden&quot;:false,&quot;manualOverrideText&quot;:&quot;&quot;},&quot;citationTag&quot;:&quot;MENDELEY_CITATION_v3_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&quot;,&quot;citationItems&quot;:[{&quot;id&quot;:&quot;f331f3f0-f80d-5379-a0bc-619cf10d7923&quot;,&quot;itemData&quot;:{&quot;author&quot;:[{&quot;dropping-particle&quot;:&quot;&quot;,&quot;family&quot;:&quot;Davey&quot;,&quot;given&quot;:&quot;Todd&quot;,&quot;non-dropping-particle&quot;:&quot;&quot;,&quot;parse-names&quot;:false,&quot;suffix&quot;:&quot;&quot;},{&quot;dropping-particle&quot;:&quot;&quot;,&quot;family&quot;:&quot;Galan Muros&quot;,&quot;given&quot;:&quot;Victoria&quot;,&quot;non-dropping-particle&quot;:&quot;&quot;,&quot;parse-names&quot;:false,&quot;suffix&quot;:&quot;&quot;},{&quot;dropping-particle&quot;:&quot;&quot;,&quot;family&quot;:&quot;Baaken&quot;,&quot;given&quot;:&quot;Thomas&quot;,&quot;non-dropping-particle&quot;:&quot;&quot;,&quot;parse-names&quot;:false,&quot;suffix&quot;:&quot;&quot;},{&quot;dropping-particle&quot;:&quot;&quot;,&quot;family&quot;:&quot;Meerman&quot;,&quot;given&quot;:&quot;Arno&quot;,&quot;non-dropping-particle&quot;:&quot;&quot;,&quot;parse-names&quot;:false,&quot;suffix&quot;:&quot;&quot;}],&quot;id&quot;:&quot;f331f3f0-f80d-5379-a0bc-619cf10d7923&quot;,&quot;issued&quot;:{&quot;date-parts&quot;:[[&quot;2011&quot;]]},&quot;page&quot;:&quot;140&quot;,&quot;title&quot;:&quot;The State of European University Business Cooperation. Part of the DG Education and Culture Study on the Cooperation between Higher Education Institutions and Public and Private Organisations in Europe&quot;,&quot;type&quot;:&quot;article-journal&quot;,&quot;container-title-short&quot;:&quot;&quot;},&quot;uris&quot;:[&quot;http://www.mendeley.com/documents/?uuid=f64d5e5b-c82c-4066-8ca4-e9fcad77b043&quot;],&quot;isTemporary&quot;:false,&quot;legacyDesktopId&quot;:&quot;f64d5e5b-c82c-4066-8ca4-e9fcad77b043&quot;}]},{&quot;citationID&quot;:&quot;MENDELEY_CITATION_097e7737-7420-4587-b08a-6b8c74409452&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MDk3ZTc3MzctNzQyMC00NTg3LWIwOGEtNmI4Yzc0NDA5NDUy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1f9bb69b-fd68-485e-93b2-8f93231c6e61&quot;,&quot;properties&quot;:{&quot;noteIndex&quot;:0},&quot;isEdited&quot;:false,&quot;manualOverride&quot;:{&quot;citeprocText&quot;:&quot;(Chai &amp;#38; Shih, 2016)&quot;,&quot;isManuallyOverridden&quot;:false,&quot;manualOverrideText&quot;:&quot;&quot;},&quot;citationTag&quot;:&quot;MENDELEY_CITATION_v3_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&quot;,&quot;citationItems&quot;:[{&quot;id&quot;:&quot;ad6082e4-a62b-555b-afea-9746010bb5c6&quot;,&quot;itemData&quot;:{&quot;DOI&quot;:&quot;10.1016/j.respol.2015.07.007&quot;,&quot;ISSN&quot;:&quot;00487333&quot;,&quot;abstract&quot;:&quot;Partnerships that foster the translation of scientific advances emerging from academic research organizations into commercialized products at private firms are a policy tool that has attracted increased interest. This paper examines empirical data from the Danish National Advanced Technology Foundation, an agency that funds partnerships between universities and private companies. We assess the effect on participating firms' innovative performance, comparing patent count, publication count and proportion of cross-institutional publications between funded and unfunded firms. Specifically, we measure the impact on each of these variables based on three dimensions - small and medium-sized enterprises (SME), younger firms, and size of the collaboration firms participated in - to establish boundary conditions. Our results suggest that receiving funding affects firms' innovative behavior differently depending on the type of firm, where (1) peer-reviewed publications increased significantly more for SMEs and larger projects, (2) granted patents increased significantly up to 4 years after funding for young firms and those in larger projects, and (3) proportion of cross-institutional publications increased significantly more 3 years after funding for all three sample specifications.&quot;,&quot;author&quot;:[{&quot;dropping-particle&quot;:&quot;&quot;,&quot;family&quot;:&quot;Chai&quot;,&quot;given&quot;:&quot;Sen&quot;,&quot;non-dropping-particle&quot;:&quot;&quot;,&quot;parse-names&quot;:false,&quot;suffix&quot;:&quot;&quot;},{&quot;dropping-particle&quot;:&quot;&quot;,&quot;family&quot;:&quot;Shih&quot;,&quot;given&quot;:&quot;Willy&quot;,&quot;non-dropping-particle&quot;:&quot;&quot;,&quot;parse-names&quot;:false,&quot;suffix&quot;:&quot;&quot;}],&quot;container-title&quot;:&quot;Research Policy&quot;,&quot;id&quot;:&quot;ad6082e4-a62b-555b-afea-9746010bb5c6&quot;,&quot;issue&quot;:&quot;1&quot;,&quot;issued&quot;:{&quot;date-parts&quot;:[[&quot;2016&quot;]]},&quot;page&quot;:&quot;148-158&quot;,&quot;title&quot;:&quot;Bridging science and technology through academic-industry partnerships&quot;,&quot;type&quot;:&quot;article-journal&quot;,&quot;volume&quot;:&quot;45&quot;,&quot;container-title-short&quot;:&quot;Res Policy&quot;},&quot;uris&quot;:[&quot;http://www.mendeley.com/documents/?uuid=3c3020b7-0052-4775-9f79-330aff6d59c1&quot;],&quot;isTemporary&quot;:false,&quot;legacyDesktopId&quot;:&quot;3c3020b7-0052-4775-9f79-330aff6d59c1&quot;}]},{&quot;citationID&quot;:&quot;MENDELEY_CITATION_553f680b-d8e8-4689-aeeb-074d2646233a&quot;,&quot;properties&quot;:{&quot;noteIndex&quot;:0},&quot;isEdited&quot;:false,&quot;manualOverride&quot;:{&quot;citeprocText&quot;:&quot;(J. Bercovitz &amp;#38; Feldman, 2011)&quot;,&quot;isManuallyOverridden&quot;:false,&quot;manualOverrideText&quot;:&quot;&quot;},&quot;citationTag&quot;:&quot;MENDELEY_CITATION_v3_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&quot;,&quot;citationItems&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d2eda2a9-e0a8-4402-ba99-5d10fa127e91&quot;,&quot;properties&quot;:{&quot;noteIndex&quot;:0},&quot;isEdited&quot;:false,&quot;manualOverride&quot;:{&quot;citeprocText&quot;:&quot;(Czarnitzki et al., 2011)&quot;,&quot;isManuallyOverridden&quot;:false,&quot;manualOverrideText&quot;:&quot;&quot;},&quot;citationTag&quot;:&quot;MENDELEY_CITATION_v3_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&quot;,&quot;citationItems&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citationID&quot;:&quot;MENDELEY_CITATION_9208efd6-9ff9-441d-bc26-efcac3c12a69&quot;,&quot;properties&quot;:{&quot;noteIndex&quot;:0},&quot;isEdited&quot;:false,&quot;manualOverride&quot;:{&quot;citeprocText&quot;:&quot;(Chai &amp;#38; Shih, 2016)&quot;,&quot;isManuallyOverridden&quot;:false,&quot;manualOverrideText&quot;:&quot;&quot;},&quot;citationTag&quot;:&quot;MENDELEY_CITATION_v3_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&quot;,&quot;citationItems&quot;:[{&quot;id&quot;:&quot;ad6082e4-a62b-555b-afea-9746010bb5c6&quot;,&quot;itemData&quot;:{&quot;DOI&quot;:&quot;10.1016/j.respol.2015.07.007&quot;,&quot;ISSN&quot;:&quot;00487333&quot;,&quot;abstract&quot;:&quot;Partnerships that foster the translation of scientific advances emerging from academic research organizations into commercialized products at private firms are a policy tool that has attracted increased interest. This paper examines empirical data from the Danish National Advanced Technology Foundation, an agency that funds partnerships between universities and private companies. We assess the effect on participating firms' innovative performance, comparing patent count, publication count and proportion of cross-institutional publications between funded and unfunded firms. Specifically, we measure the impact on each of these variables based on three dimensions - small and medium-sized enterprises (SME), younger firms, and size of the collaboration firms participated in - to establish boundary conditions. Our results suggest that receiving funding affects firms' innovative behavior differently depending on the type of firm, where (1) peer-reviewed publications increased significantly more for SMEs and larger projects, (2) granted patents increased significantly up to 4 years after funding for young firms and those in larger projects, and (3) proportion of cross-institutional publications increased significantly more 3 years after funding for all three sample specifications.&quot;,&quot;author&quot;:[{&quot;dropping-particle&quot;:&quot;&quot;,&quot;family&quot;:&quot;Chai&quot;,&quot;given&quot;:&quot;Sen&quot;,&quot;non-dropping-particle&quot;:&quot;&quot;,&quot;parse-names&quot;:false,&quot;suffix&quot;:&quot;&quot;},{&quot;dropping-particle&quot;:&quot;&quot;,&quot;family&quot;:&quot;Shih&quot;,&quot;given&quot;:&quot;Willy&quot;,&quot;non-dropping-particle&quot;:&quot;&quot;,&quot;parse-names&quot;:false,&quot;suffix&quot;:&quot;&quot;}],&quot;container-title&quot;:&quot;Research Policy&quot;,&quot;id&quot;:&quot;ad6082e4-a62b-555b-afea-9746010bb5c6&quot;,&quot;issue&quot;:&quot;1&quot;,&quot;issued&quot;:{&quot;date-parts&quot;:[[&quot;2016&quot;]]},&quot;page&quot;:&quot;148-158&quot;,&quot;title&quot;:&quot;Bridging science and technology through academic-industry partnerships&quot;,&quot;type&quot;:&quot;article-journal&quot;,&quot;volume&quot;:&quot;45&quot;,&quot;container-title-short&quot;:&quot;Res Policy&quot;},&quot;uris&quot;:[&quot;http://www.mendeley.com/documents/?uuid=3c3020b7-0052-4775-9f79-330aff6d59c1&quot;],&quot;isTemporary&quot;:false,&quot;legacyDesktopId&quot;:&quot;3c3020b7-0052-4775-9f79-330aff6d59c1&quot;}]},{&quot;citationID&quot;:&quot;MENDELEY_CITATION_84a523aa-1372-45a3-b391-a9242f0a670d&quot;,&quot;properties&quot;:{&quot;noteIndex&quot;:0},&quot;isEdited&quot;:false,&quot;manualOverride&quot;:{&quot;citeprocText&quot;:&quot;(Polt et al., 2001)&quot;,&quot;isManuallyOverridden&quot;:false,&quot;manualOverrideText&quot;:&quot;&quot;},&quot;citationTag&quot;:&quot;MENDELEY_CITATION_v3_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&quot;,&quot;citationItems&quot;:[{&quot;id&quot;:&quot;72d77c55-0904-57bf-b716-cf7fcc6402cf&quot;,&quot;itemData&quot;:{&quot;DOI&quot;:&quot;10.3152/147154301781781453&quot;,&quot;ISSN&quot;:&quot;03023427&quot;,&quot;abstract&quot;:&quot;Within the Framework of the EU initiative 'Benchmarking Europe's Industrial Competitiveness', a project benchmarking industry-science relations (ISR) was carried out covering eight EU countries, the USA and Japan. In these countries ISR were compared in order to assess the role of framework conditions in the interaction between industry (private business-enterprise sector) and science (higher-education institutions and public-sector research establishments), and to recommend areas for policy improvement. Benchmarking ISR focuses on identifying good practices in shaping ISR-relevant framework conditions given the specific features of a national innovation system. The paper presents the methodology employed and the main findings.&quot;,&quot;author&quot;:[{&quot;dropping-particle&quot;:&quot;&quot;,&quot;family&quot;:&quot;Polt&quot;,&quot;given&quot;:&quot;W.&quot;,&quot;non-dropping-particle&quot;:&quot;&quot;,&quot;parse-names&quot;:false,&quot;suffix&quot;:&quot;&quot;},{&quot;dropping-particle&quot;:&quot;&quot;,&quot;family&quot;:&quot;Rammer&quot;,&quot;given&quot;:&quot;C.&quot;,&quot;non-dropping-particle&quot;:&quot;&quot;,&quot;parse-names&quot;:false,&quot;suffix&quot;:&quot;&quot;},{&quot;dropping-particle&quot;:&quot;&quot;,&quot;family&quot;:&quot;Gassler&quot;,&quot;given&quot;:&quot;H.&quot;,&quot;non-dropping-particle&quot;:&quot;&quot;,&quot;parse-names&quot;:false,&quot;suffix&quot;:&quot;&quot;},{&quot;dropping-particle&quot;:&quot;&quot;,&quot;family&quot;:&quot;Schibany&quot;,&quot;given&quot;:&quot;A.&quot;,&quot;non-dropping-particle&quot;:&quot;&quot;,&quot;parse-names&quot;:false,&quot;suffix&quot;:&quot;&quot;},{&quot;dropping-particle&quot;:&quot;&quot;,&quot;family&quot;:&quot;Schartinger&quot;,&quot;given&quot;:&quot;D.&quot;,&quot;non-dropping-particle&quot;:&quot;&quot;,&quot;parse-names&quot;:false,&quot;suffix&quot;:&quot;&quot;}],&quot;container-title&quot;:&quot;Science and Public Policy&quot;,&quot;id&quot;:&quot;72d77c55-0904-57bf-b716-cf7fcc6402cf&quot;,&quot;issue&quot;:&quot;4&quot;,&quot;issued&quot;:{&quot;date-parts&quot;:[[&quot;2001&quot;]]},&quot;page&quot;:&quot;247-258&quot;,&quot;title&quot;:&quot;Benchmarking industry-science relations: The role of framework conditions&quot;,&quot;type&quot;:&quot;article-journal&quot;,&quot;volume&quot;:&quot;28&quot;,&quot;container-title-short&quot;:&quot;Sci Public Policy&quot;},&quot;uris&quot;:[&quot;http://www.mendeley.com/documents/?uuid=de5ebd94-5762-49db-970c-7cbe1d3c99e6&quot;],&quot;isTemporary&quot;:false,&quot;legacyDesktopId&quot;:&quot;de5ebd94-5762-49db-970c-7cbe1d3c99e6&quot;}]},{&quot;citationID&quot;:&quot;MENDELEY_CITATION_1fdd3043-3fab-4148-8c01-4bf86a807be2&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WZkZDMwNDMtM2ZhYi00MTQ4LThjMDEtNGJmODZhODA3YmUy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0f676aab-3414-4362-a962-4bbdad14574d&quot;,&quot;properties&quot;:{&quot;noteIndex&quot;:0},&quot;isEdited&quot;:false,&quot;manualOverride&quot;:{&quot;citeprocText&quot;:&quot;(Czarnitzki et al., 2011)&quot;,&quot;isManuallyOverridden&quot;:false,&quot;manualOverrideText&quot;:&quot;&quot;},&quot;citationTag&quot;:&quot;MENDELEY_CITATION_v3_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&quot;,&quot;citationItems&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citationID&quot;:&quot;MENDELEY_CITATION_67683908-b4c1-4d4e-b0d4-7dfe58ff815d&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Njc2ODM5MDgtYjRjMS00ZDRlLWIwZDQtN2RmZTU4ZmY4MTVk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b3624963-d773-422f-927c-8d11274406c7&quot;,&quot;properties&quot;:{&quot;noteIndex&quot;:0},&quot;isEdited&quot;:false,&quot;manualOverride&quot;:{&quot;citeprocText&quot;:&quot;(J. Bercovitz &amp;#38; Feldman, 2011)&quot;,&quot;isManuallyOverridden&quot;:false,&quot;manualOverrideText&quot;:&quot;&quot;},&quot;citationTag&quot;:&quot;MENDELEY_CITATION_v3_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&quot;,&quot;citationItems&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1ee617cc-0119-4801-a2cb-915f90cfd06c&quot;,&quot;properties&quot;:{&quot;noteIndex&quot;:0},&quot;isEdited&quot;:false,&quot;manualOverride&quot;:{&quot;citeprocText&quot;:&quot;(J. Bercovitz &amp;#38; Feldman, 2011)&quot;,&quot;isManuallyOverridden&quot;:false,&quot;manualOverrideText&quot;:&quot;&quot;},&quot;citationTag&quot;:&quot;MENDELEY_CITATION_v3_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&quot;,&quot;citationItems&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29d49ea0-bffc-41aa-93db-dfbd863f460d&quot;,&quot;properties&quot;:{&quot;noteIndex&quot;:0},&quot;isEdited&quot;:false,&quot;manualOverride&quot;:{&quot;citeprocText&quot;:&quot;(Czarnitzki et al., 2011)&quot;,&quot;isManuallyOverridden&quot;:false,&quot;manualOverrideText&quot;:&quot;&quot;},&quot;citationTag&quot;:&quot;MENDELEY_CITATION_v3_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&quot;,&quot;citationItems&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citationID&quot;:&quot;MENDELEY_CITATION_00658b57-261e-4f34-abd9-29760e5627da&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MDA2NThiNTctMjYxZS00ZjM0LWFiZDktMjk3NjBlNTYyN2Rh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23eb0951-f996-4b8e-a759-3025a2053a7f&quot;,&quot;properties&quot;:{&quot;noteIndex&quot;:0},&quot;isEdited&quot;:false,&quot;manualOverride&quot;:{&quot;citeprocText&quot;:&quot;(Chai &amp;#38; Shih, 2016)&quot;,&quot;isManuallyOverridden&quot;:false,&quot;manualOverrideText&quot;:&quot;&quot;},&quot;citationTag&quot;:&quot;MENDELEY_CITATION_v3_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&quot;,&quot;citationItems&quot;:[{&quot;id&quot;:&quot;ad6082e4-a62b-555b-afea-9746010bb5c6&quot;,&quot;itemData&quot;:{&quot;DOI&quot;:&quot;10.1016/j.respol.2015.07.007&quot;,&quot;ISSN&quot;:&quot;00487333&quot;,&quot;abstract&quot;:&quot;Partnerships that foster the translation of scientific advances emerging from academic research organizations into commercialized products at private firms are a policy tool that has attracted increased interest. This paper examines empirical data from the Danish National Advanced Technology Foundation, an agency that funds partnerships between universities and private companies. We assess the effect on participating firms' innovative performance, comparing patent count, publication count and proportion of cross-institutional publications between funded and unfunded firms. Specifically, we measure the impact on each of these variables based on three dimensions - small and medium-sized enterprises (SME), younger firms, and size of the collaboration firms participated in - to establish boundary conditions. Our results suggest that receiving funding affects firms' innovative behavior differently depending on the type of firm, where (1) peer-reviewed publications increased significantly more for SMEs and larger projects, (2) granted patents increased significantly up to 4 years after funding for young firms and those in larger projects, and (3) proportion of cross-institutional publications increased significantly more 3 years after funding for all three sample specifications.&quot;,&quot;author&quot;:[{&quot;dropping-particle&quot;:&quot;&quot;,&quot;family&quot;:&quot;Chai&quot;,&quot;given&quot;:&quot;Sen&quot;,&quot;non-dropping-particle&quot;:&quot;&quot;,&quot;parse-names&quot;:false,&quot;suffix&quot;:&quot;&quot;},{&quot;dropping-particle&quot;:&quot;&quot;,&quot;family&quot;:&quot;Shih&quot;,&quot;given&quot;:&quot;Willy&quot;,&quot;non-dropping-particle&quot;:&quot;&quot;,&quot;parse-names&quot;:false,&quot;suffix&quot;:&quot;&quot;}],&quot;container-title&quot;:&quot;Research Policy&quot;,&quot;id&quot;:&quot;ad6082e4-a62b-555b-afea-9746010bb5c6&quot;,&quot;issue&quot;:&quot;1&quot;,&quot;issued&quot;:{&quot;date-parts&quot;:[[&quot;2016&quot;]]},&quot;page&quot;:&quot;148-158&quot;,&quot;title&quot;:&quot;Bridging science and technology through academic-industry partnerships&quot;,&quot;type&quot;:&quot;article-journal&quot;,&quot;volume&quot;:&quot;45&quot;,&quot;container-title-short&quot;:&quot;Res Policy&quot;},&quot;uris&quot;:[&quot;http://www.mendeley.com/documents/?uuid=3c3020b7-0052-4775-9f79-330aff6d59c1&quot;],&quot;isTemporary&quot;:false,&quot;legacyDesktopId&quot;:&quot;3c3020b7-0052-4775-9f79-330aff6d59c1&quot;}]},{&quot;citationID&quot;:&quot;MENDELEY_CITATION_d8113b13-768a-43a1-861b-6e37820f6628&quot;,&quot;properties&quot;:{&quot;noteIndex&quot;:0},&quot;isEdited&quot;:false,&quot;manualOverride&quot;:{&quot;citeprocText&quot;:&quot;(Villani et al., 2017)&quot;,&quot;isManuallyOverridden&quot;:false,&quot;manualOverrideText&quot;:&quot;&quot;},&quot;citationTag&quot;:&quot;MENDELEY_CITATION_v3_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&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citationID&quot;:&quot;MENDELEY_CITATION_a1974b18-cd5e-4f86-bff4-05335d2234ed&quot;,&quot;properties&quot;:{&quot;noteIndex&quot;:0},&quot;isEdited&quot;:false,&quot;manualOverride&quot;:{&quot;citeprocText&quot;:&quot;(Algieri et al., 2013)&quot;,&quot;isManuallyOverridden&quot;:false,&quot;manualOverrideText&quot;:&quot;&quot;},&quot;citationTag&quot;:&quot;MENDELEY_CITATION_v3_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&quot;,&quot;citationItems&quot;:[{&quot;id&quot;:&quot;9a771cb3-af5e-5c1a-80be-b7382e131ecf&quot;,&quot;itemData&quot;:{&quot;DOI&quot;:&quot;10.1007/s10961-011-9241-8&quot;,&quot;ISSN&quot;:&quot;08929912&quot;,&quot;abstract&quot;:&quot;Over the past decades, university-industry relationships have become an important subject due to the essential role played by technological progress in the economic development of countries. From a theoretical point of view, several studies have shown the close relationship between investments in research and innovative activities of universities and the economic growth of specific territories. Indeed, the strong linkages between universities and a country's production system encourage the process of technology transfer and the commercial use of the research results. For this reason, the European Union has implemented a series of measures to promote the adoption of research findings in the real economic and social context, strengthening the linkages between universities, industries and government. As a starting point for enhancing this link, specific mechanisms have been devised by universities. In particular, technology transfer offices (TTOs) have been created to stimulate and encourage the dissemination of the research outcomes, translate them into practise, and facilitate their interrelations with the other two agents of the innovation systems: industries and government. Within this context, the present paper aims to gain knowledge on the determinants of spin-off creation in Italy with special attention to the role played by university TTOs. Specifically, an econometric probability model has been built merging the extant literature into four distinct strands. The analysis, based on the NetVal indicators and primary data survey, has allowed us to assess the Italian experience at an aggregate and disaggregate level. © 2011 Springer Science+Business Media, LLC.&quot;,&quot;author&quot;:[{&quot;dropping-particle&quot;:&quot;&quot;,&quot;family&quot;:&quot;Algieri&quot;,&quot;given&quot;:&quot;Bernardina&quot;,&quot;non-dropping-particle&quot;:&quot;&quot;,&quot;parse-names&quot;:false,&quot;suffix&quot;:&quot;&quot;},{&quot;dropping-particle&quot;:&quot;&quot;,&quot;family&quot;:&quot;Aquino&quot;,&quot;given&quot;:&quot;Antonio&quot;,&quot;non-dropping-particle&quot;:&quot;&quot;,&quot;parse-names&quot;:false,&quot;suffix&quot;:&quot;&quot;},{&quot;dropping-particle&quot;:&quot;&quot;,&quot;family&quot;:&quot;Succurro&quot;,&quot;given&quot;:&quot;Marianna&quot;,&quot;non-dropping-particle&quot;:&quot;&quot;,&quot;parse-names&quot;:false,&quot;suffix&quot;:&quot;&quot;}],&quot;container-title&quot;:&quot;Journal of Technology Transfer&quot;,&quot;id&quot;:&quot;9a771cb3-af5e-5c1a-80be-b7382e131ecf&quot;,&quot;issue&quot;:&quot;4&quot;,&quot;issued&quot;:{&quot;date-parts&quot;:[[&quot;2013&quot;]]},&quot;page&quot;:&quot;382-400&quot;,&quot;title&quot;:&quot;Technology transfer offices and academic spin-off creation: The case of Italy&quot;,&quot;type&quot;:&quot;article-journal&quot;,&quot;volume&quot;:&quot;38&quot;,&quot;container-title-short&quot;:&quot;&quot;},&quot;uris&quot;:[&quot;http://www.mendeley.com/documents/?uuid=c542abbb-7539-497d-878e-e986e78f8f9f&quot;],&quot;isTemporary&quot;:false,&quot;legacyDesktopId&quot;:&quot;c542abbb-7539-497d-878e-e986e78f8f9f&quot;}]},{&quot;citationID&quot;:&quot;MENDELEY_CITATION_5ec3cab7-c977-4f05-b39e-ea0cad074598&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NWVjM2NhYjctYzk3Ny00ZjA1LWIzOWUtZWEwY2FkMDc0NTk4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54eaab06-6038-4079-a179-3928bdfa8aa3&quot;,&quot;properties&quot;:{&quot;noteIndex&quot;:0},&quot;isEdited&quot;:false,&quot;manualOverride&quot;:{&quot;citeprocText&quot;:&quot;(Lee, 2014)&quot;,&quot;isManuallyOverridden&quot;:false,&quot;manualOverrideText&quot;:&quot;&quot;},&quot;citationTag&quot;:&quot;MENDELEY_CITATION_v3_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&quot;,&quot;citationItems&quot;:[{&quot;id&quot;:&quot;1d5bdf22-4796-5a81-8b34-5d5cefe23208&quot;,&quot;itemData&quot;:{&quot;DOI&quot;:&quot;10.1080/19761597.2014.973164&quot;,&quot;ISSN&quot;:&quot;21586721&quot;,&quot;abstract&quot;:&quot;Based on a historical analysis of university–industry collaboration (UIC) in Japan, this paper elucidates the relationships between a variety of UIC types and the functional differentiation of boundary-spanning organisations to promote UIC from a resource dependence perspective. To overcome the traditional limitations of informal, inter-personal collaboration, the Japanese government has made intensive institutional and organisational reforms to establish formal boundary-spanning organisations in universities since the late 1980s. This paper investigates the roles, effects, and limitations of boundary-spanning organisations, such as (1) UI Cooperative Research Centres initiated in 1987, (2) Approved Technology Licensing Organisations in 1998, and (3) Intellectual Property Headquarters in 2003, which have mediated different types of UIC. The research results suggest that formal boundary-spanning organisations can significantly drive the growth of UI collaborations and that the different types of UIC require a functional specialisation in boundary-spanning organisations by developing coordinative expertise, human resources, institutional arrangements, and organisational structures. Furthermore, for instituting effective organisational management of UIC in university, this research emphasises the significance of integrity and coherence among different boundary-spanning functions.&quot;,&quot;author&quot;:[{&quot;dropping-particle&quot;:&quot;&quot;,&quot;family&quot;:&quot;Lee&quot;,&quot;given&quot;:&quot;Kyoung Joo&quot;,&quot;non-dropping-particle&quot;:&quot;&quot;,&quot;parse-names&quot;:false,&quot;suffix&quot;:&quot;&quot;}],&quot;container-title&quot;:&quot;Asian Journal of Technology Innovation&quot;,&quot;id&quot;:&quot;1d5bdf22-4796-5a81-8b34-5d5cefe23208&quot;,&quot;issue&quot;:&quot;2&quot;,&quot;issued&quot;:{&quot;date-parts&quot;:[[&quot;2014&quot;]]},&quot;page&quot;:&quot;204-218&quot;,&quot;title&quot;:&quot;Development of boundary-spanning organisations in Japanese universities for different types of university–industry collaborations: a resource dependence perspective&quot;,&quot;type&quot;:&quot;article-journal&quot;,&quot;volume&quot;:&quot;22&quot;,&quot;container-title-short&quot;:&quot;&quot;},&quot;uris&quot;:[&quot;http://www.mendeley.com/documents/?uuid=d911ace8-3b7d-4ab5-ba7f-be3e2d5a1730&quot;],&quot;isTemporary&quot;:false,&quot;legacyDesktopId&quot;:&quot;d911ace8-3b7d-4ab5-ba7f-be3e2d5a1730&quot;}]},{&quot;citationID&quot;:&quot;MENDELEY_CITATION_aaa37a10-40fe-4c8f-835e-f4262e97c4d4&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YWFhMzdhMTAtNDBmZS00YzhmLTgzNWUtZjQyNjJlOTdjNGQ0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07889411-78fa-49f0-aed9-a411b422d649&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MDc4ODk0MTEtNzhmYS00OWYwLWFlZDktYTQxMWI0MjJkNjQ5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bd32a9b9-7181-4661-a0b5-974e4094e07a&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YmQzMmE5YjktNzE4MS00NjYxLWEwYjUtOTc0ZTQwOTRlMDdh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03600ad2-170f-4c75-8445-d0057629d501&quot;,&quot;properties&quot;:{&quot;noteIndex&quot;:0},&quot;isEdited&quot;:false,&quot;manualOverride&quot;:{&quot;citeprocText&quot;:&quot;(Minguillo &amp;#38; Thelwall, 2015)&quot;,&quot;isManuallyOverridden&quot;:false,&quot;manualOverrideText&quot;:&quot;&quot;},&quot;citationTag&quot;:&quot;MENDELEY_CITATION_v3_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&quot;,&quot;citationItems&quot;:[{&quot;id&quot;:&quot;45a28fca-42a4-5d8b-9372-d30eba7c2e6d&quot;,&quot;itemData&quot;:{&quot;DOI&quot;:&quot;10.1093/reseval/rvu032&quot;,&quot;ISSN&quot;:&quot;14715449&quot;,&quot;abstract&quot;:&quot;This study analyses co-authorships (1975-2010) with organizations located on UK Science Parks (SPs) and similar support infrastructures to identify their structural organization and the role of universities. Social network analysis and descriptive statistics are applied. The results suggest that most collaboration is with off-park organizations and that academic institutions are the main source of knowledge and competence for on-park industries. Moreover, high quality research institutions are much more likely to establish strong links in the form of co-authorships. This finding is partly a result of the statistical significance testing method used, however, since smaller institutions naturally create fewer links and therefore produce less statistical evidence of impact, even if their impact is, on average, the same as for larger institutions. Nevertheless, if the main aim is to promote research activities and joint publications between academia and on-park industry, the research excellence of universities needs to be considered when a SP is created. The economic benefits of joint publications for academic and private partners have not been examined, however, and therefore, it cannot be concluded that small higher education institutions having few joint publications with on-park firms play an insignificant role in the support and development of private partners.&quot;,&quot;author&quot;:[{&quot;dropping-particle&quot;:&quot;&quot;,&quot;family&quot;:&quot;Minguillo&quot;,&quot;given&quot;:&quot;David&quot;,&quot;non-dropping-particle&quot;:&quot;&quot;,&quot;parse-names&quot;:false,&quot;suffix&quot;:&quot;&quot;},{&quot;dropping-particle&quot;:&quot;&quot;,&quot;family&quot;:&quot;Thelwall&quot;,&quot;given&quot;:&quot;Mike&quot;,&quot;non-dropping-particle&quot;:&quot;&quot;,&quot;parse-names&quot;:false,&quot;suffix&quot;:&quot;&quot;}],&quot;container-title&quot;:&quot;Research Evaluation&quot;,&quot;id&quot;:&quot;45a28fca-42a4-5d8b-9372-d30eba7c2e6d&quot;,&quot;issue&quot;:&quot;2&quot;,&quot;issued&quot;:{&quot;date-parts&quot;:[[&quot;2015&quot;]]},&quot;page&quot;:&quot;181-196&quot;,&quot;title&quot;:&quot;Research excellence and university-industry collaboration in UK science parks&quot;,&quot;type&quot;:&quot;article-journal&quot;,&quot;volume&quot;:&quot;24&quot;,&quot;container-title-short&quot;:&quot;Res Eval&quot;},&quot;uris&quot;:[&quot;http://www.mendeley.com/documents/?uuid=2ef3d2aa-1d55-4466-87fb-fb8e3d146399&quot;],&quot;isTemporary&quot;:false,&quot;legacyDesktopId&quot;:&quot;2ef3d2aa-1d55-4466-87fb-fb8e3d146399&quot;}]},{&quot;citationID&quot;:&quot;MENDELEY_CITATION_bcaa0014-af2b-4a1e-aca2-cd04ab035ffe&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YmNhYTAwMTQtYWYyYi00YTFlLWFjYTItY2QwNGFiMDM1ZmZl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a192f05e-d168-42d1-ade5-c91b2c69cf19&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YTE5MmYwNWUtZDE2OC00MmQxLWFkZTUtYzkxYjJjNjljZjE5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fe929ef0-8eaa-4f52-b866-0d5b396be7a8&quot;,&quot;properties&quot;:{&quot;noteIndex&quot;:0},&quot;isEdited&quot;:false,&quot;manualOverride&quot;:{&quot;citeprocText&quot;:&quot;(Algieri et al., 2013)&quot;,&quot;isManuallyOverridden&quot;:false,&quot;manualOverrideText&quot;:&quot;&quot;},&quot;citationTag&quot;:&quot;MENDELEY_CITATION_v3_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&quot;,&quot;citationItems&quot;:[{&quot;id&quot;:&quot;9a771cb3-af5e-5c1a-80be-b7382e131ecf&quot;,&quot;itemData&quot;:{&quot;DOI&quot;:&quot;10.1007/s10961-011-9241-8&quot;,&quot;ISSN&quot;:&quot;08929912&quot;,&quot;abstract&quot;:&quot;Over the past decades, university-industry relationships have become an important subject due to the essential role played by technological progress in the economic development of countries. From a theoretical point of view, several studies have shown the close relationship between investments in research and innovative activities of universities and the economic growth of specific territories. Indeed, the strong linkages between universities and a country's production system encourage the process of technology transfer and the commercial use of the research results. For this reason, the European Union has implemented a series of measures to promote the adoption of research findings in the real economic and social context, strengthening the linkages between universities, industries and government. As a starting point for enhancing this link, specific mechanisms have been devised by universities. In particular, technology transfer offices (TTOs) have been created to stimulate and encourage the dissemination of the research outcomes, translate them into practise, and facilitate their interrelations with the other two agents of the innovation systems: industries and government. Within this context, the present paper aims to gain knowledge on the determinants of spin-off creation in Italy with special attention to the role played by university TTOs. Specifically, an econometric probability model has been built merging the extant literature into four distinct strands. The analysis, based on the NetVal indicators and primary data survey, has allowed us to assess the Italian experience at an aggregate and disaggregate level. © 2011 Springer Science+Business Media, LLC.&quot;,&quot;author&quot;:[{&quot;dropping-particle&quot;:&quot;&quot;,&quot;family&quot;:&quot;Algieri&quot;,&quot;given&quot;:&quot;Bernardina&quot;,&quot;non-dropping-particle&quot;:&quot;&quot;,&quot;parse-names&quot;:false,&quot;suffix&quot;:&quot;&quot;},{&quot;dropping-particle&quot;:&quot;&quot;,&quot;family&quot;:&quot;Aquino&quot;,&quot;given&quot;:&quot;Antonio&quot;,&quot;non-dropping-particle&quot;:&quot;&quot;,&quot;parse-names&quot;:false,&quot;suffix&quot;:&quot;&quot;},{&quot;dropping-particle&quot;:&quot;&quot;,&quot;family&quot;:&quot;Succurro&quot;,&quot;given&quot;:&quot;Marianna&quot;,&quot;non-dropping-particle&quot;:&quot;&quot;,&quot;parse-names&quot;:false,&quot;suffix&quot;:&quot;&quot;}],&quot;container-title&quot;:&quot;Journal of Technology Transfer&quot;,&quot;id&quot;:&quot;9a771cb3-af5e-5c1a-80be-b7382e131ecf&quot;,&quot;issue&quot;:&quot;4&quot;,&quot;issued&quot;:{&quot;date-parts&quot;:[[&quot;2013&quot;]]},&quot;page&quot;:&quot;382-400&quot;,&quot;title&quot;:&quot;Technology transfer offices and academic spin-off creation: The case of Italy&quot;,&quot;type&quot;:&quot;article-journal&quot;,&quot;volume&quot;:&quot;38&quot;,&quot;container-title-short&quot;:&quot;&quot;},&quot;uris&quot;:[&quot;http://www.mendeley.com/documents/?uuid=c542abbb-7539-497d-878e-e986e78f8f9f&quot;],&quot;isTemporary&quot;:false,&quot;legacyDesktopId&quot;:&quot;c542abbb-7539-497d-878e-e986e78f8f9f&quot;}]},{&quot;citationID&quot;:&quot;MENDELEY_CITATION_1dd30e9a-9073-422f-a28d-5e10378e8799&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WRkMzBlOWEtOTA3My00MjJmLWEyOGQtNWUxMDM3OGU4Nzk5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341ef5e6-5854-4153-aa1c-25dc6f03b35b&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zQxZWY1ZTYtNTg1NC00MTUzLWFhMWMtMjVkYzZmMDNiMzVi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1937744b-8066-4d98-975c-d5281361a3ae&quot;,&quot;properties&quot;:{&quot;noteIndex&quot;:0},&quot;isEdited&quot;:false,&quot;manualOverride&quot;:{&quot;citeprocText&quot;:&quot;(Baycan &amp;#38; Stough, 2013)&quot;,&quot;isManuallyOverridden&quot;:false,&quot;manualOverrideText&quot;:&quot;&quot;},&quot;citationTag&quot;:&quot;MENDELEY_CITATION_v3_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&quot;,&quot;citationItems&quot;:[{&quot;id&quot;:&quot;f57b4e6a-258c-562b-9bbb-08fb6f070004&quot;,&quot;itemData&quot;:{&quot;DOI&quot;:&quot;10.1007/s00168-012-0510-8&quot;,&quot;ISSN&quot;:&quot;14320592&quot;,&quot;abstract&quot;:&quot;This paper investigates a new emerging phenomenon in the debate of knowledge-based economic growth called \&quot;bridging knowledge to commercialization\&quot;. The paper considers commercialization of knowledge as a complex and a multi-faceted phenomenon and aims to highlight \&quot;the good\&quot;, \&quot;the bad\&quot; and \&quot;the challenging\&quot; in commercialization of knowledge from a taxonomic perspective. The paper has four objectives: (1) to examine the emerging concepts in bridging knowledge to commercialization while addressing related issues in the literature and to offer a conceptual framework on the basis of a typology of metaphores for knowledge; (2) to highlight the societal benefits of commercialization of knowledge in a regional development context; (3) to underline the value conflicts and differences in culture and perspectives in the valuation of knowledge in order to better understand the commercialization process; and (4) to highlight the challenges for academia, industry and government while describing the critical framework conditions that are needed to effectively foster commercialization of knowledge. While addressing the academic, societal, spatial, cultural and ethical implications of knowledge commercialization, the paper highlights retrospects and prospects from regional development perspective. © 2012 Springer-Verlag.&quot;,&quot;author&quot;:[{&quot;dropping-particle&quot;:&quot;&quot;,&quot;family&quot;:&quot;Baycan&quot;,&quot;given&quot;:&quot;Tüzin&quot;,&quot;non-dropping-particle&quot;:&quot;&quot;,&quot;parse-names&quot;:false,&quot;suffix&quot;:&quot;&quot;},{&quot;dropping-particle&quot;:&quot;&quot;,&quot;family&quot;:&quot;Stough&quot;,&quot;given&quot;:&quot;Roger R.&quot;,&quot;non-dropping-particle&quot;:&quot;&quot;,&quot;parse-names&quot;:false,&quot;suffix&quot;:&quot;&quot;}],&quot;container-title&quot;:&quot;Annals of Regional Science&quot;,&quot;id&quot;:&quot;f57b4e6a-258c-562b-9bbb-08fb6f070004&quot;,&quot;issue&quot;:&quot;2&quot;,&quot;issued&quot;:{&quot;date-parts&quot;:[[&quot;2013&quot;]]},&quot;page&quot;:&quot;367-405&quot;,&quot;title&quot;:&quot;Bridging knowledge to commercialization: The good, the bad, and the challenging&quot;,&quot;type&quot;:&quot;article-journal&quot;,&quot;volume&quot;:&quot;50&quot;,&quot;container-title-short&quot;:&quot;&quot;},&quot;uris&quot;:[&quot;http://www.mendeley.com/documents/?uuid=b924e9d9-a5ea-47c7-962c-9fc515bba10e&quot;],&quot;isTemporary&quot;:false,&quot;legacyDesktopId&quot;:&quot;b924e9d9-a5ea-47c7-962c-9fc515bba10e&quot;}]},{&quot;citationID&quot;:&quot;MENDELEY_CITATION_64dc43b4-b651-4657-b3e8-ff6b94a47280&quot;,&quot;properties&quot;:{&quot;noteIndex&quot;:0},&quot;isEdited&quot;:false,&quot;manualOverride&quot;:{&quot;citeprocText&quot;:&quot;(Lopes &amp;#38; Lussuamo, 2021)&quot;,&quot;isManuallyOverridden&quot;:false,&quot;manualOverrideText&quot;:&quot;&quot;},&quot;citationTag&quot;:&quot;MENDELEY_CITATION_v3_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&quot;,&quot;citationItems&quot;:[{&quot;id&quot;:&quot;38bb11fb-7e6b-573e-b2f8-3eae5ce12701&quot;,&quot;itemData&quot;:{&quot;DOI&quot;:&quot;10.1007/s13132-020-00646-0&quot;,&quot;ISSN&quot;:&quot;18687873&quot;,&quot;abstract&quot;:&quot;This study aims to analyse the barriers to university-industry cooperation in the academic region III, in the Angolan context. This is a qualitative study with the use of content analysis whose information was obtained from several semi-structured interviews. The results show that lack of inter-organisational trust and low experience level are frequent barriers in this type of relationship. It was also identified that the weak growth of the business fabric, the distance and/or geographical discontinuity of the university’s head office may constitute one of the barriers to cooperation with industries outside the academic region III. A number of measures have been suggested that will help industries and universities overcome barriers to cooperation.&quot;,&quot;author&quot;:[{&quot;dropping-particle&quot;:&quot;&quot;,&quot;family&quot;:&quot;Lopes&quot;,&quot;given&quot;:&quot;João&quot;,&quot;non-dropping-particle&quot;:&quot;&quot;,&quot;parse-names&quot;:false,&quot;suffix&quot;:&quot;&quot;},{&quot;dropping-particle&quot;:&quot;&quot;,&quot;family&quot;:&quot;Lussuamo&quot;,&quot;given&quot;:&quot;João&quot;,&quot;non-dropping-particle&quot;:&quot;&quot;,&quot;parse-names&quot;:false,&quot;suffix&quot;:&quot;&quot;}],&quot;container-title&quot;:&quot;Journal of the Knowledge Economy&quot;,&quot;id&quot;:&quot;38bb11fb-7e6b-573e-b2f8-3eae5ce12701&quot;,&quot;issue&quot;:&quot;3&quot;,&quot;issued&quot;:{&quot;date-parts&quot;:[[&quot;2021&quot;]]},&quot;page&quot;:&quot;1019-1035&quot;,&quot;title&quot;:&quot;Barriers to University-Industry Cooperation in a Developing Region&quot;,&quot;type&quot;:&quot;article-journal&quot;,&quot;volume&quot;:&quot;12&quot;,&quot;container-title-short&quot;:&quot;&quot;},&quot;uris&quot;:[&quot;http://www.mendeley.com/documents/?uuid=9237e646-c76f-4be1-b79a-d874dfd641a2&quot;],&quot;isTemporary&quot;:false,&quot;legacyDesktopId&quot;:&quot;9237e646-c76f-4be1-b79a-d874dfd641a2&quot;}]},{&quot;citationID&quot;:&quot;MENDELEY_CITATION_a8544700-e983-4ba1-b963-c83d8be65e00&quot;,&quot;properties&quot;:{&quot;noteIndex&quot;:0},&quot;isEdited&quot;:false,&quot;manualOverride&quot;:{&quot;citeprocText&quot;:&quot;(Davey et al., 2016)&quot;,&quot;isManuallyOverridden&quot;:false,&quot;manualOverrideText&quot;:&quot;&quot;},&quot;citationTag&quot;:&quot;MENDELEY_CITATION_v3_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&quot;,&quot;citationItems&quot;:[{&quot;id&quot;:&quot;ae17b0ac-5eec-58cd-9828-d44be5b35f15&quot;,&quot;itemData&quot;:{&quot;DOI&quot;:&quot;10.1007/s10961-015-9450-7&quot;,&quot;ISSN&quot;:&quot;15737047&quot;,&quot;abstract&quot;:&quot;With pressure on universities to better contribute to society, academic entrepreneurship is an increasingly recognised source of new knowledge and technologies as well as being a driver of the movement to a knowledge society. However, whilst growing, the level of academic entrepreneurship in Europe is still relatively low. Two reasons that are factors influencing this are inhibitors (barriers) and facilitators (drivers), however the understanding of how their interplay influences academic entrepreneurship, particularly across different context is lacking. For this reason, this study focussed on two environmental settings, European regions and countries, seeking to understand if it is the hurdle (barrier) or (and/or) tail-wind (drivers) that most impacts academic entrepreneurship and how does the regional or national context influence this. An online survey was translated into 22 languages and undertaken in 33 countries in Europe and the European Economic Area. From the original data set, 12 countries in four European regions provided a sample of 2925 responses, with a second step to focus on four ‘lead’ countries within those regions. The results show that there is a significant difference in the university-business cooperation barriers and drivers that effect academic entrepreneurship in the European regions. Furthermore, different barriers and drivers were found to significantly affect the four lead countries with barriers and drivers being able to provide a good explanation of the extent of academic entrepreneurship in the UK and Germany, and a limited explanation of entrepreneurial activity by Spanish and Polish academics. Overall the article contributes to the literature of resource-based theory and also the understanding of factors influencing European academic entrepreneurship.&quot;,&quot;author&quot;:[{&quot;dropping-particle&quot;:&quot;&quot;,&quot;family&quot;:&quot;Davey&quot;,&quot;given&quot;:&quot;Todd&quot;,&quot;non-dropping-particle&quot;:&quot;&quot;,&quot;parse-names&quot;:false,&quot;suffix&quot;:&quot;&quot;},{&quot;dropping-particle&quot;:&quot;&quot;,&quot;family&quot;:&quot;Rossano&quot;,&quot;given&quot;:&quot;Sue&quot;,&quot;non-dropping-particle&quot;:&quot;&quot;,&quot;parse-names&quot;:false,&quot;suffix&quot;:&quot;&quot;},{&quot;dropping-particle&quot;:&quot;&quot;,&quot;family&quot;:&quot;Sijde&quot;,&quot;given&quot;:&quot;Peter&quot;,&quot;non-dropping-particle&quot;:&quot;van der&quot;,&quot;parse-names&quot;:false,&quot;suffix&quot;:&quot;&quot;}],&quot;container-title&quot;:&quot;Journal of Technology Transfer&quot;,&quot;id&quot;:&quot;ae17b0ac-5eec-58cd-9828-d44be5b35f15&quot;,&quot;issue&quot;:&quot;6&quot;,&quot;issued&quot;:{&quot;date-parts&quot;:[[&quot;2016&quot;]]},&quot;page&quot;:&quot;1457-1482&quot;,&quot;title&quot;:&quot;Does context matter in academic entrepreneurship? The role of barriers and drivers in the regional and national context&quot;,&quot;type&quot;:&quot;article-journal&quot;,&quot;volume&quot;:&quot;41&quot;,&quot;container-title-short&quot;:&quot;&quot;},&quot;uris&quot;:[&quot;http://www.mendeley.com/documents/?uuid=eae81e01-e967-48c3-bbea-a92a6e611203&quot;],&quot;isTemporary&quot;:false,&quot;legacyDesktopId&quot;:&quot;eae81e01-e967-48c3-bbea-a92a6e611203&quot;}]},{&quot;citationID&quot;:&quot;MENDELEY_CITATION_c518611d-e5de-42e9-87e0-7a8a60ef6eea&quot;,&quot;properties&quot;:{&quot;noteIndex&quot;:0},&quot;isEdited&quot;:false,&quot;manualOverride&quot;:{&quot;citeprocText&quot;:&quot;(Zaharia &amp;#38; Kaburakis, 2016)&quot;,&quot;isManuallyOverridden&quot;:false,&quot;manualOverrideText&quot;:&quot;&quot;},&quot;citationTag&quot;:&quot;MENDELEY_CITATION_v3_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&quot;,&quot;citationItems&quot;:[{&quot;id&quot;:&quot;abcce517-129c-5cd4-b5d1-d619871ffb38&quot;,&quot;itemData&quot;:{&quot;DOI&quot;:&quot;10.1123/jsm.2015-0010&quot;,&quot;ISSN&quot;:&quot;1543270X&quot;,&quot;abstract&quot;:&quot;Collaboration between industry and academia is a subject of great interest to sport management academics and sport industry leaders in the United States. However, there is a lack of research regarding barriers to sport industry-academia collaborations and bridging the gap between sport management research and practitioners. The aim of the study was to explore trends in collaboration barriers among various research involvement levels of U.S. sport firms with sport management academia. Data were gathered from 303 sport managers working for U.S. sport companies. Results indicated several barriers for research collaborations between the U.S. sport industry and academia. Such barriers include transactional barriers, sport industry subsectors, sport organizations' location, and age and education level of respondents.&quot;,&quot;author&quot;:[{&quot;dropping-particle&quot;:&quot;&quot;,&quot;family&quot;:&quot;Zaharia&quot;,&quot;given&quot;:&quot;Noni&quot;,&quot;non-dropping-particle&quot;:&quot;&quot;,&quot;parse-names&quot;:false,&quot;suffix&quot;:&quot;&quot;},{&quot;dropping-particle&quot;:&quot;&quot;,&quot;family&quot;:&quot;Kaburakis&quot;,&quot;given&quot;:&quot;Anastasios&quot;,&quot;non-dropping-particle&quot;:&quot;&quot;,&quot;parse-names&quot;:false,&quot;suffix&quot;:&quot;&quot;}],&quot;container-title&quot;:&quot;Journal of Sport Management&quot;,&quot;id&quot;:&quot;abcce517-129c-5cd4-b5d1-d619871ffb38&quot;,&quot;issue&quot;:&quot;3&quot;,&quot;issued&quot;:{&quot;date-parts&quot;:[[&quot;2016&quot;]]},&quot;page&quot;:&quot;248-264&quot;,&quot;title&quot;:&quot;Bridging the gap: U.S. sport managers on barriers to industry-academia research collaboration&quot;,&quot;type&quot;:&quot;article-journal&quot;,&quot;volume&quot;:&quot;30&quot;,&quot;container-title-short&quot;:&quot;&quot;},&quot;uris&quot;:[&quot;http://www.mendeley.com/documents/?uuid=3b3de1c1-14f4-4493-b756-218ab1209af0&quot;],&quot;isTemporary&quot;:false,&quot;legacyDesktopId&quot;:&quot;3b3de1c1-14f4-4493-b756-218ab1209af0&quot;}]},{&quot;citationID&quot;:&quot;MENDELEY_CITATION_1dfd39fb-3c3e-468a-9207-1a453464ff58&quot;,&quot;properties&quot;:{&quot;noteIndex&quot;:0},&quot;isEdited&quot;:false,&quot;manualOverride&quot;:{&quot;citeprocText&quot;:&quot;(Gumusay &amp;#38; Bohne, 2018)&quot;,&quot;isManuallyOverridden&quot;:false,&quot;manualOverrideText&quot;:&quot;&quot;},&quot;citationTag&quot;:&quot;MENDELEY_CITATION_v3_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&quot;,&quot;citationItems&quot;:[{&quot;id&quot;:&quot;c9b96f9a-b827-502a-8bb1-fc1927a571ec&quot;,&quot;itemData&quot;:{&quot;ISSN&quot;:&quot;0048-7333&quot;,&quot;abstract&quot;:&quot;Nascent academic entrepreneurs need to acquire entrepreneurial competencies to create successful spin-off ventures. In this article, we examine difficulties in this pursuit prior to venture formation and offer a systematic classification of inhibitors. We confirm, combine, and extend two previously identified inhibiting mechanisms into a relational inhibitor category, classify additional structural and cultural-cognitive inhibitors, and highlight how these inhibitors exist both at the individual and the organizational level. We then advance theoretical understanding of the interrelated, multilevel functions of inhibitors on the development of entrepreneurial competencies, and offer policy insights on how universities can mitigate their effects.&quot;,&quot;author&quot;:[{&quot;dropping-particle&quot;:&quot;&quot;,&quot;family&quot;:&quot;Gumusay&quot;,&quot;given&quot;:&quot;A A&quot;,&quot;non-dropping-particle&quot;:&quot;&quot;,&quot;parse-names&quot;:false,&quot;suffix&quot;:&quot;&quot;},{&quot;dropping-particle&quot;:&quot;&quot;,&quot;family&quot;:&quot;Bohne&quot;,&quot;given&quot;:&quot;T M&quot;,&quot;non-dropping-particle&quot;:&quot;&quot;,&quot;parse-names&quot;:false,&quot;suffix&quot;:&quot;&quot;}],&quot;container-title&quot;:&quot;Research Policy&quot;,&quot;id&quot;:&quot;c9b96f9a-b827-502a-8bb1-fc1927a571ec&quot;,&quot;issue&quot;:&quot;2&quot;,&quot;issued&quot;:{&quot;date-parts&quot;:[[&quot;2018&quot;]]},&quot;page&quot;:&quot;363-378&quot;,&quot;title&quot;:&quot;Individual and organizational inhibitors to the development of entrepreneurial competencies in universities&quot;,&quot;type&quot;:&quot;article-journal&quot;,&quot;volume&quot;:&quot;47&quot;,&quot;container-title-short&quot;:&quot;Res Policy&quot;},&quot;uris&quot;:[&quot;http://www.mendeley.com/documents/?uuid=088b41e2-d9b4-4cea-b09e-841c065dcf16&quot;],&quot;isTemporary&quot;:false,&quot;legacyDesktopId&quot;:&quot;088b41e2-d9b4-4cea-b09e-841c065dcf16&quot;}]},{&quot;citationID&quot;:&quot;MENDELEY_CITATION_022a630a-bfe4-4b97-a7e0-517bd00168d1&quot;,&quot;properties&quot;:{&quot;noteIndex&quot;:0},&quot;isEdited&quot;:false,&quot;manualOverride&quot;:{&quot;citeprocText&quot;:&quot;(Vega-Jurado et al., 2008)&quot;,&quot;isManuallyOverridden&quot;:false,&quot;manualOverrideText&quot;:&quot;&quot;},&quot;citationTag&quot;:&quot;MENDELEY_CITATION_v3_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&quot;,&quot;citationItems&quot;:[{&quot;id&quot;:&quot;d5d03ca7-92a7-5446-a4b1-640450cfdc0c&quot;,&quot;itemData&quot;:{&quot;DOI&quot;:&quot;10.1007/s10734-007-9098-9&quot;,&quot;ISSN&quot;:&quot;00181560&quot;,&quot;abstract&quot;:&quot;This article examines the implications of how academics respond to the debate on the production of knowledge and its transfer to the productive sector, for the transformation of Latin American universities. The empirical analysis is based on a survey of 349 lecturers from Bolivian public universities, which inquired into aspects of university-industry relations (UIR). Although the results indicate that lecturers are in favour of relations with firms, there are several barriers to such relationships, such as lack of institutional support, generally unfavourable atmosphere in universities, and an industrial structure comprising few firms in knowledge-intensive sectors and firms with low absorptive capacity. In the context of Bolivia, unlike what occurs in developed countries, UIR have been configured around scientifically unimportant activities-technological support and internship schemes to place students in firms-which has had a negative effect on the consolidation of research, an academic activity, to which lecturers devote little of their time. The results of our study show the tensions that exist in efforts to change the university model; there is a reluctance to intensify the commercialisation of research results, and a lack of enthusiasm for introducing complex relationship mechanisms, such as the creation of hybrid structures. © 2007 Springer Science+Business Media B.V.&quot;,&quot;author&quot;:[{&quot;dropping-particle&quot;:&quot;&quot;,&quot;family&quot;:&quot;Vega-Jurado&quot;,&quot;given&quot;:&quot;Jaider&quot;,&quot;non-dropping-particle&quot;:&quot;&quot;,&quot;parse-names&quot;:false,&quot;suffix&quot;:&quot;&quot;},{&quot;dropping-particle&quot;:&quot;&quot;,&quot;family&quot;:&quot;Fernández-De-Lucio&quot;,&quot;given&quot;:&quot;Ignacio&quot;,&quot;non-dropping-particle&quot;:&quot;&quot;,&quot;parse-names&quot;:false,&quot;suffix&quot;:&quot;&quot;},{&quot;dropping-particle&quot;:&quot;&quot;,&quot;family&quot;:&quot;Huanca&quot;,&quot;given&quot;:&quot;Ronald&quot;,&quot;non-dropping-particle&quot;:&quot;&quot;,&quot;parse-names&quot;:false,&quot;suffix&quot;:&quot;&quot;}],&quot;container-title&quot;:&quot;Higher Education&quot;,&quot;id&quot;:&quot;d5d03ca7-92a7-5446-a4b1-640450cfdc0c&quot;,&quot;issue&quot;:&quot;2&quot;,&quot;issued&quot;:{&quot;date-parts&quot;:[[&quot;2008&quot;]]},&quot;page&quot;:&quot;205-220&quot;,&quot;title&quot;:&quot;University-industry relations in Bolivia: Implications for university transformations in Latin America&quot;,&quot;type&quot;:&quot;article-journal&quot;,&quot;volume&quot;:&quot;56&quot;,&quot;container-title-short&quot;:&quot;High Educ (Dordr)&quot;},&quot;uris&quot;:[&quot;http://www.mendeley.com/documents/?uuid=a734b13b-f8ca-4d2e-84e3-f7a1087727e3&quot;],&quot;isTemporary&quot;:false,&quot;legacyDesktopId&quot;:&quot;a734b13b-f8ca-4d2e-84e3-f7a1087727e3&quot;}]},{&quot;citationID&quot;:&quot;MENDELEY_CITATION_63f45bab-7f81-43a6-a425-43bf212bc783&quot;,&quot;properties&quot;:{&quot;noteIndex&quot;:0},&quot;isEdited&quot;:false,&quot;manualOverride&quot;:{&quot;citeprocText&quot;:&quot;(Hall H. et al., 2001)&quot;,&quot;isManuallyOverridden&quot;:false,&quot;manualOverrideText&quot;:&quot;&quot;},&quot;citationTag&quot;:&quot;MENDELEY_CITATION_v3_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&quot;,&quot;citationItems&quot;:[{&quot;id&quot;:&quot;b3524ee5-3c1e-523e-a0d4-adde8d6713bf&quot;,&quot;itemData&quot;:{&quot;abstract&quot;:&quot;This paper describes a small, unique set of project data that was assembled as part of a larger study on universities as research partners. Herein, we summarize, to the extent possible, our interpretation of what the project data reveal about barriers, intellectual property (IP) concerns in particular, inhibiting industry from partnering with universities. [PUBLICATION ABSTRACT]&quot;,&quot;author&quot;:[{&quot;dropping-particle&quot;:&quot;&quot;,&quot;family&quot;:&quot;Hall H.&quot;,&quot;given&quot;:&quot;Bronwyn&quot;,&quot;non-dropping-particle&quot;:&quot;&quot;,&quot;parse-names&quot;:false,&quot;suffix&quot;:&quot;&quot;},{&quot;dropping-particle&quot;:&quot;&quot;,&quot;family&quot;:&quot;Link N.&quot;,&quot;given&quot;:&quot;Albert&quot;,&quot;non-dropping-particle&quot;:&quot;&quot;,&quot;parse-names&quot;:false,&quot;suffix&quot;:&quot;&quot;},{&quot;dropping-particle&quot;:&quot;&quot;,&quot;family&quot;:&quot;Scott T.&quot;,&quot;given&quot;:&quot;John&quot;,&quot;non-dropping-particle&quot;:&quot;&quot;,&quot;parse-names&quot;:false,&quot;suffix&quot;:&quot;&quot;}],&quot;container-title&quot;:&quot;Journal of Technology Transfer&quot;,&quot;id&quot;:&quot;b3524ee5-3c1e-523e-a0d4-adde8d6713bf&quot;,&quot;issue&quot;:&quot;1-2&quot;,&quot;issued&quot;:{&quot;date-parts&quot;:[[&quot;2001&quot;]]},&quot;page&quot;:&quot;87&quot;,&quot;title&quot;:&quot;Barriers Inhibiting Industry from Partnering with Universities: Evidence from the Advanced Technology Program&quot;,&quot;type&quot;:&quot;article-journal&quot;,&quot;volume&quot;:&quot;26&quot;,&quot;container-title-short&quot;:&quot;&quot;},&quot;uris&quot;:[&quot;http://www.mendeley.com/documents/?uuid=65aa21f1-2929-478e-8d98-c0371a5c0e47&quot;],&quot;isTemporary&quot;:false,&quot;legacyDesktopId&quot;:&quot;65aa21f1-2929-478e-8d98-c0371a5c0e47&quot;}]},{&quot;citationID&quot;:&quot;MENDELEY_CITATION_be1aa7b9-13dc-4af1-bafe-e0cdd4882ead&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YmUxYWE3YjktMTNkYy00YWYxLWJhZmUtZTBjZGQ0ODgyZWFk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07670a31-d2e3-4db1-9d70-5eb8c507945f&quot;,&quot;properties&quot;:{&quot;noteIndex&quot;:0},&quot;isEdited&quot;:false,&quot;manualOverride&quot;:{&quot;citeprocText&quot;:&quot;(S.N. Ankrah et al., 2013)&quot;,&quot;isManuallyOverridden&quot;:false,&quot;manualOverrideText&quot;:&quot;&quot;},&quot;citationTag&quot;:&quot;MENDELEY_CITATION_v3_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&quot;,&quot;citationItems&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d990af7a-17be-4339-b339-0fc7fa16f4bf&quot;,&quot;properties&quot;:{&quot;noteIndex&quot;:0},&quot;isEdited&quot;:false,&quot;manualOverride&quot;:{&quot;citeprocText&quot;:&quot;(Muscio &amp;#38; Vallanti, 2014)&quot;,&quot;isManuallyOverridden&quot;:false,&quot;manualOverrideText&quot;:&quot;&quot;},&quot;citationTag&quot;:&quot;MENDELEY_CITATION_v3_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&quot;,&quot;citationItems&quot;:[{&quot;id&quot;:&quot;ad77118f-0847-5799-84d6-55e6981af060&quot;,&quot;itemData&quot;:{&quot;DOI&quot;:&quot;10.1080/13662716.2014.969935&quot;,&quot;ISSN&quot;:&quot;14698390&quot;,&quot;abstract&quot;:&quot;Although universities are generally under pressure to increase their interactions with industry, academic departments vary enormously in the extent to which they collaborate with businesses. There are several factors, which, to different extents, drive or hamper academics' capabilities to engage in collaboration with the private sector. On the basis of original data from interviews with 197 university departments in Italy, this paper investigates the main obstacles to technology transfer activity as perceived by academic researchers, and their possible impact on university–industry collaborations. The analysis shows that three (out of four) perceived obstacles are barriers to university–industry interactions and negatively affect the probability of engaging in collaboration with industry. The estimated impact of these perceived obstacles on the frequency of collaborations is less clear-cut and requires further investigation.&quot;,&quot;author&quot;:[{&quot;dropping-particle&quot;:&quot;&quot;,&quot;family&quot;:&quot;Muscio&quot;,&quot;given&quot;:&quot;Alessandro&quot;,&quot;non-dropping-particle&quot;:&quot;&quot;,&quot;parse-names&quot;:false,&quot;suffix&quot;:&quot;&quot;},{&quot;dropping-particle&quot;:&quot;&quot;,&quot;family&quot;:&quot;Vallanti&quot;,&quot;given&quot;:&quot;Giovanna&quot;,&quot;non-dropping-particle&quot;:&quot;&quot;,&quot;parse-names&quot;:false,&quot;suffix&quot;:&quot;&quot;}],&quot;container-title&quot;:&quot;Industry and Innovation&quot;,&quot;id&quot;:&quot;ad77118f-0847-5799-84d6-55e6981af060&quot;,&quot;issue&quot;:&quot;5&quot;,&quot;issued&quot;:{&quot;date-parts&quot;:[[&quot;2014&quot;]]},&quot;page&quot;:&quot;410-429&quot;,&quot;title&quot;:&quot;Perceived Obstacles to University–Industry Collaboration: Results from a Qualitative Survey of Italian Academic Departments&quot;,&quot;type&quot;:&quot;article-journal&quot;,&quot;volume&quot;:&quot;21&quot;,&quot;container-title-short&quot;:&quot;Ind Innov&quot;},&quot;uris&quot;:[&quot;http://www.mendeley.com/documents/?uuid=910eb5e0-9645-454e-91ed-a0c7f61b07cc&quot;],&quot;isTemporary&quot;:false,&quot;legacyDesktopId&quot;:&quot;910eb5e0-9645-454e-91ed-a0c7f61b07cc&quot;}]},{&quot;citationID&quot;:&quot;MENDELEY_CITATION_9db7c244-2648-4871-bca7-24e39bfef9d9&quot;,&quot;properties&quot;:{&quot;noteIndex&quot;:0},&quot;isEdited&quot;:false,&quot;manualOverride&quot;:{&quot;citeprocText&quot;:&quot;(Lee, 2011)&quot;,&quot;isManuallyOverridden&quot;:false,&quot;manualOverrideText&quot;:&quot;&quot;},&quot;citationTag&quot;:&quot;MENDELEY_CITATION_v3_eyJjaXRhdGlvbklEIjoiTUVOREVMRVlfQ0lUQVRJT05fOWRiN2MyNDQtMjY0OC00ODcxLWJjYTctMjRlMzliZmVmOWQ5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494fe07d-099b-4618-8678-39a51c9bfa70&quot;,&quot;properties&quot;:{&quot;noteIndex&quot;:0},&quot;isEdited&quot;:false,&quot;manualOverride&quot;:{&quot;citeprocText&quot;:&quot;(Mora-Valentin et al., 2004)&quot;,&quot;isManuallyOverridden&quot;:false,&quot;manualOverrideText&quot;:&quot;&quot;},&quot;citationTag&quot;:&quot;MENDELEY_CITATION_v3_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&quot;,&quot;citationItems&quot;:[{&quot;id&quot;:&quot;4925fe32-9f05-5e48-acd0-784a36ee83d7&quot;,&quot;itemData&quot;:{&quot;DOI&quot;:&quot;10.1016/S0048-7333(03)00087-8&quot;,&quot;ISSN&quot;:&quot;00487333&quot;,&quot;abstract&quot;:&quot;The purpose of this paper is to analyze the impact of a series of contextual and organizational factors on the success of 800 cooperative agreements between Spanish firms and research organizations, run between 1995 and 2000. Findings show that the most outstanding factors are, in the case of firms, commitment, previous links, definition of objectives and conflict, whereas for research organizations previous links, communication, commitment, trust and the partners' reputation are more relevant. These study not only provides a comprehensive theoretical model to analyze the success of these agreements but is useful both for improving management of cooperation and for fostering collaboration both at a national an international level. © 2003 Elsevier B.V. All rights reserved.&quot;,&quot;author&quot;:[{&quot;dropping-particle&quot;:&quot;&quot;,&quot;family&quot;:&quot;Mora-Valentin&quot;,&quot;given&quot;:&quot;Eva M.&quot;,&quot;non-dropping-particle&quot;:&quot;&quot;,&quot;parse-names&quot;:false,&quot;suffix&quot;:&quot;&quot;},{&quot;dropping-particle&quot;:&quot;&quot;,&quot;family&quot;:&quot;Montoro-Sanchez&quot;,&quot;given&quot;:&quot;Angeles&quot;,&quot;non-dropping-particle&quot;:&quot;&quot;,&quot;parse-names&quot;:false,&quot;suffix&quot;:&quot;&quot;},{&quot;dropping-particle&quot;:&quot;&quot;,&quot;family&quot;:&quot;Guerras-Martin&quot;,&quot;given&quot;:&quot;Luis A.&quot;,&quot;non-dropping-particle&quot;:&quot;&quot;,&quot;parse-names&quot;:false,&quot;suffix&quot;:&quot;&quot;}],&quot;container-title&quot;:&quot;Research Policy&quot;,&quot;id&quot;:&quot;4925fe32-9f05-5e48-acd0-784a36ee83d7&quot;,&quot;issue&quot;:&quot;1&quot;,&quot;issued&quot;:{&quot;date-parts&quot;:[[&quot;2004&quot;]]},&quot;page&quot;:&quot;17-40&quot;,&quot;title&quot;:&quot;Determining factors in the success of R&amp;D cooperative agreements between firms and research organizations&quot;,&quot;type&quot;:&quot;article-journal&quot;,&quot;volume&quot;:&quot;33&quot;,&quot;container-title-short&quot;:&quot;Res Policy&quot;},&quot;uris&quot;:[&quot;http://www.mendeley.com/documents/?uuid=acda47c9-84f7-4c2e-92a1-51c75e95cac4&quot;],&quot;isTemporary&quot;:false,&quot;legacyDesktopId&quot;:&quot;acda47c9-84f7-4c2e-92a1-51c75e95cac4&quot;}]},{&quot;citationID&quot;:&quot;MENDELEY_CITATION_9491d720-fc4a-435b-b586-902b8b142686&quot;,&quot;properties&quot;:{&quot;noteIndex&quot;:0},&quot;isEdited&quot;:false,&quot;manualOverride&quot;:{&quot;citeprocText&quot;:&quot;(Al-Tabbaa &amp;#38; Ankrah, 2016)&quot;,&quot;isManuallyOverridden&quot;:false,&quot;manualOverrideText&quot;:&quot;&quot;},&quot;citationTag&quot;:&quot;MENDELEY_CITATION_v3_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&quot;,&quot;citationItems&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citationID&quot;:&quot;MENDELEY_CITATION_7c714cb9-028a-45ac-991b-bb814b8c6125&quot;,&quot;properties&quot;:{&quot;noteIndex&quot;:0},&quot;isEdited&quot;:false,&quot;manualOverride&quot;:{&quot;citeprocText&quot;:&quot;(Villani et al., 2017)&quot;,&quot;isManuallyOverridden&quot;:false,&quot;manualOverrideText&quot;:&quot;&quot;},&quot;citationTag&quot;:&quot;MENDELEY_CITATION_v3_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&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citationID&quot;:&quot;MENDELEY_CITATION_289fb921-358c-4524-bebe-41f2f90bf9b9&quot;,&quot;properties&quot;:{&quot;noteIndex&quot;:0},&quot;isEdited&quot;:false,&quot;manualOverride&quot;:{&quot;citeprocText&quot;:&quot;(Huang &amp;#38; Chen, 2017)&quot;,&quot;isManuallyOverridden&quot;:false,&quot;manualOverrideText&quot;:&quot;&quot;},&quot;citationTag&quot;:&quot;MENDELEY_CITATION_v3_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&quot;,&quot;citationItems&quot;:[{&quot;id&quot;:&quot;19cfb3bf-9b0b-56c3-b611-1ae3dd8f1e5f&quot;,&quot;itemData&quot;:{&quot;DOI&quot;:&quot;10.1016/j.techfore.2016.03.024&quot;,&quot;ISSN&quot;:&quot;00401625&quot;,&quot;abstract&quot;:&quot;As universities gradually become the center of society's knowledge production system, their role in innovation becomes more diverse. In the pursuit of such a role, universities are encouraged to establish a university–industry collaboration (UIC) context that supports faculties and students to engage in entrepreneurial activities. On the basis of the organizational control perspective, we investigated how UIC factors, namely implementing a formal UIC management mechanism, implementing UIC regulations, and supporting an innovative climate, influence the academic innovation performance of universities. The results of partial least squares analysis of 141 Taiwanese universities showed that UIC-subsidized universities have more advantages for developing their UIC environment and improving academic innovation performance. We found that a formal UIC management mechanism might be the most essential factor for enhancing the academic innovation performance of non-UIC-subsidized universities. Furthermore, the innovation climate was found to moderate the relationship between formal UIC management mechanisms and academic innovation performance.&quot;,&quot;author&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Technological Forecasting and Social Change&quot;,&quot;id&quot;:&quot;19cfb3bf-9b0b-56c3-b611-1ae3dd8f1e5f&quot;,&quot;issued&quot;:{&quot;date-parts&quot;:[[&quot;2017&quot;]]},&quot;page&quot;:&quot;210-215&quot;,&quot;title&quot;:&quot;How can academic innovation performance in university–industry collaboration be improved?&quot;,&quot;type&quot;:&quot;article-journal&quot;,&quot;volume&quot;:&quot;123&quot;,&quot;container-title-short&quot;:&quot;Technol Forecast Soc Change&quot;},&quot;uris&quot;:[&quot;http://www.mendeley.com/documents/?uuid=c38a68fa-b06f-4e0b-aa77-7270d5030a3a&quot;],&quot;isTemporary&quot;:false,&quot;legacyDesktopId&quot;:&quot;c38a68fa-b06f-4e0b-aa77-7270d5030a3a&quot;}]},{&quot;citationID&quot;:&quot;MENDELEY_CITATION_497098a2-cff5-4c6a-b25b-63d485004f33&quot;,&quot;properties&quot;:{&quot;noteIndex&quot;:0},&quot;isEdited&quot;:false,&quot;manualOverride&quot;:{&quot;citeprocText&quot;:&quot;(Lee, 2011)&quot;,&quot;isManuallyOverridden&quot;:false,&quot;manualOverrideText&quot;:&quot;&quot;},&quot;citationTag&quot;:&quot;MENDELEY_CITATION_v3_eyJjaXRhdGlvbklEIjoiTUVOREVMRVlfQ0lUQVRJT05fNDk3MDk4YTItY2ZmNS00YzZhLWIyNWItNjNkNDg1MDA0ZjMz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0f3be4f4-dcac-46bf-98ac-3e481d1a1a3d&quot;,&quot;properties&quot;:{&quot;noteIndex&quot;:0},&quot;isEdited&quot;:false,&quot;manualOverride&quot;:{&quot;citeprocText&quot;:&quot;(Lee, 2011)&quot;,&quot;isManuallyOverridden&quot;:false,&quot;manualOverrideText&quot;:&quot;&quot;},&quot;citationTag&quot;:&quot;MENDELEY_CITATION_v3_eyJjaXRhdGlvbklEIjoiTUVOREVMRVlfQ0lUQVRJT05fMGYzYmU0ZjQtZGNhYy00NmJmLTk4YWMtM2U0ODFkMWExYTNk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3b800c54-55d0-4e54-ac2c-e4f9df1c7ac1&quot;,&quot;properties&quot;:{&quot;noteIndex&quot;:0},&quot;isEdited&quot;:false,&quot;manualOverride&quot;:{&quot;citeprocText&quot;:&quot;(Mora-Valentin et al., 2004)&quot;,&quot;isManuallyOverridden&quot;:false,&quot;manualOverrideText&quot;:&quot;&quot;},&quot;citationTag&quot;:&quot;MENDELEY_CITATION_v3_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&quot;,&quot;citationItems&quot;:[{&quot;id&quot;:&quot;4925fe32-9f05-5e48-acd0-784a36ee83d7&quot;,&quot;itemData&quot;:{&quot;DOI&quot;:&quot;10.1016/S0048-7333(03)00087-8&quot;,&quot;ISSN&quot;:&quot;00487333&quot;,&quot;abstract&quot;:&quot;The purpose of this paper is to analyze the impact of a series of contextual and organizational factors on the success of 800 cooperative agreements between Spanish firms and research organizations, run between 1995 and 2000. Findings show that the most outstanding factors are, in the case of firms, commitment, previous links, definition of objectives and conflict, whereas for research organizations previous links, communication, commitment, trust and the partners' reputation are more relevant. These study not only provides a comprehensive theoretical model to analyze the success of these agreements but is useful both for improving management of cooperation and for fostering collaboration both at a national an international level. © 2003 Elsevier B.V. All rights reserved.&quot;,&quot;author&quot;:[{&quot;dropping-particle&quot;:&quot;&quot;,&quot;family&quot;:&quot;Mora-Valentin&quot;,&quot;given&quot;:&quot;Eva M.&quot;,&quot;non-dropping-particle&quot;:&quot;&quot;,&quot;parse-names&quot;:false,&quot;suffix&quot;:&quot;&quot;},{&quot;dropping-particle&quot;:&quot;&quot;,&quot;family&quot;:&quot;Montoro-Sanchez&quot;,&quot;given&quot;:&quot;Angeles&quot;,&quot;non-dropping-particle&quot;:&quot;&quot;,&quot;parse-names&quot;:false,&quot;suffix&quot;:&quot;&quot;},{&quot;dropping-particle&quot;:&quot;&quot;,&quot;family&quot;:&quot;Guerras-Martin&quot;,&quot;given&quot;:&quot;Luis A.&quot;,&quot;non-dropping-particle&quot;:&quot;&quot;,&quot;parse-names&quot;:false,&quot;suffix&quot;:&quot;&quot;}],&quot;container-title&quot;:&quot;Research Policy&quot;,&quot;id&quot;:&quot;4925fe32-9f05-5e48-acd0-784a36ee83d7&quot;,&quot;issue&quot;:&quot;1&quot;,&quot;issued&quot;:{&quot;date-parts&quot;:[[&quot;2004&quot;]]},&quot;page&quot;:&quot;17-40&quot;,&quot;title&quot;:&quot;Determining factors in the success of R&amp;D cooperative agreements between firms and research organizations&quot;,&quot;type&quot;:&quot;article-journal&quot;,&quot;volume&quot;:&quot;33&quot;,&quot;container-title-short&quot;:&quot;Res Policy&quot;},&quot;uris&quot;:[&quot;http://www.mendeley.com/documents/?uuid=acda47c9-84f7-4c2e-92a1-51c75e95cac4&quot;],&quot;isTemporary&quot;:false,&quot;legacyDesktopId&quot;:&quot;acda47c9-84f7-4c2e-92a1-51c75e95cac4&quot;}]},{&quot;citationID&quot;:&quot;MENDELEY_CITATION_e4077329-dd78-4557-8828-c60621ae6575&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ZTQwNzczMjktZGQ3OC00NTU3LTg4MjgtYzYwNjIxYWU2NTc1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d02e7af2-c177-4bff-a3ff-625ed63c7f51&quot;,&quot;properties&quot;:{&quot;noteIndex&quot;:0},&quot;isEdited&quot;:false,&quot;manualOverride&quot;:{&quot;citeprocText&quot;:&quot;(Etzkowitz &amp;#38; Leydesdorff, 2000b)&quot;,&quot;isManuallyOverridden&quot;:false,&quot;manualOverrideText&quot;:&quot;&quot;},&quot;citationTag&quot;:&quot;MENDELEY_CITATION_v3_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&quot;,&quot;citationItems&quot;:[{&quot;id&quot;:&quot;10141ce4-fc96-53cc-b9ce-814a82b9aa0e&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10141ce4-fc96-53cc-b9ce-814a82b9aa0e&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ffff9c17-79a0-442f-969b-db030229c8a7&quot;],&quot;isTemporary&quot;:false,&quot;legacyDesktopId&quot;:&quot;ffff9c17-79a0-442f-969b-db030229c8a7&quot;}]},{&quot;citationID&quot;:&quot;MENDELEY_CITATION_cee2a6f1-19b1-40c3-b88a-4611fd8d685a&quot;,&quot;properties&quot;:{&quot;noteIndex&quot;:0},&quot;isEdited&quot;:false,&quot;manualOverride&quot;:{&quot;citeprocText&quot;:&quot;(Etzkowitz &amp;#38; Leydesdorff, 2000b; S.N. Ankrah et al., 2013; Tseng et al., 2020)&quot;,&quot;isManuallyOverridden&quot;:false,&quot;manualOverrideText&quot;:&quot;&quot;},&quot;citationTag&quot;:&quot;MENDELEY_CITATION_v3_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&quot;,&quot;citationItems&quot;:[{&quot;id&quot;:&quot;10141ce4-fc96-53cc-b9ce-814a82b9aa0e&quot;,&quot;itemData&quot;:{&quot;DOI&quot;:&quot;10.1016/S0048-7333(99)00055-4&quot;,&quot;ISSN&quot;:&quot;00487333&quot;,&quot;abstract&quot;:&quot;The Triple Helix of university-industry-government relations is compared with alternative models for explaining the current research system in its social contexts. Communications and negotiations between institutional partners generate an overlay that increasingly reorganizes the underlying arrangements. The institutional layer can be considered as the retention mechanism of a developing system. For example, the national organization of the system of innovation has historically been important in determining competition. Reorganizations across industrial sectors and nation states, however, are induced by new technologies (biotechnology, ICT). The consequent transformations can be analyzed in terms of (neo-)evolutionary mechanisms. University research may function increasingly as a locus in the \&quot;laboratory\&quot; of such knowledge-intensive network transitions.&quot;,&quot;author&quot;:[{&quot;dropping-particle&quot;:&quot;&quot;,&quot;family&quot;:&quot;Etzkowitz&quot;,&quot;given&quot;:&quot;Henry&quot;,&quot;non-dropping-particle&quot;:&quot;&quot;,&quot;parse-names&quot;:false,&quot;suffix&quot;:&quot;&quot;},{&quot;dropping-particle&quot;:&quot;&quot;,&quot;family&quot;:&quot;Leydesdorff&quot;,&quot;given&quot;:&quot;Loet&quot;,&quot;non-dropping-particle&quot;:&quot;&quot;,&quot;parse-names&quot;:false,&quot;suffix&quot;:&quot;&quot;}],&quot;container-title&quot;:&quot;Research Policy&quot;,&quot;id&quot;:&quot;10141ce4-fc96-53cc-b9ce-814a82b9aa0e&quot;,&quot;issue&quot;:&quot;2&quot;,&quot;issued&quot;:{&quot;date-parts&quot;:[[&quot;2000&quot;]]},&quot;page&quot;:&quot;109-123&quot;,&quot;title&quot;:&quot;The dynamics of innovation: From National Systems and \&quot;mode 2\&quot; to a Triple Helix of university-industry-government relations&quot;,&quot;type&quot;:&quot;article-journal&quot;,&quot;volume&quot;:&quot;29&quot;,&quot;container-title-short&quot;:&quot;Res Policy&quot;},&quot;uris&quot;:[&quot;http://www.mendeley.com/documents/?uuid=ffff9c17-79a0-442f-969b-db030229c8a7&quot;],&quot;isTemporary&quot;:false,&quot;legacyDesktopId&quot;:&quot;ffff9c17-79a0-442f-969b-db030229c8a7&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id&quot;:&quot;464aae5e-d810-54cd-9421-151e08084794&quot;,&quot;itemData&quot;:{&quot;DOI&quot;:&quot;10.1007/s10961-018-9656-6&quot;,&quot;ISSN&quot;:&quot;15737047&quot;,&quot;abstract&quot;:&quot;The rapid development of technology and knowledge-based economies has drawn attention to the linkage between academic institutions and private industries. Universities are a major source of knowledge creation; different industries are increasingly recognizing the importance of scientific knowledge creation and seeking alliances with universities to not only enhance their knowledge base but also gain a competitive advantage. To facilitate university–industry collaborations (UICs), financial support from governments and industries is necessary for resource allocation. This study investigates the effects of UIC funding on universities’ technology innovation performance in Taiwan. The Taiwanese government has implemented a variety of policies and programs to enhance the research innovation capability of universities and bridge the gap between academic research and industrial application. Three fundamental factors of UIC environments within universities—namely, management mechanism, innovation climate, and reward system—are identified as critical antecedents of UIC funding and universities’ technology innovation performance. The results reveal that UIC funding is directly instrumental to universities’ technology innovation. The UIC management mechanism and innovation climate within universities support diverse UIC funding. In addition, mechanism incentives affect directly and moderately university researchers’ involvement in and contribution to technology innovation.&quot;,&quot;author&quot;:[{&quot;dropping-particle&quot;:&quot;&quot;,&quot;family&quot;:&quot;Tseng&quot;,&quot;given&quot;:&quot;Fan Chuan&quot;,&quot;non-dropping-particle&quot;:&quot;&quot;,&quot;parse-names&quot;:false,&quot;suffix&quot;:&quot;&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Journal of Technology Transfer&quot;,&quot;id&quot;:&quot;464aae5e-d810-54cd-9421-151e08084794&quot;,&quot;issue&quot;:&quot;2&quot;,&quot;issued&quot;:{&quot;date-parts&quot;:[[&quot;2020&quot;]]},&quot;page&quot;:&quot;560-577&quot;,&quot;title&quot;:&quot;Factors of university–industry collaboration affecting university innovation performance&quot;,&quot;type&quot;:&quot;article-journal&quot;,&quot;volume&quot;:&quot;45&quot;,&quot;container-title-short&quot;:&quot;&quot;},&quot;uris&quot;:[&quot;http://www.mendeley.com/documents/?uuid=2d09d0bb-4e0e-474d-86c0-bf25a8ca0dba&quot;],&quot;isTemporary&quot;:false,&quot;legacyDesktopId&quot;:&quot;2d09d0bb-4e0e-474d-86c0-bf25a8ca0dba&quot;}]},{&quot;citationID&quot;:&quot;MENDELEY_CITATION_115cbee8-1824-4366-b105-2e2e95bc2324&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TE1Y2JlZTgtMTgyNC00MzY2LWIxMDUtMmUyZTk1YmMyMzI0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85755fe2-72a8-4d4f-bd2a-7bdf6e0f102e&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ODU3NTVmZTItNzJhOC00ZDRmLWJkMmEtN2JkZjZlMGYxMDJl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cf7cd323-c4c6-4d1b-8482-fd8efcae97da&quot;,&quot;properties&quot;:{&quot;noteIndex&quot;:0},&quot;isEdited&quot;:false,&quot;manualOverride&quot;:{&quot;citeprocText&quot;:&quot;(Terán-Bustamante et al., 2021)&quot;,&quot;isManuallyOverridden&quot;:false,&quot;manualOverrideText&quot;:&quot;&quot;},&quot;citationTag&quot;:&quot;MENDELEY_CITATION_v3_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&quot;,&quot;citationItems&quot;:[{&quot;id&quot;:&quot;06c17cb9-f73f-50f6-b28a-d53658359b10&quot;,&quot;itemData&quot;:{&quot;DOI&quot;:&quot;10.3390/admsci11040142&quot;,&quot;ISSN&quot;:&quot;20763387&quot;,&quot;abstract&quot;:&quot;Faced with the pandemic caused by COVID-19, universities worldwide are giving a powerful response to support their communities. One way to provide support is via the collaboration between universities and industries, allowing the co-creation of knowledge that leads to innovation. Historically, universities, as knowledge-intensive organizations (KIOs), have produced knowledge through research. At present, its important contribution to countries’ economy is widely recognized through the development of new knowledge and technical know-how. Universities are a source of innovation for firms, which ultimately translates into social welfare improvements. The objective of this research is to analyze the university–firm linkage. The methodological strategy is carried out using Bayesian networks through a model where the main elements of university–industry linking, which impact competitiveness and innovation, are identified and quantified. The technology transfer model shows that the most crucial processes are Technology Strategy, Value Proposal, Knowledge Management, Control and Monitoring, Innovation Management, Needs Detection, Knowledge Creation, New Products and Services, and Absorption Capacity.&quot;,&quot;author&quot;:[{&quot;dropping-particle&quot;:&quot;&quot;,&quot;family&quot;:&quot;Terán-Bustamante&quot;,&quot;given&quot;:&quot;Antonia&quot;,&quot;non-dropping-particle&quot;:&quot;&quot;,&quot;parse-names&quot;:false,&quot;suffix&quot;:&quot;&quot;},{&quot;dropping-particle&quot;:&quot;&quot;,&quot;family&quot;:&quot;Martínez-Velasco&quot;,&quot;given&quot;:&quot;Antonieta&quot;,&quot;non-dropping-particle&quot;:&quot;&quot;,&quot;parse-names&quot;:false,&quot;suffix&quot;:&quot;&quot;},{&quot;dropping-particle&quot;:&quot;&quot;,&quot;family&quot;:&quot;López-Fernández&quot;,&quot;given&quot;:&quot;Andrée Marie&quot;,&quot;non-dropping-particle&quot;:&quot;&quot;,&quot;parse-names&quot;:false,&quot;suffix&quot;:&quot;&quot;}],&quot;container-title&quot;:&quot;Administrative Sciences&quot;,&quot;id&quot;:&quot;06c17cb9-f73f-50f6-b28a-d53658359b10&quot;,&quot;issue&quot;:&quot;4&quot;,&quot;issued&quot;:{&quot;date-parts&quot;:[[&quot;2021&quot;]]},&quot;title&quot;:&quot;University–industry collaboration: A sustainable technology transfer model&quot;,&quot;type&quot;:&quot;article-journal&quot;,&quot;volume&quot;:&quot;11&quot;,&quot;container-title-short&quot;:&quot;Adm Sci&quot;},&quot;uris&quot;:[&quot;http://www.mendeley.com/documents/?uuid=25af1aff-237d-44fb-83f9-91075697802a&quot;],&quot;isTemporary&quot;:false,&quot;legacyDesktopId&quot;:&quot;25af1aff-237d-44fb-83f9-91075697802a&quot;}]},{&quot;citationID&quot;:&quot;MENDELEY_CITATION_89f2eacc-d3bc-415c-aeff-4ae1fbae2d7c&quot;,&quot;properties&quot;:{&quot;noteIndex&quot;:0},&quot;isEdited&quot;:false,&quot;manualOverride&quot;:{&quot;citeprocText&quot;:&quot;(Chen &amp;#38; Puttitanun, 2005)&quot;,&quot;isManuallyOverridden&quot;:false,&quot;manualOverrideText&quot;:&quot;&quot;},&quot;citationTag&quot;:&quot;MENDELEY_CITATION_v3_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&quot;,&quot;citationItems&quot;:[{&quot;id&quot;:&quot;4215e3ce-f402-5a4e-b3af-5c248aa74d34&quot;,&quot;itemData&quot;:{&quot;DOI&quot;:&quot;10.1016/j.jdeveco.2004.11.005&quot;,&quot;ISSN&quot;:&quot;03043878&quot;,&quot;abstract&quot;:&quot;This paper studies intellectual property rights (IPRs) and innovation in developing countries. A model is developed to illustrate the trade-off between imitating foreign technologies and encouraging domestic innovation in a developing country's choice of IPRs. It is shown that innovations in a developing country increase in its IPRs, and a country's IPRs can depend on its level of development non-monotonically, first decreasing and then increasing. Empirical analysis, with a panel of data for 64 developing countries, confirms both the positive impact of IPRs on innovations in developing countries and the presence of a U-shaped relationship between IPRs and economic development. © 2005 Elsevier B.V. All rights reserved.&quot;,&quot;author&quot;:[{&quot;dropping-particle&quot;:&quot;&quot;,&quot;family&quot;:&quot;Chen&quot;,&quot;given&quot;:&quot;Yongmin&quot;,&quot;non-dropping-particle&quot;:&quot;&quot;,&quot;parse-names&quot;:false,&quot;suffix&quot;:&quot;&quot;},{&quot;dropping-particle&quot;:&quot;&quot;,&quot;family&quot;:&quot;Puttitanun&quot;,&quot;given&quot;:&quot;Thitima&quot;,&quot;non-dropping-particle&quot;:&quot;&quot;,&quot;parse-names&quot;:false,&quot;suffix&quot;:&quot;&quot;}],&quot;container-title&quot;:&quot;Journal of Development Economics&quot;,&quot;id&quot;:&quot;4215e3ce-f402-5a4e-b3af-5c248aa74d34&quot;,&quot;issue&quot;:&quot;2&quot;,&quot;issued&quot;:{&quot;date-parts&quot;:[[&quot;2005&quot;]]},&quot;page&quot;:&quot;474-493&quot;,&quot;title&quot;:&quot;Intellectual property rights and innovation in developing countries&quot;,&quot;type&quot;:&quot;article-journal&quot;,&quot;volume&quot;:&quot;78&quot;,&quot;container-title-short&quot;:&quot;J Dev Econ&quot;},&quot;uris&quot;:[&quot;http://www.mendeley.com/documents/?uuid=24a7840b-38df-4885-8696-d42367fb8e7a&quot;],&quot;isTemporary&quot;:false,&quot;legacyDesktopId&quot;:&quot;24a7840b-38df-4885-8696-d42367fb8e7a&quot;}]},{&quot;citationID&quot;:&quot;MENDELEY_CITATION_e77723e5-c475-4aff-be4f-1488a312a976&quot;,&quot;properties&quot;:{&quot;noteIndex&quot;:0},&quot;isEdited&quot;:false,&quot;manualOverride&quot;:{&quot;citeprocText&quot;:&quot;(J. E. L. Bercovitz &amp;#38; Tyler, 2014; Hertzfeld et al., 2006)&quot;,&quot;isManuallyOverridden&quot;:false,&quot;manualOverrideText&quot;:&quot;&quot;},&quot;citationTag&quot;:&quot;MENDELEY_CITATION_v3_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&quot;,&quot;citationItems&quot;:[{&quot;id&quot;:&quot;5f21f702-5e1c-58f7-ac2b-1042f93ed45b&quot;,&quot;itemData&quot;:{&quot;DOI&quot;:&quot;10.1287/orsc.2014.0917&quot;,&quot;ISSN&quot;:&quot;15265455&quot;,&quot;abstract&quot;:&quot;In this exploratory study of university-industry sponsored research agreements, we investigate how organizational roles direct the relational learning of contracting personnel, which subsequently influences contract evolution. Integrating theory with comments from field interviews, we posit that as scientists gain contracting experience with an exchange partner their focus of attention on knowledge creation supports the establishment of a relationship based on technical competence, behavioral experience, and operational routines that cause the enforcement terms of subsequent contracts to become less detailed. We also submit that contract administrators, because of their focus on knowledge protection (mitigating opportunism and enforcement), primarily accumulate joint governance experience and establish administrative routines that cause the enforcement terms of subsequent contracts to become more detailed. Rich content analysis of monitoring and intellectual property terms of sponsored research agreements supports our theoretically grounded hypotheses.&quot;,&quot;author&quot;:[{&quot;dropping-particle&quot;:&quot;&quot;,&quot;family&quot;:&quot;Bercovitz&quot;,&quot;given&quot;:&quot;Janet E.L.&quot;,&quot;non-dropping-particle&quot;:&quot;&quot;,&quot;parse-names&quot;:false,&quot;suffix&quot;:&quot;&quot;},{&quot;dropping-particle&quot;:&quot;&quot;,&quot;family&quot;:&quot;Tyler&quot;,&quot;given&quot;:&quot;Beverly B.&quot;,&quot;non-dropping-particle&quot;:&quot;&quot;,&quot;parse-names&quot;:false,&quot;suffix&quot;:&quot;&quot;}],&quot;container-title&quot;:&quot;Organization Science&quot;,&quot;id&quot;:&quot;5f21f702-5e1c-58f7-ac2b-1042f93ed45b&quot;,&quot;issue&quot;:&quot;6&quot;,&quot;issued&quot;:{&quot;date-parts&quot;:[[&quot;2014&quot;]]},&quot;page&quot;:&quot;1840-1859&quot;,&quot;title&quot;:&quot;Who i am and how i contract: The effect of contractors' roles on the evolution of contract structure in university-industry research agreements&quot;,&quot;type&quot;:&quot;article-journal&quot;,&quot;volume&quot;:&quot;25&quot;,&quot;container-title-short&quot;:&quot;&quot;},&quot;uris&quot;:[&quot;http://www.mendeley.com/documents/?uuid=6b33d66a-c241-4ea0-867c-6ba5ecf9cc4e&quot;],&quot;isTemporary&quot;:false,&quot;legacyDesktopId&quot;:&quot;6b33d66a-c241-4ea0-867c-6ba5ecf9cc4e&quot;},{&quot;id&quot;:&quot;d72a218f-e62c-5d4c-8b5b-41009f78ade9&quot;,&quot;itemData&quot;:{&quot;DOI&quot;:&quot;10.1016/j.respol.2006.04.006&quot;,&quot;ISSN&quot;:&quot;00487333&quot;,&quot;abstract&quot;:&quot;A set of US-based companies is investigated regarding the effectiveness of intellectual property protection mechanisms (IPPMs) in the formation of research partnerships. Patents are the most frequently used IPPM to protect both background and foreground knowledge in partnerships. Other IPPMs are used to protect know-how, especially in the early, forming stages of a partnership. Existing IP titles are quite useful when negotiating new partnerships. IPR negotiations are reported to be more complex in horizontal partnerships and when universities are involved. © 2006 Elsevier B.V. All rights reserved.&quot;,&quot;author&quot;:[{&quot;dropping-particle&quot;:&quot;&quot;,&quot;family&quot;:&quot;Hertzfeld&quot;,&quot;given&quot;:&quot;Henry R.&quot;,&quot;non-dropping-particle&quot;:&quot;&quot;,&quot;parse-names&quot;:false,&quot;suffix&quot;:&quot;&quot;},{&quot;dropping-particle&quot;:&quot;&quot;,&quot;family&quot;:&quot;Link&quot;,&quot;given&quot;:&quot;Albert N.&quot;,&quot;non-dropping-particle&quot;:&quot;&quot;,&quot;parse-names&quot;:false,&quot;suffix&quot;:&quot;&quot;},{&quot;dropping-particle&quot;:&quot;&quot;,&quot;family&quot;:&quot;Vonortas&quot;,&quot;given&quot;:&quot;Nicholas S.&quot;,&quot;non-dropping-particle&quot;:&quot;&quot;,&quot;parse-names&quot;:false,&quot;suffix&quot;:&quot;&quot;}],&quot;container-title&quot;:&quot;Research Policy&quot;,&quot;id&quot;:&quot;d72a218f-e62c-5d4c-8b5b-41009f78ade9&quot;,&quot;issue&quot;:&quot;6&quot;,&quot;issued&quot;:{&quot;date-parts&quot;:[[&quot;2006&quot;]]},&quot;page&quot;:&quot;825-838&quot;,&quot;title&quot;:&quot;Intellectual property protection mechanisms in research partnerships&quot;,&quot;type&quot;:&quot;article-journal&quot;,&quot;volume&quot;:&quot;35&quot;,&quot;container-title-short&quot;:&quot;Res Policy&quot;},&quot;uris&quot;:[&quot;http://www.mendeley.com/documents/?uuid=b2e10687-0142-4cd8-8d25-c5a518f03ca9&quot;],&quot;isTemporary&quot;:false,&quot;legacyDesktopId&quot;:&quot;b2e10687-0142-4cd8-8d25-c5a518f03ca9&quot;}]},{&quot;citationID&quot;:&quot;MENDELEY_CITATION_1ef78651-db3b-4e38-b676-3742ae80fc09&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MWVmNzg2NTEtZGIzYi00ZTM4LWI2NzYtMzc0MmFlODBmYzA5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7d2b0e0e-7ffd-445b-90cd-2a1699465d15&quot;,&quot;properties&quot;:{&quot;noteIndex&quot;:0},&quot;isEdited&quot;:false,&quot;manualOverride&quot;:{&quot;citeprocText&quot;:&quot;(Alexy et al., 2013; Fu &amp;#38; Yang, 2009)&quot;,&quot;isManuallyOverridden&quot;:false,&quot;manualOverrideText&quot;:&quot;&quot;},&quot;citationTag&quot;:&quot;MENDELEY_CITATION_v3_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&quot;,&quot;citationItems&quot;:[{&quot;id&quot;:&quot;f3a27359-8499-5032-b79b-af665aed531b&quot;,&quot;itemData&quot;:{&quot;DOI&quot;:&quot;10.1016/j.respol.2009.05.005&quot;,&quot;ISSN&quot;:&quot;00487333&quot;,&quot;abstract&quot;:&quot;This paper benchmarks the patent activities of a sample of OECD countries against the world frontier and explores the sources of the cross-country differences in patenting (regarded as a proxy for innovation). A patent production frontier is estimated for a panel of 21 OECD countries over the 1990-2002 period using Stochastic Frontier Analysis. Patenting performance for each country is decomposed into basic patenting capacity and patenting efficiency. The gap between Europe and the world leaders in terms of basic patenting capacity remains substantial with little sign of convergence over the sample period. In terms of patenting efficiency, Japan, Germany and Italy have improved their relative position in recent years. The gap in patenting performance between the UK and the world frontier is due to relative underperformance in both patenting capacity and efficiency in patent production. Institutional factors are found to be significantly associated with the patenting efficiency of an economy. © 2009 Elsevier B.V. All rights reserved.&quot;,&quot;author&quot;:[{&quot;dropping-particle&quot;:&quot;&quot;,&quot;family&quot;:&quot;Fu&quot;,&quot;given&quot;:&quot;Xiaolan&quot;,&quot;non-dropping-particle&quot;:&quot;&quot;,&quot;parse-names&quot;:false,&quot;suffix&quot;:&quot;&quot;},{&quot;dropping-particle&quot;:&quot;&quot;,&quot;family&quot;:&quot;Yang&quot;,&quot;given&quot;:&quot;Qing Gong&quot;,&quot;non-dropping-particle&quot;:&quot;&quot;,&quot;parse-names&quot;:false,&quot;suffix&quot;:&quot;&quot;}],&quot;container-title&quot;:&quot;Research Policy&quot;,&quot;id&quot;:&quot;f3a27359-8499-5032-b79b-af665aed531b&quot;,&quot;issue&quot;:&quot;7&quot;,&quot;issued&quot;:{&quot;date-parts&quot;:[[&quot;2009&quot;]]},&quot;page&quot;:&quot;1203-1213&quot;,&quot;title&quot;:&quot;Exploring the cross-country gap in patenting: A Stochastic Frontier Approach&quot;,&quot;type&quot;:&quot;article-journal&quot;,&quot;volume&quot;:&quot;38&quot;,&quot;container-title-short&quot;:&quot;Res Policy&quot;},&quot;uris&quot;:[&quot;http://www.mendeley.com/documents/?uuid=ea6083f1-dc88-4c63-92f8-a31e176d1a7b&quot;],&quot;isTemporary&quot;:false,&quot;legacyDesktopId&quot;:&quot;ea6083f1-dc88-4c63-92f8-a31e176d1a7b&quot;},{&quot;id&quot;:&quot;2e26d89b-68f9-599a-8897-eb716770764f&quot;,&quot;itemData&quot;:{&quot;DOI&quot;:&quot;10.5465/amr.2011.0193&quot;,&quot;ISSN&quot;:&quot;03637425&quot;,&quot;abstract&quot;:&quot;Current theories of how organizations harness knowledge for innovative activity cannot convincingly explain emergent practices whereby firms selectively reveal knowledge to their advantage. We conceive of selective revealing as a strategic mechanism to reshape the collaborative behavior of other actors in a firm's innovation ecosystem. We propose that selective revealing may provide an effective alternative to known collaboration mechanisms, particularly under conditions of high partner uncertainty, high coordination costs, and unwilling potential collaborators. We specify conditions when firms are more likely to reveal knowledge and highlight some boundary conditions for competitor reciprocity. We elaborate on strategies that allow firms to exhibit managerial agency in selective revealing and discuss selective revealing's implications for theories of organization and open innovation and for management practice. © Academy of Management Review 2013.&quot;,&quot;author&quot;:[{&quot;dropping-particle&quot;:&quot;&quot;,&quot;family&quot;:&quot;Alexy&quot;,&quot;given&quot;:&quot;Oliver&quot;,&quot;non-dropping-particle&quot;:&quot;&quot;,&quot;parse-names&quot;:false,&quot;suffix&quot;:&quot;&quot;},{&quot;dropping-particle&quot;:&quot;&quot;,&quot;family&quot;:&quot;George&quot;,&quot;given&quot;:&quot;Gerard&quot;,&quot;non-dropping-particle&quot;:&quot;&quot;,&quot;parse-names&quot;:false,&quot;suffix&quot;:&quot;&quot;},{&quot;dropping-particle&quot;:&quot;&quot;,&quot;family&quot;:&quot;Salter&quot;,&quot;given&quot;:&quot;Ammon J.&quot;,&quot;non-dropping-particle&quot;:&quot;&quot;,&quot;parse-names&quot;:false,&quot;suffix&quot;:&quot;&quot;}],&quot;container-title&quot;:&quot;Academy of Management Review&quot;,&quot;id&quot;:&quot;2e26d89b-68f9-599a-8897-eb716770764f&quot;,&quot;issue&quot;:&quot;2&quot;,&quot;issued&quot;:{&quot;date-parts&quot;:[[&quot;2013&quot;]]},&quot;page&quot;:&quot;270-291&quot;,&quot;title&quot;:&quot;Cui Bono? The selective revealing of knowledge and its implications for innovative activity&quot;,&quot;type&quot;:&quot;article-journal&quot;,&quot;volume&quot;:&quot;38&quot;,&quot;container-title-short&quot;:&quot;&quot;},&quot;uris&quot;:[&quot;http://www.mendeley.com/documents/?uuid=af15e63d-fc74-42e9-9400-f7ae2041d693&quot;],&quot;isTemporary&quot;:false,&quot;legacyDesktopId&quot;:&quot;af15e63d-fc74-42e9-9400-f7ae2041d693&quot;}]},{&quot;citationID&quot;:&quot;MENDELEY_CITATION_6cec5d80-acb6-4950-a228-09a8f1ca21d5&quot;,&quot;properties&quot;:{&quot;noteIndex&quot;:0},&quot;isEdited&quot;:false,&quot;manualOverride&quot;:{&quot;citeprocText&quot;:&quot;(Akiyama &amp;#38; Furukawa, 2009; Gretsch et al., 2020)&quot;,&quot;isManuallyOverridden&quot;:false,&quot;manualOverrideText&quot;:&quot;&quot;},&quot;citationTag&quot;:&quot;MENDELEY_CITATION_v3_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&quot;,&quot;citationItems&quot;:[{&quot;id&quot;:&quot;1424b2cf-88e2-5221-a8f3-59dcca3773a9&quot;,&quot;itemData&quot;:{&quot;DOI&quot;:&quot;10.1016/j.econlet.2009.03.006&quot;,&quot;ISSN&quot;:&quot;01651765&quot;,&quot;abstract&quot;:&quot;By incorporating endogenous selection of appropriability regimes into a North-South product-cycle model, this paper finds that there is an inverted U-shaped relationship between intellectual property rights protection in developing countries and innovation in developed countries. © 2009 Elsevier B.V. All rights reserved.&quot;,&quot;author&quot;:[{&quot;dropping-particle&quot;:&quot;&quot;,&quot;family&quot;:&quot;Akiyama&quot;,&quot;given&quot;:&quot;Taro&quot;,&quot;non-dropping-particle&quot;:&quot;&quot;,&quot;parse-names&quot;:false,&quot;suffix&quot;:&quot;&quot;},{&quot;dropping-particle&quot;:&quot;&quot;,&quot;family&quot;:&quot;Furukawa&quot;,&quot;given&quot;:&quot;Yuichi&quot;,&quot;non-dropping-particle&quot;:&quot;&quot;,&quot;parse-names&quot;:false,&quot;suffix&quot;:&quot;&quot;}],&quot;container-title&quot;:&quot;Economics Letters&quot;,&quot;id&quot;:&quot;1424b2cf-88e2-5221-a8f3-59dcca3773a9&quot;,&quot;issue&quot;:&quot;3&quot;,&quot;issued&quot;:{&quot;date-parts&quot;:[[&quot;2009&quot;]]},&quot;page&quot;:&quot;138-141&quot;,&quot;title&quot;:&quot;Intellectual property rights and appropriability of innovation&quot;,&quot;type&quot;:&quot;article-journal&quot;,&quot;volume&quot;:&quot;103&quot;,&quot;container-title-short&quot;:&quot;Econ Lett&quot;},&quot;uris&quot;:[&quot;http://www.mendeley.com/documents/?uuid=0431af6d-1f46-4a4e-b9f3-7df26880be31&quot;],&quot;isTemporary&quot;:false,&quot;legacyDesktopId&quot;:&quot;0431af6d-1f46-4a4e-b9f3-7df26880be31&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8afcfaa5-7504-4eae-abb8-4e473908231a&quot;,&quot;properties&quot;:{&quot;noteIndex&quot;:0},&quot;isEdited&quot;:false,&quot;manualOverride&quot;:{&quot;citeprocText&quot;:&quot;(Granstrand &amp;#38; Holgersson, 2014)&quot;,&quot;isManuallyOverridden&quot;:false,&quot;manualOverrideText&quot;:&quot;&quot;},&quot;citationTag&quot;:&quot;MENDELEY_CITATION_v3_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&quot;,&quot;citationItems&quot;:[{&quot;id&quot;:&quot;737ce8bf-a4ad-5cb3-9dcf-45e3b2b2424a&quot;,&quot;itemData&quot;:{&quot;ISSN&quot;:&quot;08956308&quot;,&quot;abstract&quot;:&quot;This article addresses one of the many unexplored challenges associated with closing open innovation—the intellectual property (IP) disassembly problem. This is the problem of disentangling and allocating IP rights at the closing or termination of an open innovation project or when one or more of the vital participants leaves. IP disassembly problems may be mitigated (but not eliminated) through contingent contractual provisions at the IP assembly stage. Moreover, provisions can be made at both the assembly and disassembly stages to prepare for and benefit from subsequent IP reassembly in a sequence of project generations over time. An overriding implication is that IP management that addresses both IP assembly and disassembly problems is necessary (although not sufficient) for effective governance of open innovation.  INSETS: Knowledge Types in Open Innovation;Common Clauses in Licensing Contracts.&quot;,&quot;author&quot;:[{&quot;dropping-particle&quot;:&quot;&quot;,&quot;family&quot;:&quot;Granstrand&quot;,&quot;given&quot;:&quot;Ove&quot;,&quot;non-dropping-particle&quot;:&quot;&quot;,&quot;parse-names&quot;:false,&quot;suffix&quot;:&quot;&quot;},{&quot;dropping-particle&quot;:&quot;&quot;,&quot;family&quot;:&quot;Holgersson&quot;,&quot;given&quot;:&quot;Marcus&quot;,&quot;non-dropping-particle&quot;:&quot;&quot;,&quot;parse-names&quot;:false,&quot;suffix&quot;:&quot;&quot;}],&quot;container-title&quot;:&quot;Research Technology Management&quot;,&quot;id&quot;:&quot;737ce8bf-a4ad-5cb3-9dcf-45e3b2b2424a&quot;,&quot;issue&quot;:&quot;5&quot;,&quot;issued&quot;:{&quot;date-parts&quot;:[[&quot;2014&quot;]]},&quot;page&quot;:&quot;19-25&quot;,&quot;title&quot;:&quot;The Challenge of Closing Open Innovation&quot;,&quot;type&quot;:&quot;article-journal&quot;,&quot;volume&quot;:&quot;57&quot;,&quot;container-title-short&quot;:&quot;&quot;},&quot;uris&quot;:[&quot;http://www.mendeley.com/documents/?uuid=ad2cf6dd-496f-442d-ab19-e6965d7d161d&quot;],&quot;isTemporary&quot;:false,&quot;legacyDesktopId&quot;:&quot;ad2cf6dd-496f-442d-ab19-e6965d7d161d&quot;}]},{&quot;citationID&quot;:&quot;MENDELEY_CITATION_a9d850ad-ea90-4a56-a558-2dd247a68f7b&quot;,&quot;properties&quot;:{&quot;noteIndex&quot;:0},&quot;isEdited&quot;:false,&quot;manualOverride&quot;:{&quot;citeprocText&quot;:&quot;(Belderbos et al., 2014)&quot;,&quot;isManuallyOverridden&quot;:false,&quot;manualOverrideText&quot;:&quot;&quot;},&quot;citationTag&quot;:&quot;MENDELEY_CITATION_v3_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&quot;,&quot;citationItems&quot;:[{&quot;id&quot;:&quot;476b96a1-d2f0-5b82-ac8d-e26067f4aa65&quot;,&quot;itemData&quot;:{&quot;DOI&quot;:&quot;10.1016/j.respol.2013.08.013&quot;,&quot;ISSN&quot;:&quot;00487333&quot;,&quot;abstract&quot;:&quot;Combining both interview data and empirical analyses at the patent and firm levels, we explore the value-appropriation and value-creation implications of R&amp;D collaboration resulting in the co-ownership of intellectual property (i.e. co-patents). We make an explicit distinction between three different types of co-patenting partners: intra-industry partners, inter-industry partners, and universities. Our findings indicate that the value-appropriation challenges of IP sharing are clearly evident with intra-industry co-patenting, where partners are more likely to encounter overlapping exploitation domains. Co-patenting with universities is associated with higher market value, since appropriation challenges are unlikely to play a role and collaboration may signal novel technological opportunities. Although we find some evidence that co-patenting corresponds to higher (patent) value, patents co-owned with firms are significantly less likely to receive self-citations, indicating constraints on the future exploitation and development of co-owned technologies. © 2013 Elsevier B.V.&quot;,&quot;author&quot;:[{&quot;dropping-particle&quot;:&quot;&quot;,&quot;family&quot;:&quot;Belderbos&quot;,&quot;given&quot;:&quot;René&quot;,&quot;non-dropping-particle&quot;:&quot;&quot;,&quot;parse-names&quot;:false,&quot;suffix&quot;:&quot;&quot;},{&quot;dropping-particle&quot;:&quot;&quot;,&quot;family&quot;:&quot;Cassiman&quot;,&quot;given&quot;:&quot;Bruno&quot;,&quot;non-dropping-particle&quot;:&quot;&quot;,&quot;parse-names&quot;:false,&quot;suffix&quot;:&quot;&quot;},{&quot;dropping-particle&quot;:&quot;&quot;,&quot;family&quot;:&quot;Faems&quot;,&quot;given&quot;:&quot;Dries&quot;,&quot;non-dropping-particle&quot;:&quot;&quot;,&quot;parse-names&quot;:false,&quot;suffix&quot;:&quot;&quot;},{&quot;dropping-particle&quot;:&quot;&quot;,&quot;family&quot;:&quot;Leten&quot;,&quot;given&quot;:&quot;Bart&quot;,&quot;non-dropping-particle&quot;:&quot;&quot;,&quot;parse-names&quot;:false,&quot;suffix&quot;:&quot;&quot;},{&quot;dropping-particle&quot;:&quot;&quot;,&quot;family&quot;:&quot;Looy&quot;,&quot;given&quot;:&quot;Bart&quot;,&quot;non-dropping-particle&quot;:&quot;Van&quot;,&quot;parse-names&quot;:false,&quot;suffix&quot;:&quot;&quot;}],&quot;container-title&quot;:&quot;Research Policy&quot;,&quot;id&quot;:&quot;476b96a1-d2f0-5b82-ac8d-e26067f4aa65&quot;,&quot;issue&quot;:&quot;5&quot;,&quot;issued&quot;:{&quot;date-parts&quot;:[[&quot;2014&quot;]]},&quot;page&quot;:&quot;841-852&quot;,&quot;title&quot;:&quot;Co-ownership of intellectual property: Exploring the value-appropriation and value-creation implications of co-patenting with different partners&quot;,&quot;type&quot;:&quot;article-journal&quot;,&quot;volume&quot;:&quot;43&quot;,&quot;container-title-short&quot;:&quot;Res Policy&quot;},&quot;uris&quot;:[&quot;http://www.mendeley.com/documents/?uuid=066e8942-111a-4e09-ac5c-6610542fb39f&quot;],&quot;isTemporary&quot;:false,&quot;legacyDesktopId&quot;:&quot;066e8942-111a-4e09-ac5c-6610542fb39f&quot;}]},{&quot;citationID&quot;:&quot;MENDELEY_CITATION_c04db382-b092-499c-95d8-327f60694573&quot;,&quot;properties&quot;:{&quot;noteIndex&quot;:0},&quot;isEdited&quot;:false,&quot;manualOverride&quot;:{&quot;citeprocText&quot;:&quot;(Akiyama &amp;#38; Furukawa, 2009; Alexy et al., 2013; Gretsch et al., 2020)&quot;,&quot;isManuallyOverridden&quot;:false,&quot;manualOverrideText&quot;:&quot;&quot;},&quot;citationTag&quot;:&quot;MENDELEY_CITATION_v3_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&quot;,&quot;citationItems&quot;:[{&quot;id&quot;:&quot;1424b2cf-88e2-5221-a8f3-59dcca3773a9&quot;,&quot;itemData&quot;:{&quot;DOI&quot;:&quot;10.1016/j.econlet.2009.03.006&quot;,&quot;ISSN&quot;:&quot;01651765&quot;,&quot;abstract&quot;:&quot;By incorporating endogenous selection of appropriability regimes into a North-South product-cycle model, this paper finds that there is an inverted U-shaped relationship between intellectual property rights protection in developing countries and innovation in developed countries. © 2009 Elsevier B.V. All rights reserved.&quot;,&quot;author&quot;:[{&quot;dropping-particle&quot;:&quot;&quot;,&quot;family&quot;:&quot;Akiyama&quot;,&quot;given&quot;:&quot;Taro&quot;,&quot;non-dropping-particle&quot;:&quot;&quot;,&quot;parse-names&quot;:false,&quot;suffix&quot;:&quot;&quot;},{&quot;dropping-particle&quot;:&quot;&quot;,&quot;family&quot;:&quot;Furukawa&quot;,&quot;given&quot;:&quot;Yuichi&quot;,&quot;non-dropping-particle&quot;:&quot;&quot;,&quot;parse-names&quot;:false,&quot;suffix&quot;:&quot;&quot;}],&quot;container-title&quot;:&quot;Economics Letters&quot;,&quot;id&quot;:&quot;1424b2cf-88e2-5221-a8f3-59dcca3773a9&quot;,&quot;issue&quot;:&quot;3&quot;,&quot;issued&quot;:{&quot;date-parts&quot;:[[&quot;2009&quot;]]},&quot;page&quot;:&quot;138-141&quot;,&quot;title&quot;:&quot;Intellectual property rights and appropriability of innovation&quot;,&quot;type&quot;:&quot;article-journal&quot;,&quot;volume&quot;:&quot;103&quot;,&quot;container-title-short&quot;:&quot;Econ Lett&quot;},&quot;uris&quot;:[&quot;http://www.mendeley.com/documents/?uuid=0431af6d-1f46-4a4e-b9f3-7df26880be31&quot;],&quot;isTemporary&quot;:false,&quot;legacyDesktopId&quot;:&quot;0431af6d-1f46-4a4e-b9f3-7df26880be31&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id&quot;:&quot;2e26d89b-68f9-599a-8897-eb716770764f&quot;,&quot;itemData&quot;:{&quot;DOI&quot;:&quot;10.5465/amr.2011.0193&quot;,&quot;ISSN&quot;:&quot;03637425&quot;,&quot;abstract&quot;:&quot;Current theories of how organizations harness knowledge for innovative activity cannot convincingly explain emergent practices whereby firms selectively reveal knowledge to their advantage. We conceive of selective revealing as a strategic mechanism to reshape the collaborative behavior of other actors in a firm's innovation ecosystem. We propose that selective revealing may provide an effective alternative to known collaboration mechanisms, particularly under conditions of high partner uncertainty, high coordination costs, and unwilling potential collaborators. We specify conditions when firms are more likely to reveal knowledge and highlight some boundary conditions for competitor reciprocity. We elaborate on strategies that allow firms to exhibit managerial agency in selective revealing and discuss selective revealing's implications for theories of organization and open innovation and for management practice. © Academy of Management Review 2013.&quot;,&quot;author&quot;:[{&quot;dropping-particle&quot;:&quot;&quot;,&quot;family&quot;:&quot;Alexy&quot;,&quot;given&quot;:&quot;Oliver&quot;,&quot;non-dropping-particle&quot;:&quot;&quot;,&quot;parse-names&quot;:false,&quot;suffix&quot;:&quot;&quot;},{&quot;dropping-particle&quot;:&quot;&quot;,&quot;family&quot;:&quot;George&quot;,&quot;given&quot;:&quot;Gerard&quot;,&quot;non-dropping-particle&quot;:&quot;&quot;,&quot;parse-names&quot;:false,&quot;suffix&quot;:&quot;&quot;},{&quot;dropping-particle&quot;:&quot;&quot;,&quot;family&quot;:&quot;Salter&quot;,&quot;given&quot;:&quot;Ammon J.&quot;,&quot;non-dropping-particle&quot;:&quot;&quot;,&quot;parse-names&quot;:false,&quot;suffix&quot;:&quot;&quot;}],&quot;container-title&quot;:&quot;Academy of Management Review&quot;,&quot;id&quot;:&quot;2e26d89b-68f9-599a-8897-eb716770764f&quot;,&quot;issue&quot;:&quot;2&quot;,&quot;issued&quot;:{&quot;date-parts&quot;:[[&quot;2013&quot;]]},&quot;page&quot;:&quot;270-291&quot;,&quot;title&quot;:&quot;Cui Bono? The selective revealing of knowledge and its implications for innovative activity&quot;,&quot;type&quot;:&quot;article-journal&quot;,&quot;volume&quot;:&quot;38&quot;,&quot;container-title-short&quot;:&quot;&quot;},&quot;uris&quot;:[&quot;http://www.mendeley.com/documents/?uuid=af15e63d-fc74-42e9-9400-f7ae2041d693&quot;],&quot;isTemporary&quot;:false,&quot;legacyDesktopId&quot;:&quot;af15e63d-fc74-42e9-9400-f7ae2041d693&quot;}]},{&quot;citationID&quot;:&quot;MENDELEY_CITATION_4cadf873-b7c9-41a9-964b-065def9f76fb&quot;,&quot;properties&quot;:{&quot;noteIndex&quot;:0},&quot;isEdited&quot;:false,&quot;manualOverride&quot;:{&quot;citeprocText&quot;:&quot;(J. E. L. Bercovitz &amp;#38; Tyler, 2014; Hertzfeld et al., 2006)&quot;,&quot;isManuallyOverridden&quot;:false,&quot;manualOverrideText&quot;:&quot;&quot;},&quot;citationTag&quot;:&quot;MENDELEY_CITATION_v3_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&quot;,&quot;citationItems&quot;:[{&quot;id&quot;:&quot;5f21f702-5e1c-58f7-ac2b-1042f93ed45b&quot;,&quot;itemData&quot;:{&quot;DOI&quot;:&quot;10.1287/orsc.2014.0917&quot;,&quot;ISSN&quot;:&quot;15265455&quot;,&quot;abstract&quot;:&quot;In this exploratory study of university-industry sponsored research agreements, we investigate how organizational roles direct the relational learning of contracting personnel, which subsequently influences contract evolution. Integrating theory with comments from field interviews, we posit that as scientists gain contracting experience with an exchange partner their focus of attention on knowledge creation supports the establishment of a relationship based on technical competence, behavioral experience, and operational routines that cause the enforcement terms of subsequent contracts to become less detailed. We also submit that contract administrators, because of their focus on knowledge protection (mitigating opportunism and enforcement), primarily accumulate joint governance experience and establish administrative routines that cause the enforcement terms of subsequent contracts to become more detailed. Rich content analysis of monitoring and intellectual property terms of sponsored research agreements supports our theoretically grounded hypotheses.&quot;,&quot;author&quot;:[{&quot;dropping-particle&quot;:&quot;&quot;,&quot;family&quot;:&quot;Bercovitz&quot;,&quot;given&quot;:&quot;Janet E.L.&quot;,&quot;non-dropping-particle&quot;:&quot;&quot;,&quot;parse-names&quot;:false,&quot;suffix&quot;:&quot;&quot;},{&quot;dropping-particle&quot;:&quot;&quot;,&quot;family&quot;:&quot;Tyler&quot;,&quot;given&quot;:&quot;Beverly B.&quot;,&quot;non-dropping-particle&quot;:&quot;&quot;,&quot;parse-names&quot;:false,&quot;suffix&quot;:&quot;&quot;}],&quot;container-title&quot;:&quot;Organization Science&quot;,&quot;id&quot;:&quot;5f21f702-5e1c-58f7-ac2b-1042f93ed45b&quot;,&quot;issue&quot;:&quot;6&quot;,&quot;issued&quot;:{&quot;date-parts&quot;:[[&quot;2014&quot;]]},&quot;page&quot;:&quot;1840-1859&quot;,&quot;title&quot;:&quot;Who i am and how i contract: The effect of contractors' roles on the evolution of contract structure in university-industry research agreements&quot;,&quot;type&quot;:&quot;article-journal&quot;,&quot;volume&quot;:&quot;25&quot;,&quot;container-title-short&quot;:&quot;&quot;},&quot;uris&quot;:[&quot;http://www.mendeley.com/documents/?uuid=6b33d66a-c241-4ea0-867c-6ba5ecf9cc4e&quot;],&quot;isTemporary&quot;:false,&quot;legacyDesktopId&quot;:&quot;6b33d66a-c241-4ea0-867c-6ba5ecf9cc4e&quot;},{&quot;id&quot;:&quot;d72a218f-e62c-5d4c-8b5b-41009f78ade9&quot;,&quot;itemData&quot;:{&quot;DOI&quot;:&quot;10.1016/j.respol.2006.04.006&quot;,&quot;ISSN&quot;:&quot;00487333&quot;,&quot;abstract&quot;:&quot;A set of US-based companies is investigated regarding the effectiveness of intellectual property protection mechanisms (IPPMs) in the formation of research partnerships. Patents are the most frequently used IPPM to protect both background and foreground knowledge in partnerships. Other IPPMs are used to protect know-how, especially in the early, forming stages of a partnership. Existing IP titles are quite useful when negotiating new partnerships. IPR negotiations are reported to be more complex in horizontal partnerships and when universities are involved. © 2006 Elsevier B.V. All rights reserved.&quot;,&quot;author&quot;:[{&quot;dropping-particle&quot;:&quot;&quot;,&quot;family&quot;:&quot;Hertzfeld&quot;,&quot;given&quot;:&quot;Henry R.&quot;,&quot;non-dropping-particle&quot;:&quot;&quot;,&quot;parse-names&quot;:false,&quot;suffix&quot;:&quot;&quot;},{&quot;dropping-particle&quot;:&quot;&quot;,&quot;family&quot;:&quot;Link&quot;,&quot;given&quot;:&quot;Albert N.&quot;,&quot;non-dropping-particle&quot;:&quot;&quot;,&quot;parse-names&quot;:false,&quot;suffix&quot;:&quot;&quot;},{&quot;dropping-particle&quot;:&quot;&quot;,&quot;family&quot;:&quot;Vonortas&quot;,&quot;given&quot;:&quot;Nicholas S.&quot;,&quot;non-dropping-particle&quot;:&quot;&quot;,&quot;parse-names&quot;:false,&quot;suffix&quot;:&quot;&quot;}],&quot;container-title&quot;:&quot;Research Policy&quot;,&quot;id&quot;:&quot;d72a218f-e62c-5d4c-8b5b-41009f78ade9&quot;,&quot;issue&quot;:&quot;6&quot;,&quot;issued&quot;:{&quot;date-parts&quot;:[[&quot;2006&quot;]]},&quot;page&quot;:&quot;825-838&quot;,&quot;title&quot;:&quot;Intellectual property protection mechanisms in research partnerships&quot;,&quot;type&quot;:&quot;article-journal&quot;,&quot;volume&quot;:&quot;35&quot;,&quot;container-title-short&quot;:&quot;Res Policy&quot;},&quot;uris&quot;:[&quot;http://www.mendeley.com/documents/?uuid=b2e10687-0142-4cd8-8d25-c5a518f03ca9&quot;],&quot;isTemporary&quot;:false,&quot;legacyDesktopId&quot;:&quot;b2e10687-0142-4cd8-8d25-c5a518f03ca9&quot;}]},{&quot;citationID&quot;:&quot;MENDELEY_CITATION_7c850bdd-d718-42cd-95b8-8c40a012e9cb&quot;,&quot;properties&quot;:{&quot;noteIndex&quot;:0},&quot;isEdited&quot;:false,&quot;manualOverride&quot;:{&quot;citeprocText&quot;:&quot;(Bstieler &amp;#38; Hemmert, 2015; Nishimura &amp;#38; Okamuro, 2018)&quot;,&quot;isManuallyOverridden&quot;:false,&quot;manualOverrideText&quot;:&quot;&quot;},&quot;citationTag&quot;:&quot;MENDELEY_CITATION_v3_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&quot;,&quot;citationItems&quot;:[{&quot;id&quot;:&quot;b780ea13-b9b8-57b0-8d58-c9dcdadf8695&quot;,&quot;itemData&quot;:{&quot;DOI&quot;:&quot;10.1016/j.technovation.2015.07.003&quot;,&quot;ISSN&quot;:&quot;01664972&quot;,&quot;abstract&quot;:&quot;This study provides deeper insights into the management of new product development (NPD) collaborations and a better understanding of the ways that companies in East Asia govern these relationships to acquire external knowledge while achieving collaboration satisfaction. Looking through the lens of the relational view, we disentangle the effects of relational and contractual governance on collaborations outcomes. An analysis of survey data from 119 NPD collaborations in South Korea reveals that the strength of prior business ties between partners enhances relational governance and indirectly contributes to knowledge acquisition and collaboration satisfaction. Contractual governance does affect collaboration outcomes, but the impact is weaker than relational governance. The positive returns on collaboration satisfaction are diminishing when both governance mechanisms are applied simultaneously. The findings further suggest that managers engaged in NPD collaborations in East Asia should invest more in relational governance while maintaining a moderate level of contractual safeguards to enhance collaboration outcomes.&quot;,&quot;author&quot;:[{&quot;dropping-particle&quot;:&quot;&quot;,&quot;family&quot;:&quot;Bstieler&quot;,&quot;given&quot;:&quot;Ludwig&quot;,&quot;non-dropping-particle&quot;:&quot;&quot;,&quot;parse-names&quot;:false,&quot;suffix&quot;:&quot;&quot;},{&quot;dropping-particle&quot;:&quot;&quot;,&quot;family&quot;:&quot;Hemmert&quot;,&quot;given&quot;:&quot;Martin&quot;,&quot;non-dropping-particle&quot;:&quot;&quot;,&quot;parse-names&quot;:false,&quot;suffix&quot;:&quot;&quot;}],&quot;container-title&quot;:&quot;Technovation&quot;,&quot;id&quot;:&quot;b780ea13-b9b8-57b0-8d58-c9dcdadf8695&quot;,&quot;issued&quot;:{&quot;date-parts&quot;:[[&quot;2015&quot;]]},&quot;page&quot;:&quot;29-39&quot;,&quot;title&quot;:&quot;The effectiveness of relational and contractual governance in new product development collaborations: Evidence from Korea&quot;,&quot;type&quot;:&quot;article-journal&quot;,&quot;volume&quot;:&quot;45-46&quot;,&quot;container-title-short&quot;:&quot;&quot;},&quot;uris&quot;:[&quot;http://www.mendeley.com/documents/?uuid=a8712970-973c-4cfc-b36f-d026d09866d0&quot;],&quot;isTemporary&quot;:false,&quot;legacyDesktopId&quot;:&quot;a8712970-973c-4cfc-b36f-d026d09866d0&quot;},{&quot;id&quot;:&quot;f874aecc-0835-554f-97ac-e49e850b09ed&quot;,&quot;itemData&quot;:{&quot;DOI&quot;:&quot;10.1016/j.respol.2018.02.007&quot;,&quot;ISSN&quot;:&quot;00487333&quot;,&quot;abstract&quot;:&quot;R&amp;D consortia have been regarded as an effective means of promoting innovation. Several R&amp;D consortia obtain public financial support, which may affect their governance structure and performance. This study investigates the governance mechanisms of publicly funded R&amp;D consortia and their effects on innovation performance. Few studies have empirically addressed the effect of project monitoring by the government or the role of project leadership in R&amp;D consortia. Focusing on a major support program for R&amp;D consortia in Japan and using a sample of 251 firms that participated in publicly funded R&amp;D consortia from 2004 to 2009, we empirically confirm that to enhance firms’ innovation performance, both project leadership as internal discipline and government monitoring as external discipline matter. Our results show that project leadership directly improves firms’ innovation performance, while firms’ commitment indirectly affects performance. Project leadership and government monitoring also promote commitment. Furthermore, both factors are complementary: consortia members are more willing to accept a project leader's coordination under stricter government monitoring.&quot;,&quot;author&quot;:[{&quot;dropping-particle&quot;:&quot;&quot;,&quot;family&quot;:&quot;Nishimura&quot;,&quot;given&quot;:&quot;Junichi&quot;,&quot;non-dropping-particle&quot;:&quot;&quot;,&quot;parse-names&quot;:false,&quot;suffix&quot;:&quot;&quot;},{&quot;dropping-particle&quot;:&quot;&quot;,&quot;family&quot;:&quot;Okamuro&quot;,&quot;given&quot;:&quot;Hiroyuki&quot;,&quot;non-dropping-particle&quot;:&quot;&quot;,&quot;parse-names&quot;:false,&quot;suffix&quot;:&quot;&quot;}],&quot;container-title&quot;:&quot;Research Policy&quot;,&quot;id&quot;:&quot;f874aecc-0835-554f-97ac-e49e850b09ed&quot;,&quot;issue&quot;:&quot;5&quot;,&quot;issued&quot;:{&quot;date-parts&quot;:[[&quot;2018&quot;]]},&quot;page&quot;:&quot;840-853&quot;,&quot;title&quot;:&quot;Internal and external discipline: The effect of project leadership and government monitoring on the performance of publicly funded R&amp;D consortia&quot;,&quot;type&quot;:&quot;article-journal&quot;,&quot;volume&quot;:&quot;47&quot;,&quot;container-title-short&quot;:&quot;Res Policy&quot;},&quot;uris&quot;:[&quot;http://www.mendeley.com/documents/?uuid=9b4d616a-daa0-4bdc-9adc-e0defd52107a&quot;],&quot;isTemporary&quot;:false,&quot;legacyDesktopId&quot;:&quot;9b4d616a-daa0-4bdc-9adc-e0defd52107a&quot;}]},{&quot;citationID&quot;:&quot;MENDELEY_CITATION_8e114dbc-49d0-4bdd-9f0e-01c12c378588&quot;,&quot;properties&quot;:{&quot;noteIndex&quot;:0},&quot;isEdited&quot;:false,&quot;manualOverride&quot;:{&quot;citeprocText&quot;:&quot;(Du et al., 2014; Walter et al., 2015)&quot;,&quot;isManuallyOverridden&quot;:false,&quot;manualOverrideText&quot;:&quot;&quot;},&quot;citationTag&quot;:&quot;MENDELEY_CITATION_v3_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&quot;,&quot;citationItems&quot;:[{&quot;id&quot;:&quot;d3481a13-bdb1-5f57-a0ef-466831e83804&quot;,&quot;itemData&quot;:{&quot;DOI&quot;:&quot;10.1016/j.respol.2013.12.008&quot;,&quot;ISSN&quot;:&quot;00487333&quot;,&quot;abstract&quot;:&quot;This paper examines the relationship between (outside-in) open innovation and the financial performance of R&amp;D projects, drawing on a unique dataset that contains information on the open innovation practices, management and performance of 489 R&amp;D projects of a large European multinational firm. We introduce two types of open innovation partnerships - science-based and market-based partnerships - and examine their relationships with project financial performance. In addition, we investigate whether the open innovation - project performance relationships are influenced by the way how R&amp;D projects are managed. Our results show that R&amp;D projects with open innovation partnerships are associated with a better financial performance providing that they are managed in the most suitable way. Market-based partnerships are positively correlated with project performance if a formal project management process is used; however these partnerships are associated with a lower performance for loosely managed projects. In contrast, science-based partnerships are associated with higher project revenues for loosely managed projects only. © 2014 Elsevier B.V.&quot;,&quot;author&quot;:[{&quot;dropping-particle&quot;:&quot;&quot;,&quot;family&quot;:&quot;Du&quot;,&quot;given&quot;:&quot;Jingshu&quot;,&quot;non-dropping-particle&quot;:&quot;&quot;,&quot;parse-names&quot;:false,&quot;suffix&quot;:&quot;&quot;},{&quot;dropping-particle&quot;:&quot;&quot;,&quot;family&quot;:&quot;Leten&quot;,&quot;given&quot;:&quot;Bart&quot;,&quot;non-dropping-particle&quot;:&quot;&quot;,&quot;parse-names&quot;:false,&quot;suffix&quot;:&quot;&quot;},{&quot;dropping-particle&quot;:&quot;&quot;,&quot;family&quot;:&quot;Vanhaverbeke&quot;,&quot;given&quot;:&quot;Wim&quot;,&quot;non-dropping-particle&quot;:&quot;&quot;,&quot;parse-names&quot;:false,&quot;suffix&quot;:&quot;&quot;}],&quot;container-title&quot;:&quot;Research Policy&quot;,&quot;id&quot;:&quot;d3481a13-bdb1-5f57-a0ef-466831e83804&quot;,&quot;issue&quot;:&quot;5&quot;,&quot;issued&quot;:{&quot;date-parts&quot;:[[&quot;2014&quot;]]},&quot;page&quot;:&quot;828-840&quot;,&quot;title&quot;:&quot;Managing open innovation projects with science-based and market-based partners&quot;,&quot;type&quot;:&quot;article-journal&quot;,&quot;volume&quot;:&quot;43&quot;,&quot;container-title-short&quot;:&quot;Res Policy&quot;},&quot;uris&quot;:[&quot;http://www.mendeley.com/documents/?uuid=c30ac79e-d321-48bb-82c7-c00543d0a918&quot;],&quot;isTemporary&quot;:false,&quot;legacyDesktopId&quot;:&quot;c30ac79e-d321-48bb-82c7-c00543d0a918&quot;},{&quot;id&quot;:&quot;1d728c9b-7863-56c3-9f09-f69fc26a625f&quot;,&quot;itemData&quot;:{&quot;DOI&quot;:&quot;10.1111/jpim.12209&quot;,&quot;ISSN&quot;:&quot;15405885&quot;,&quot;abstract&quot;:&quot;For technology ventures (and also other firms), R&amp;D alliances provide great learning opportunities and access to scarce resources. However, R&amp;D alliances, in particular between competitors, also involve the concomitant threat of opportunistic behavior, which many firms attempt to manage by formalizing the partnership. Yet, prior research provided mixed findings suggesting that formalization alleviates opportunism, fails to do so, or, ironically, even promotes it. The questions of whether and, if so, when formalization can deter opportunism remains topical. This study differentiates two forms of opportunistic behavior, strategic manipulation and knowledge appropriation, and examines how they are affected by formalization per se and in combination with communication quality. Findings from 82 R&amp;D alliances between competitors indicate that extensive formalization promotes opportunistic behavior. In contrast, communication quality mitigates the dysfunctional effect on strategic manipulation and also alleviates both forms of opportunism directly. Most effects vary with the type of opportunistic behavior. Our findings add to the literature by demonstrating a positive formalization-opportunism relationship in the context of R&amp;D alliances and by suggesting that relational governance (communication quality) compensates for the dysfunctional effects of formal governance (formalization), rather than both having complementary relationships. The results also support the call for more research into nuances of opportunism: they show that differentiating forms of opportunism matters for understanding the efficacy of safeguards against opportunism. Managers are warned against over-formalizing alliances, which spurs opportunism. Instead, they should cultivate an atmosphere of open communication while they can still maintain some \&quot;healthy distrust.\&quot; This attenuates the adverse effects of formalization, which is important since a certain level of formalization is often inevitable in R&amp;D alliances.&quot;,&quot;author&quot;:[{&quot;dropping-particle&quot;:&quot;&quot;,&quot;family&quot;:&quot;Walter&quot;,&quot;given&quot;:&quot;Sascha G.&quot;,&quot;non-dropping-particle&quot;:&quot;&quot;,&quot;parse-names&quot;:false,&quot;suffix&quot;:&quot;&quot;},{&quot;dropping-particle&quot;:&quot;&quot;,&quot;family&quot;:&quot;Walter&quot;,&quot;given&quot;:&quot;Achim&quot;,&quot;non-dropping-particle&quot;:&quot;&quot;,&quot;parse-names&quot;:false,&quot;suffix&quot;:&quot;&quot;},{&quot;dropping-particle&quot;:&quot;&quot;,&quot;family&quot;:&quot;Müller&quot;,&quot;given&quot;:&quot;Dirk&quot;,&quot;non-dropping-particle&quot;:&quot;&quot;,&quot;parse-names&quot;:false,&quot;suffix&quot;:&quot;&quot;}],&quot;container-title&quot;:&quot;Journal of Product Innovation Management&quot;,&quot;id&quot;:&quot;1d728c9b-7863-56c3-9f09-f69fc26a625f&quot;,&quot;issue&quot;:&quot;6&quot;,&quot;issued&quot;:{&quot;date-parts&quot;:[[&quot;2015&quot;]]},&quot;page&quot;:&quot;954-970&quot;,&quot;title&quot;:&quot;Formalization, Communication Quality, and Opportunistic Behavior in R&amp;D Alliances between Competitors&quot;,&quot;type&quot;:&quot;article-journal&quot;,&quot;volume&quot;:&quot;32&quot;,&quot;container-title-short&quot;:&quot;&quot;},&quot;uris&quot;:[&quot;http://www.mendeley.com/documents/?uuid=b6d1cc1e-08b3-4b34-b5ca-bf067266552b&quot;],&quot;isTemporary&quot;:false,&quot;legacyDesktopId&quot;:&quot;b6d1cc1e-08b3-4b34-b5ca-bf067266552b&quot;}]},{&quot;citationID&quot;:&quot;MENDELEY_CITATION_95dc2670-5c5d-42cf-ab8f-41b382f1f6ce&quot;,&quot;properties&quot;:{&quot;noteIndex&quot;:0},&quot;isEdited&quot;:false,&quot;manualOverride&quot;:{&quot;citeprocText&quot;:&quot;(Gretsch et al., 2020)&quot;,&quot;isManuallyOverridden&quot;:false,&quot;manualOverrideText&quot;:&quot;&quot;},&quot;citationTag&quot;:&quot;MENDELEY_CITATION_v3_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&quot;,&quot;citationItems&quot;:[{&quot;id&quot;:&quot;ae88b2ec-0534-5e32-a45b-93bb348c5605&quot;,&quot;itemData&quot;:{&quot;DOI&quot;:&quot;10.1111/caim.12354&quot;,&quot;ISSN&quot;:&quot;14678691&quot;,&quot;abstract&quot;:&quot;Intellectual property (IP) ownership aggressiveness constitutes an organization's strategic stance that prioritizes its IP protection. An organization thus pursues a rigid approach to protect its background IP and strives for exclusive ownership of the foreground IP that results from collaborative projects. This paper investigates how firms' IP ownership aggressiveness influences university–industry collaboration (UIC) project success and examines if the relationship is contingent on the governance modes that firms employ in UICs, especially the intensity of contract formality and shared governance. Analysing survey data from UIC projects of medium-sized to large firms covering four industries, we find that the levels of contract formality and shared governance moderate the effect of firms' IP ownership aggressiveness on project success. Strong contract formality leads to a negative relationship between firms' IP ownership aggressiveness and UIC project success. Conversely, if firms apply strong shared governance, the relationship between IP ownership aggressiveness and UIC project success is positive. Given firms' strategic approach to protect background IP and claim ownership of foreground IP, these results have implications for UIC managers when selecting governance modes to best support UIC project success.&quot;,&quot;author&quot;:[{&quot;dropping-particle&quot;:&quot;&quot;,&quot;family&quot;:&quot;Gretsch&quot;,&quot;given&quot;:&quot;Oliver&quot;,&quot;non-dropping-particle&quot;:&quot;&quot;,&quot;parse-names&quot;:false,&quot;suffix&quot;:&quot;&quot;},{&quot;dropping-particle&quot;:&quot;&quot;,&quot;family&quot;:&quot;Tietze&quot;,&quot;given&quot;:&quot;Frank&quot;,&quot;non-dropping-particle&quot;:&quot;&quot;,&quot;parse-names&quot;:false,&quot;suffix&quot;:&quot;&quot;},{&quot;dropping-particle&quot;:&quot;&quot;,&quot;family&quot;:&quot;Kock&quot;,&quot;given&quot;:&quot;Alexander&quot;,&quot;non-dropping-particle&quot;:&quot;&quot;,&quot;parse-names&quot;:false,&quot;suffix&quot;:&quot;&quot;}],&quot;container-title&quot;:&quot;Creativity and Innovation Management&quot;,&quot;id&quot;:&quot;ae88b2ec-0534-5e32-a45b-93bb348c5605&quot;,&quot;issue&quot;:&quot;2&quot;,&quot;issued&quot;:{&quot;date-parts&quot;:[[&quot;2020&quot;]]},&quot;page&quot;:&quot;359-370&quot;,&quot;title&quot;:&quot;Firms' intellectual property ownership aggressiveness in university–industry collaboration projects: Choosing the right governance mode&quot;,&quot;type&quot;:&quot;article-journal&quot;,&quot;volume&quot;:&quot;29&quot;,&quot;container-title-short&quot;:&quot;&quot;},&quot;uris&quot;:[&quot;http://www.mendeley.com/documents/?uuid=3ff19414-f7b9-4944-b8ec-63daa07ddd2d&quot;],&quot;isTemporary&quot;:false,&quot;legacyDesktopId&quot;:&quot;3ff19414-f7b9-4944-b8ec-63daa07ddd2d&quot;}]},{&quot;citationID&quot;:&quot;MENDELEY_CITATION_cda10ab3-9cff-4d0c-848a-0734c8ff2b0f&quot;,&quot;properties&quot;:{&quot;noteIndex&quot;:0},&quot;isEdited&quot;:false,&quot;manualOverride&quot;:{&quot;citeprocText&quot;:&quot;(Nsanzumuhire &amp;#38; Groot, 2020; Rajalo &amp;#38; Vadi, 2017)&quot;,&quot;isManuallyOverridden&quot;:false,&quot;manualOverrideText&quot;:&quot;&quot;},&quot;citationTag&quot;:&quot;MENDELEY_CITATION_v3_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&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id&quot;:&quot;7b19aeda-f28c-5a45-a74b-c045a7080b58&quot;,&quot;itemData&quot;:{&quot;DOI&quot;:&quot;10.1016/j.technovation.2017.04.003&quot;,&quot;ISSN&quot;:&quot;01664972&quot;,&quot;abstract&quot;:&quot;This study investigates university-industry (U-I) innovation collaboration and proposes a renewed and empirically tested conceptual approach to analyse it. The motivation for the research emerged from the realisation that the majority of studies on university-industry innovation collaboration on organisational level present limited verification of why some seemingly similar collaboration projects fail while others thrive. Therefore, we aimed for reconceptualization of the way university-industry collaboration is analysed by developing the respective approach that was empirically tested via multiple case-study research of 12 cases. The approach combines elements of the U-I collaboration literature with a model of interaction from semiotics and boundary-crossing ideas from organisation theory. The novelty of this approach lies in explaining the heterogeneity and variation of U-I collaboration on individual level. The interaction model from the semiotics enables distinct U-I collaboration patterns to emerge. In a two-dimensional model it becomes clear that choosing the appropriate partner for potentially successful collaboration means matching the levels of preconditions between partners. The main contribution of this study is twofold: an interdisciplinary approach for analysing U-I collaboration using a multiple case-study research design and the explanation of relevant preconditions – individual rather than institutional levels of motivation and absorptive capacity – as critical aspects that determine the likelihood of the success or failure of such collaboration.&quot;,&quot;author&quot;:[{&quot;dropping-particle&quot;:&quot;&quot;,&quot;family&quot;:&quot;Rajalo&quot;,&quot;given&quot;:&quot;Sigrid&quot;,&quot;non-dropping-particle&quot;:&quot;&quot;,&quot;parse-names&quot;:false,&quot;suffix&quot;:&quot;&quot;},{&quot;dropping-particle&quot;:&quot;&quot;,&quot;family&quot;:&quot;Vadi&quot;,&quot;given&quot;:&quot;Maaja&quot;,&quot;non-dropping-particle&quot;:&quot;&quot;,&quot;parse-names&quot;:false,&quot;suffix&quot;:&quot;&quot;}],&quot;container-title&quot;:&quot;Technovation&quot;,&quot;id&quot;:&quot;7b19aeda-f28c-5a45-a74b-c045a7080b58&quot;,&quot;issued&quot;:{&quot;date-parts&quot;:[[&quot;2017&quot;]]},&quot;page&quot;:&quot;42-54&quot;,&quot;title&quot;:&quot;University-industry innovation collaboration: Reconceptualization&quot;,&quot;type&quot;:&quot;article-journal&quot;,&quot;volume&quot;:&quot;62-63&quot;,&quot;container-title-short&quot;:&quot;&quot;},&quot;uris&quot;:[&quot;http://www.mendeley.com/documents/?uuid=b35bfa7a-8b14-429e-906e-87bbd7fd27a3&quot;],&quot;isTemporary&quot;:false,&quot;legacyDesktopId&quot;:&quot;b35bfa7a-8b14-429e-906e-87bbd7fd27a3&quot;}]},{&quot;citationID&quot;:&quot;MENDELEY_CITATION_bce0eaa3-ef92-4825-bb4c-d879d7a70374&quot;,&quot;properties&quot;:{&quot;noteIndex&quot;:0},&quot;isEdited&quot;:false,&quot;manualOverride&quot;:{&quot;citeprocText&quot;:&quot;(Meerman et al., 2013)&quot;,&quot;isManuallyOverridden&quot;:false,&quot;manualOverrideText&quot;:&quot;&quot;},&quot;citationTag&quot;:&quot;MENDELEY_CITATION_v3_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&quot;,&quot;citationItems&quot;:[{&quot;id&quot;:&quot;f9d0a7b4-4812-5327-883d-b845f4c540a7&quot;,&quot;itemData&quot;:{&quot;author&quot;:[{&quot;dropping-particle&quot;:&quot;&quot;,&quot;family&quot;:&quot;Meerman&quot;,&quot;given&quot;:&quot;Arno&quot;,&quot;non-dropping-particle&quot;:&quot;&quot;,&quot;parse-names&quot;:false,&quot;suffix&quot;:&quot;&quot;},{&quot;dropping-particle&quot;:&quot;&quot;,&quot;family&quot;:&quot;Davey&quot;,&quot;given&quot;:&quot;Todd&quot;,&quot;non-dropping-particle&quot;:&quot;&quot;,&quot;parse-names&quot;:false,&quot;suffix&quot;:&quot;&quot;},{&quot;dropping-particle&quot;:&quot;&quot;,&quot;family&quot;:&quot;Cleyn&quot;,&quot;given&quot;:&quot;Sven H.&quot;,&quot;non-dropping-particle&quot;:&quot;De&quot;,&quot;parse-names&quot;:false,&quot;suffix&quot;:&quot;&quot;},{&quot;dropping-particle&quot;:&quot;&quot;,&quot;family&quot;:&quot;Galan Muros&quot;,&quot;given&quot;:&quot;Victoria&quot;,&quot;non-dropping-particle&quot;:&quot;&quot;,&quot;parse-names&quot;:false,&quot;suffix&quot;:&quot;&quot;}],&quot;id&quot;:&quot;f9d0a7b4-4812-5327-883d-b845f4c540a7&quot;,&quot;issued&quot;:{&quot;date-parts&quot;:[[&quot;2013&quot;]]},&quot;title&quot;:&quot;The state of university-business cooperation in Belgium : part of the DG Education and Culture study on the cooperation between higher education institutions and public and private organisations in Europe&quot;,&quot;type&quot;:&quot;article-journal&quot;,&quot;container-title-short&quot;:&quot;&quot;},&quot;uris&quot;:[&quot;http://www.mendeley.com/documents/?uuid=0dff312c-cc3c-4800-99ae-ff34eba95769&quot;],&quot;isTemporary&quot;:false,&quot;legacyDesktopId&quot;:&quot;0dff312c-cc3c-4800-99ae-ff34eba95769&quot;}]},{&quot;citationID&quot;:&quot;MENDELEY_CITATION_9472189c-853a-478c-914b-92d3ee96b05e&quot;,&quot;properties&quot;:{&quot;noteIndex&quot;:0},&quot;isEdited&quot;:false,&quot;manualOverride&quot;:{&quot;citeprocText&quot;:&quot;(J. Bercovitz &amp;#38; Feldman, 2011; Czarnitzki et al., 2011; Polt et al., 2001)&quot;,&quot;isManuallyOverridden&quot;:false,&quot;manualOverrideText&quot;:&quot;&quot;},&quot;citationTag&quot;:&quot;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&quot;,&quot;citationItems&quot;:[{&quot;id&quot;:&quot;72d77c55-0904-57bf-b716-cf7fcc6402cf&quot;,&quot;itemData&quot;:{&quot;DOI&quot;:&quot;10.3152/147154301781781453&quot;,&quot;ISSN&quot;:&quot;03023427&quot;,&quot;abstract&quot;:&quot;Within the Framework of the EU initiative 'Benchmarking Europe's Industrial Competitiveness', a project benchmarking industry-science relations (ISR) was carried out covering eight EU countries, the USA and Japan. In these countries ISR were compared in order to assess the role of framework conditions in the interaction between industry (private business-enterprise sector) and science (higher-education institutions and public-sector research establishments), and to recommend areas for policy improvement. Benchmarking ISR focuses on identifying good practices in shaping ISR-relevant framework conditions given the specific features of a national innovation system. The paper presents the methodology employed and the main findings.&quot;,&quot;author&quot;:[{&quot;dropping-particle&quot;:&quot;&quot;,&quot;family&quot;:&quot;Polt&quot;,&quot;given&quot;:&quot;W.&quot;,&quot;non-dropping-particle&quot;:&quot;&quot;,&quot;parse-names&quot;:false,&quot;suffix&quot;:&quot;&quot;},{&quot;dropping-particle&quot;:&quot;&quot;,&quot;family&quot;:&quot;Rammer&quot;,&quot;given&quot;:&quot;C.&quot;,&quot;non-dropping-particle&quot;:&quot;&quot;,&quot;parse-names&quot;:false,&quot;suffix&quot;:&quot;&quot;},{&quot;dropping-particle&quot;:&quot;&quot;,&quot;family&quot;:&quot;Gassler&quot;,&quot;given&quot;:&quot;H.&quot;,&quot;non-dropping-particle&quot;:&quot;&quot;,&quot;parse-names&quot;:false,&quot;suffix&quot;:&quot;&quot;},{&quot;dropping-particle&quot;:&quot;&quot;,&quot;family&quot;:&quot;Schibany&quot;,&quot;given&quot;:&quot;A.&quot;,&quot;non-dropping-particle&quot;:&quot;&quot;,&quot;parse-names&quot;:false,&quot;suffix&quot;:&quot;&quot;},{&quot;dropping-particle&quot;:&quot;&quot;,&quot;family&quot;:&quot;Schartinger&quot;,&quot;given&quot;:&quot;D.&quot;,&quot;non-dropping-particle&quot;:&quot;&quot;,&quot;parse-names&quot;:false,&quot;suffix&quot;:&quot;&quot;}],&quot;container-title&quot;:&quot;Science and Public Policy&quot;,&quot;id&quot;:&quot;72d77c55-0904-57bf-b716-cf7fcc6402cf&quot;,&quot;issue&quot;:&quot;4&quot;,&quot;issued&quot;:{&quot;date-parts&quot;:[[&quot;2001&quot;]]},&quot;page&quot;:&quot;247-258&quot;,&quot;title&quot;:&quot;Benchmarking industry-science relations: The role of framework conditions&quot;,&quot;type&quot;:&quot;article-journal&quot;,&quot;volume&quot;:&quot;28&quot;,&quot;container-title-short&quot;:&quot;Sci Public Policy&quot;},&quot;uris&quot;:[&quot;http://www.mendeley.com/documents/?uuid=de5ebd94-5762-49db-970c-7cbe1d3c99e6&quot;],&quot;isTemporary&quot;:false,&quot;legacyDesktopId&quot;:&quot;de5ebd94-5762-49db-970c-7cbe1d3c99e6&quot;},{&quot;id&quot;:&quot;d228c294-8b40-52e0-97df-9d2217e9988b&quot;,&quot;itemData&quot;:{&quot;DOI&quot;:&quot;10.2139/ssrn.1538112&quot;,&quot;abstract&quot;:&quot;Against the background of the so-called European paradox, i.e. the conjecture that EU countries lack the capability to transfer science into commercial innovations, knowledge transfer from academia to industry has been a central issue in policy debates recently. Based on a sample of German scientists we investigate which academic inventions are patented by a scientific assignee and which are owned by corporate entities. Our findings suggest that faculty patents assigned to corporations exhibit a higher short-term value in terms of forward citations and a higher potential to block property rights of competitors. Faculty patents assigned to academic inventors or to public research institutions, in contrast, are more complex, more basic and have stronger links to science. These results may suggest that European firms lack the absorptive capacity to identify and exploit academic inventions that are further away from market applications.&quot;,&quot;author&quot;:[{&quot;dropping-particle&quot;:&quot;&quot;,&quot;family&quot;:&quot;Czarnitzki&quot;,&quot;given&quot;:&quot;Dirk&quot;,&quot;non-dropping-particle&quot;:&quot;&quot;,&quot;parse-names&quot;:false,&quot;suffix&quot;:&quot;&quot;},{&quot;dropping-particle&quot;:&quot;&quot;,&quot;family&quot;:&quot;Hussinger&quot;,&quot;given&quot;:&quot;Katrin&quot;,&quot;non-dropping-particle&quot;:&quot;&quot;,&quot;parse-names&quot;:false,&quot;suffix&quot;:&quot;&quot;},{&quot;dropping-particle&quot;:&quot;&quot;,&quot;family&quot;:&quot;Schneider&quot;,&quot;given&quot;:&quot;Cédric&quot;,&quot;non-dropping-particle&quot;:&quot;&quot;,&quot;parse-names&quot;:false,&quot;suffix&quot;:&quot;&quot;}],&quot;container-title&quot;:&quot;SSRN Electronic Journal&quot;,&quot;id&quot;:&quot;d228c294-8b40-52e0-97df-9d2217e9988b&quot;,&quot;issued&quot;:{&quot;date-parts&quot;:[[&quot;2011&quot;]]},&quot;title&quot;:&quot;The Nexus between Science and Industry: Evidence from Faculty Inventions&quot;,&quot;type&quot;:&quot;article-journal&quot;,&quot;container-title-short&quot;:&quot;&quot;},&quot;uris&quot;:[&quot;http://www.mendeley.com/documents/?uuid=65ae7f83-812f-438a-b424-3735ecf6d931&quot;],&quot;isTemporary&quot;:false,&quot;legacyDesktopId&quot;:&quot;65ae7f83-812f-438a-b424-3735ecf6d931&quot;},{&quot;id&quot;:&quot;66c31952-8106-52a0-88cc-d05957327268&quot;,&quot;itemData&quot;:{&quot;DOI&quot;:&quot;10.1016/j.respol.2010.09.008&quot;,&quot;ISSN&quot;:&quot;00487333&quot;,&quot;abstract&quot;:&quot;This paper investigates the composition of creative teams of academic scientists engaged in inventive activity. Our data provides a unique opportunity to explore the links between team composition and commercialization outcomes. We find that there are coordination costs associated with reaching across academic departments and organizational boundaries to build teams. However, we also find evidence of benefits due to knowledge diversity, particularly in the cases of truly novel combinations. In support of internal cohesion arguments, we find that performance improves with the experience of the team. In line with arguments regarding the value of diverse external networks, we find that teams that are composed of members from multiple institutions - focal university, other research institution, and/or industry - are more successful in generating patents, licenses, and royalties. Finally, we find that the presence of prior social ties supporting links with external team members positively influences commercial outcomes. We find that there is no benefit to proximity in team configuration. © 2010 Elsevier B.V. All rights reserved.&quot;,&quot;author&quot;:[{&quot;dropping-particle&quot;:&quot;&quot;,&quot;family&quot;:&quot;Bercovitz&quot;,&quot;given&quot;:&quot;Janet&quot;,&quot;non-dropping-particle&quot;:&quot;&quot;,&quot;parse-names&quot;:false,&quot;suffix&quot;:&quot;&quot;},{&quot;dropping-particle&quot;:&quot;&quot;,&quot;family&quot;:&quot;Feldman&quot;,&quot;given&quot;:&quot;Maryann&quot;,&quot;non-dropping-particle&quot;:&quot;&quot;,&quot;parse-names&quot;:false,&quot;suffix&quot;:&quot;&quot;}],&quot;container-title&quot;:&quot;Research Policy&quot;,&quot;id&quot;:&quot;66c31952-8106-52a0-88cc-d05957327268&quot;,&quot;issue&quot;:&quot;1&quot;,&quot;issued&quot;:{&quot;date-parts&quot;:[[&quot;2011&quot;]]},&quot;page&quot;:&quot;81-93&quot;,&quot;title&quot;:&quot;The mechanisms of collaboration in inventive teams: Composition, social networks, and geography&quot;,&quot;type&quot;:&quot;article-journal&quot;,&quot;volume&quot;:&quot;40&quot;,&quot;container-title-short&quot;:&quot;Res Policy&quot;},&quot;uris&quot;:[&quot;http://www.mendeley.com/documents/?uuid=ba322af2-2d08-4a09-a8b0-9965f1c0054d&quot;],&quot;isTemporary&quot;:false,&quot;legacyDesktopId&quot;:&quot;ba322af2-2d08-4a09-a8b0-9965f1c0054d&quot;}]},{&quot;citationID&quot;:&quot;MENDELEY_CITATION_9d2e5691-61f5-49b2-a4eb-232a358f7c92&quot;,&quot;properties&quot;:{&quot;noteIndex&quot;:0},&quot;isEdited&quot;:false,&quot;manualOverride&quot;:{&quot;citeprocText&quot;:&quot;(Aliu et al., 2018)&quot;,&quot;isManuallyOverridden&quot;:false,&quot;manualOverrideText&quot;:&quot;&quot;},&quot;citationTag&quot;:&quot;MENDELEY_CITATION_v3_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&quot;,&quot;citationItems&quot;:[{&quot;id&quot;:&quot;030ecd96-a9fc-5aa9-ad0b-201b60768398&quot;,&quot;itemData&quot;:{&quot;DOI&quot;:&quot;10.19085/journal.sijbpg040801&quot;,&quot;abstract&quot;:&quot;&lt;p&gt;&lt;strong&gt;Purpose:&lt;/strong&gt; The aim of this study is to examine the influence of inter-stakeholders’ communication on universities which mutually collaborate with both internal and external stakeholders in frame of university – industry collaboration (UIC) and coordinate their internal structure in this direction&lt;strong&gt;.&lt;/strong&gt;&lt;/p&gt;&lt;p&gt;&lt;strong&gt;Design/methodology/approach:&lt;/strong&gt; In this study, literature review and theoretical approach were applied to find out the interrelationships of four basic theories (i.e. Communicative Actions Theory, Media Richness Theory, Actor-Networks Theory, and Stakeholder Theory) that are located amongst inter-stakeholders communication and UIC.&lt;/p&gt;&lt;p&gt;&lt;strong&gt;Findings:&lt;/strong&gt; There is a strong nexus between stakeholder theory and other mentioned three theories. Stakeholder theory has a magnet role in combining UIC and inter-stakeholders’ communication. Communicative actions theory, media richness theory and actor-networks theory have supportive and transformative effects on stakeholder theory to uphold the relationships at multivariate levels, actors and institutions.&lt;/p&gt;&lt;p&gt;&lt;strong&gt;Research limitations/implications:&lt;/strong&gt; The research was limited to the communication dimension of stakeholders and UIC. There are many other dimensions; such as, reciprocal trust, commitment, continuity and understanding. Investigators are encouraged to improve a reliable and valid scale and test these factors in an empirical way.&lt;/p&gt;&lt;p&gt;&lt;strong&gt;Practical implications&lt;/strong&gt;: The paper includes implications for the development of the position of managers in communicative activities in which universities build interactions with their stakeholders and create an open system that is a strategic point.&lt;/p&gt;&lt;strong&gt;Originality/value: &lt;/strong&gt;The original contribution of this study is to attach considerable attention to university interfaces (e.g. UIC Centre, Technocity / Technopark, Technology Transfer Office, Incubation Centre) and the managers working in these institutions have very crucial functions to establish cooperation amongst university and industry, and contain multidimensional and multidisciplinary aspects of collaboration and communication.&quot;,&quot;author&quot;:[{&quot;dropping-particle&quot;:&quot;&quot;,&quot;family&quot;:&quot;Aliu&quot;,&quot;given&quot;:&quot;Dorian&quot;,&quot;non-dropping-particle&quot;:&quot;&quot;,&quot;parse-names&quot;:false,&quot;suffix&quot;:&quot;&quot;},{&quot;dropping-particle&quot;:&quot;&quot;,&quot;family&quot;:&quot;Akatay&quot;,&quot;given&quot;:&quot;Ayten&quot;,&quot;non-dropping-particle&quot;:&quot;&quot;,&quot;parse-names&quot;:false,&quot;suffix&quot;:&quot;&quot;},{&quot;dropping-particle&quot;:&quot;&quot;,&quot;family&quot;:&quot;Aliu&quot;,&quot;given&quot;:&quot;Armando&quot;,&quot;non-dropping-particle&quot;:&quot;&quot;,&quot;parse-names&quot;:false,&quot;suffix&quot;:&quot;&quot;}],&quot;container-title&quot;:&quot;Scholedge International Journal of Business Policy &amp; Governance ISSN 2394-3351&quot;,&quot;id&quot;:&quot;030ecd96-a9fc-5aa9-ad0b-201b60768398&quot;,&quot;issue&quot;:&quot;8&quot;,&quot;issued&quot;:{&quot;date-parts&quot;:[[&quot;2018&quot;]]},&quot;page&quot;:&quot;78&quot;,&quot;title&quot;:&quot;The Influence of Inter-Stakeholders’ Communication on University – Industry Collaboration&quot;,&quot;type&quot;:&quot;article-journal&quot;,&quot;volume&quot;:&quot;4&quot;,&quot;container-title-short&quot;:&quot;&quot;},&quot;uris&quot;:[&quot;http://www.mendeley.com/documents/?uuid=bc836059-8f21-4e80-9f22-85d4f094910e&quot;],&quot;isTemporary&quot;:false,&quot;legacyDesktopId&quot;:&quot;bc836059-8f21-4e80-9f22-85d4f094910e&quot;}]},{&quot;citationID&quot;:&quot;MENDELEY_CITATION_2bea9daf-c086-4aee-b1f6-b054cda0c462&quot;,&quot;properties&quot;:{&quot;noteIndex&quot;:0},&quot;isEdited&quot;:false,&quot;manualOverride&quot;:{&quot;citeprocText&quot;:&quot;(Etzkowitz, 2003)&quot;,&quot;isManuallyOverridden&quot;:false,&quot;manualOverrideText&quot;:&quot;&quot;},&quot;citationTag&quot;:&quot;MENDELEY_CITATION_v3_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&quot;,&quot;citationItems&quot;:[{&quot;id&quot;:&quot;45fbc9f9-56ce-5ab9-9108-b8dee73c7ca1&quot;,&quot;itemData&quot;:{&quot;DOI&quot;:&quot;10.1177/05390184030423002&quot;,&quot;ISSN&quot;:&quot;05390184&quot;,&quot;abstract&quot;:&quot;Innovation is increasingly based upon a \&quot;Triple Helix\&quot; of university-industry-government interactions. The increased importance of knowledge and the role of the university in incubation of technology-based firms has given it a more prominent place in the institutional firmament. The entrepreneurial university takes a proactive stance in putting knowledge to use and in broadening the input into the creation of academic knowledge. Thus it operates according to an interactive rather than a linear model of innovation. As firms raise their technological level, they move closer to an academic model, engaging in higher levels of training and in sharing of knowledge. Government acts as a public entrepreneur and venture capitalist in addition to its traditional regulatory role in setting the rules of the game. Moving beyond product development, innovation then becomes an endogenous process of \&quot;taking the role of the other\&quot;, encouraging hybridization among the institutional spheres.&quot;,&quot;author&quot;:[{&quot;dropping-particle&quot;:&quot;&quot;,&quot;family&quot;:&quot;Etzkowitz&quot;,&quot;given&quot;:&quot;Henry&quot;,&quot;non-dropping-particle&quot;:&quot;&quot;,&quot;parse-names&quot;:false,&quot;suffix&quot;:&quot;&quot;}],&quot;container-title&quot;:&quot;Social Science Information&quot;,&quot;id&quot;:&quot;45fbc9f9-56ce-5ab9-9108-b8dee73c7ca1&quot;,&quot;issue&quot;:&quot;3&quot;,&quot;issued&quot;:{&quot;date-parts&quot;:[[&quot;2003&quot;]]},&quot;page&quot;:&quot;293-337&quot;,&quot;title&quot;:&quot;Innovation in innovation: The Triple Helix of university-industry-government relations&quot;,&quot;type&quot;:&quot;article-journal&quot;,&quot;volume&quot;:&quot;42&quot;,&quot;container-title-short&quot;:&quot;&quot;},&quot;uris&quot;:[&quot;http://www.mendeley.com/documents/?uuid=ae2b3f97-9623-4631-837c-1493ef5631c4&quot;],&quot;isTemporary&quot;:false,&quot;legacyDesktopId&quot;:&quot;ae2b3f97-9623-4631-837c-1493ef5631c4&quot;}]},{&quot;citationID&quot;:&quot;MENDELEY_CITATION_1dc4808e-cb9b-4852-981b-80869a39f3d8&quot;,&quot;properties&quot;:{&quot;noteIndex&quot;:0},&quot;isEdited&quot;:false,&quot;manualOverride&quot;:{&quot;citeprocText&quot;:&quot;(Siegel et al., 2003)&quot;,&quot;isManuallyOverridden&quot;:false,&quot;manualOverrideText&quot;:&quot;&quot;},&quot;citationTag&quot;:&quot;MENDELEY_CITATION_v3_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&quot;,&quot;citationItems&quot;:[{&quot;id&quot;:&quot;17fe645b-ec0c-5b3f-85dc-fbc254b7b262&quot;,&quot;itemData&quot;:{&quot;DOI&quot;:&quot;10.1016/S1047-8310(03)00007-5&quot;,&quot;ISSN&quot;:&quot;10478310&quot;,&quot;abstract&quot;:&quot;There has been a rapid rise in commercial knowledge transfers from universities to practitioners or university-industry technology transfer (UITT), through licensing agreements, research joint ventures, and start-ups. The purpose of this study was to analyze the UITT process and its outcomes. Based on 98 structured interviews of key UITT stakeholders (i.e., university administrators, academic and industry scientists, business managers, and entrepreneurs) at five research universities in two regions of the US, we conclude that these stakeholders have different perspectives on the desired outputs of UITT. More importantly, numerous barriers to effective UITT were identified, including culture clashes, bureaucratic inflexibility, poorly designed reward systems, and ineffective management of university technology transfer offices (TTOs). Based on this qualitative evidence, we provide numerous recommendations for improving the UITT process. © 2003 Elsevier Science Inc. All rights reserved.&quot;,&quot;author&quot;:[{&quot;dropping-particle&quot;:&quot;&quot;,&quot;family&quot;:&quot;Siegel&quot;,&quot;given&quot;:&quot;Donald S.&quot;,&quot;non-dropping-particle&quot;:&quot;&quot;,&quot;parse-names&quot;:false,&quot;suffix&quot;:&quot;&quot;},{&quot;dropping-particle&quot;:&quot;&quot;,&quot;family&quot;:&quot;Waldman&quot;,&quot;given&quot;:&quot;David A.&quot;,&quot;non-dropping-particle&quot;:&quot;&quot;,&quot;parse-names&quot;:false,&quot;suffix&quot;:&quot;&quot;},{&quot;dropping-particle&quot;:&quot;&quot;,&quot;family&quot;:&quot;Atwater&quot;,&quot;given&quot;:&quot;Leanne E.&quot;,&quot;non-dropping-particle&quot;:&quot;&quot;,&quot;parse-names&quot;:false,&quot;suffix&quot;:&quot;&quot;},{&quot;dropping-particle&quot;:&quot;&quot;,&quot;family&quot;:&quot;Link&quot;,&quot;given&quot;:&quot;Albert N.&quot;,&quot;non-dropping-particle&quot;:&quot;&quot;,&quot;parse-names&quot;:false,&quot;suffix&quot;:&quot;&quot;}],&quot;container-title&quot;:&quot;Journal of High Technology Management Research&quot;,&quot;id&quot;:&quot;17fe645b-ec0c-5b3f-85dc-fbc254b7b262&quot;,&quot;issue&quot;:&quot;1&quot;,&quot;issued&quot;:{&quot;date-parts&quot;:[[&quot;2003&quot;]]},&quot;page&quot;:&quot;111-133&quot;,&quot;title&quot;:&quot;Commercial knowledge transfers from universities to firms: Improving the effectiveness of university-industry collaboration&quot;,&quot;type&quot;:&quot;article-journal&quot;,&quot;volume&quot;:&quot;14&quot;,&quot;container-title-short&quot;:&quot;&quot;},&quot;uris&quot;:[&quot;http://www.mendeley.com/documents/?uuid=8cfd4676-548d-4033-be34-2fddd475a24c&quot;],&quot;isTemporary&quot;:false,&quot;legacyDesktopId&quot;:&quot;8cfd4676-548d-4033-be34-2fddd475a24c&quot;}]},{&quot;citationID&quot;:&quot;MENDELEY_CITATION_1f11621d-4969-4855-9ec9-f8973deca3f6&quot;,&quot;properties&quot;:{&quot;noteIndex&quot;:0},&quot;isEdited&quot;:false,&quot;manualOverride&quot;:{&quot;citeprocText&quot;:&quot;(Lee, 2014)&quot;,&quot;isManuallyOverridden&quot;:false,&quot;manualOverrideText&quot;:&quot;&quot;},&quot;citationTag&quot;:&quot;MENDELEY_CITATION_v3_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&quot;,&quot;citationItems&quot;:[{&quot;id&quot;:&quot;1d5bdf22-4796-5a81-8b34-5d5cefe23208&quot;,&quot;itemData&quot;:{&quot;DOI&quot;:&quot;10.1080/19761597.2014.973164&quot;,&quot;ISSN&quot;:&quot;21586721&quot;,&quot;abstract&quot;:&quot;Based on a historical analysis of university–industry collaboration (UIC) in Japan, this paper elucidates the relationships between a variety of UIC types and the functional differentiation of boundary-spanning organisations to promote UIC from a resource dependence perspective. To overcome the traditional limitations of informal, inter-personal collaboration, the Japanese government has made intensive institutional and organisational reforms to establish formal boundary-spanning organisations in universities since the late 1980s. This paper investigates the roles, effects, and limitations of boundary-spanning organisations, such as (1) UI Cooperative Research Centres initiated in 1987, (2) Approved Technology Licensing Organisations in 1998, and (3) Intellectual Property Headquarters in 2003, which have mediated different types of UIC. The research results suggest that formal boundary-spanning organisations can significantly drive the growth of UI collaborations and that the different types of UIC require a functional specialisation in boundary-spanning organisations by developing coordinative expertise, human resources, institutional arrangements, and organisational structures. Furthermore, for instituting effective organisational management of UIC in university, this research emphasises the significance of integrity and coherence among different boundary-spanning functions.&quot;,&quot;author&quot;:[{&quot;dropping-particle&quot;:&quot;&quot;,&quot;family&quot;:&quot;Lee&quot;,&quot;given&quot;:&quot;Kyoung Joo&quot;,&quot;non-dropping-particle&quot;:&quot;&quot;,&quot;parse-names&quot;:false,&quot;suffix&quot;:&quot;&quot;}],&quot;container-title&quot;:&quot;Asian Journal of Technology Innovation&quot;,&quot;id&quot;:&quot;1d5bdf22-4796-5a81-8b34-5d5cefe23208&quot;,&quot;issue&quot;:&quot;2&quot;,&quot;issued&quot;:{&quot;date-parts&quot;:[[&quot;2014&quot;]]},&quot;page&quot;:&quot;204-218&quot;,&quot;title&quot;:&quot;Development of boundary-spanning organisations in Japanese universities for different types of university–industry collaborations: a resource dependence perspective&quot;,&quot;type&quot;:&quot;article-journal&quot;,&quot;volume&quot;:&quot;22&quot;,&quot;container-title-short&quot;:&quot;&quot;},&quot;uris&quot;:[&quot;http://www.mendeley.com/documents/?uuid=d911ace8-3b7d-4ab5-ba7f-be3e2d5a1730&quot;],&quot;isTemporary&quot;:false,&quot;legacyDesktopId&quot;:&quot;d911ace8-3b7d-4ab5-ba7f-be3e2d5a1730&quot;}]},{&quot;citationID&quot;:&quot;MENDELEY_CITATION_532ff0d2-db3d-40a6-84a2-1b965b17c7a7&quot;,&quot;properties&quot;:{&quot;noteIndex&quot;:0},&quot;isEdited&quot;:false,&quot;manualOverride&quot;:{&quot;citeprocText&quot;:&quot;(Algieri et al., 2013)&quot;,&quot;isManuallyOverridden&quot;:false,&quot;manualOverrideText&quot;:&quot;&quot;},&quot;citationTag&quot;:&quot;MENDELEY_CITATION_v3_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&quot;,&quot;citationItems&quot;:[{&quot;id&quot;:&quot;9a771cb3-af5e-5c1a-80be-b7382e131ecf&quot;,&quot;itemData&quot;:{&quot;DOI&quot;:&quot;10.1007/s10961-011-9241-8&quot;,&quot;ISSN&quot;:&quot;08929912&quot;,&quot;abstract&quot;:&quot;Over the past decades, university-industry relationships have become an important subject due to the essential role played by technological progress in the economic development of countries. From a theoretical point of view, several studies have shown the close relationship between investments in research and innovative activities of universities and the economic growth of specific territories. Indeed, the strong linkages between universities and a country's production system encourage the process of technology transfer and the commercial use of the research results. For this reason, the European Union has implemented a series of measures to promote the adoption of research findings in the real economic and social context, strengthening the linkages between universities, industries and government. As a starting point for enhancing this link, specific mechanisms have been devised by universities. In particular, technology transfer offices (TTOs) have been created to stimulate and encourage the dissemination of the research outcomes, translate them into practise, and facilitate their interrelations with the other two agents of the innovation systems: industries and government. Within this context, the present paper aims to gain knowledge on the determinants of spin-off creation in Italy with special attention to the role played by university TTOs. Specifically, an econometric probability model has been built merging the extant literature into four distinct strands. The analysis, based on the NetVal indicators and primary data survey, has allowed us to assess the Italian experience at an aggregate and disaggregate level. © 2011 Springer Science+Business Media, LLC.&quot;,&quot;author&quot;:[{&quot;dropping-particle&quot;:&quot;&quot;,&quot;family&quot;:&quot;Algieri&quot;,&quot;given&quot;:&quot;Bernardina&quot;,&quot;non-dropping-particle&quot;:&quot;&quot;,&quot;parse-names&quot;:false,&quot;suffix&quot;:&quot;&quot;},{&quot;dropping-particle&quot;:&quot;&quot;,&quot;family&quot;:&quot;Aquino&quot;,&quot;given&quot;:&quot;Antonio&quot;,&quot;non-dropping-particle&quot;:&quot;&quot;,&quot;parse-names&quot;:false,&quot;suffix&quot;:&quot;&quot;},{&quot;dropping-particle&quot;:&quot;&quot;,&quot;family&quot;:&quot;Succurro&quot;,&quot;given&quot;:&quot;Marianna&quot;,&quot;non-dropping-particle&quot;:&quot;&quot;,&quot;parse-names&quot;:false,&quot;suffix&quot;:&quot;&quot;}],&quot;container-title&quot;:&quot;Journal of Technology Transfer&quot;,&quot;id&quot;:&quot;9a771cb3-af5e-5c1a-80be-b7382e131ecf&quot;,&quot;issue&quot;:&quot;4&quot;,&quot;issued&quot;:{&quot;date-parts&quot;:[[&quot;2013&quot;]]},&quot;page&quot;:&quot;382-400&quot;,&quot;title&quot;:&quot;Technology transfer offices and academic spin-off creation: The case of Italy&quot;,&quot;type&quot;:&quot;article-journal&quot;,&quot;volume&quot;:&quot;38&quot;,&quot;container-title-short&quot;:&quot;&quot;},&quot;uris&quot;:[&quot;http://www.mendeley.com/documents/?uuid=c542abbb-7539-497d-878e-e986e78f8f9f&quot;],&quot;isTemporary&quot;:false,&quot;legacyDesktopId&quot;:&quot;c542abbb-7539-497d-878e-e986e78f8f9f&quot;}]},{&quot;citationID&quot;:&quot;MENDELEY_CITATION_0ebdf284-dc2f-47b0-8b0d-d68996193c13&quot;,&quot;properties&quot;:{&quot;noteIndex&quot;:0},&quot;isEdited&quot;:false,&quot;manualOverride&quot;:{&quot;citeprocText&quot;:&quot;(O’Kane et al., 2015)&quot;,&quot;isManuallyOverridden&quot;:false,&quot;manualOverrideText&quot;:&quot;&quot;},&quot;citationTag&quot;:&quot;MENDELEY_CITATION_v3_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&quot;,&quot;citationItems&quot;:[{&quot;id&quot;:&quot;e6734052-7ba9-566a-ab0d-e94588f91511&quot;,&quot;itemData&quot;:{&quot;DOI&quot;:&quot;10.1016/j.respol.2014.08.003&quot;,&quot;ISSN&quot;:&quot;00487333&quot;,&quot;abstract&quot;:&quot;Technology transfer offices (TTOs) are of strategic importance to universities committed to the commercialization of academic knowledge. Within the university, TTOs' relationship with academics and management is single agent-multiple principal. When two principals exist in an agency relationship, conflicting expectations can naturally arise. We explore how TTOs build legitimacy by shaping identity with university academics and management. In undertaking this research we draw on 63 interviews with TTO executives across 22 universities in the Ireland, New Zealand and the United States. We find that TTOs use identity-conformance and identity-manipulation to shape a dual identity, one scientific and the other business, with academics and management respectively. We show how this combination of identity strategies is ineffective for legitimizing the TTO. We propose that TTOs' identity shaping strategies are incomplete and need to incorporate a wholly distinctive identity to complement and reinforce preliminary legitimacy claims made through conformance and manipulation. We discuss the potential implications of these findings for scholars, TTO executives and university management.&quot;,&quot;author&quot;:[{&quot;dropping-particle&quot;:&quot;&quot;,&quot;family&quot;:&quot;O'Kane&quot;,&quot;given&quot;:&quot;Conor&quot;,&quot;non-dropping-particle&quot;:&quot;&quot;,&quot;parse-names&quot;:false,&quot;suffix&quot;:&quot;&quot;},{&quot;dropping-particle&quot;:&quot;&quot;,&quot;family&quot;:&quot;Mangematin&quot;,&quot;given&quot;:&quot;Vincent&quot;,&quot;non-dropping-particle&quot;:&quot;&quot;,&quot;parse-names&quot;:false,&quot;suffix&quot;:&quot;&quot;},{&quot;dropping-particle&quot;:&quot;&quot;,&quot;family&quot;:&quot;Geoghegan&quot;,&quot;given&quot;:&quot;Will&quot;,&quot;non-dropping-particle&quot;:&quot;&quot;,&quot;parse-names&quot;:false,&quot;suffix&quot;:&quot;&quot;},{&quot;dropping-particle&quot;:&quot;&quot;,&quot;family&quot;:&quot;Fitzgerald&quot;,&quot;given&quot;:&quot;Ciara&quot;,&quot;non-dropping-particle&quot;:&quot;&quot;,&quot;parse-names&quot;:false,&quot;suffix&quot;:&quot;&quot;}],&quot;container-title&quot;:&quot;Research Policy&quot;,&quot;id&quot;:&quot;e6734052-7ba9-566a-ab0d-e94588f91511&quot;,&quot;issue&quot;:&quot;2&quot;,&quot;issued&quot;:{&quot;date-parts&quot;:[[&quot;2015&quot;]]},&quot;page&quot;:&quot;421-437&quot;,&quot;title&quot;:&quot;University technology transfer offices: The search for identity to build legitimacy&quot;,&quot;type&quot;:&quot;article-journal&quot;,&quot;volume&quot;:&quot;44&quot;,&quot;container-title-short&quot;:&quot;Res Policy&quot;},&quot;uris&quot;:[&quot;http://www.mendeley.com/documents/?uuid=6523b6fe-08f4-4432-98b1-b0a8e843fbfd&quot;],&quot;isTemporary&quot;:false,&quot;legacyDesktopId&quot;:&quot;6523b6fe-08f4-4432-98b1-b0a8e843fbfd&quot;}]},{&quot;citationID&quot;:&quot;MENDELEY_CITATION_b4a7695e-3908-4e21-bb37-02a14feb4695&quot;,&quot;properties&quot;:{&quot;noteIndex&quot;:0},&quot;isEdited&quot;:false,&quot;manualOverride&quot;:{&quot;citeprocText&quot;:&quot;(Rothaermel &amp;#38; Thursby, 2005)&quot;,&quot;isManuallyOverridden&quot;:false,&quot;manualOverrideText&quot;:&quot;&quot;},&quot;citationTag&quot;:&quot;MENDELEY_CITATION_v3_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&quot;,&quot;citationItems&quot;:[{&quot;id&quot;:&quot;8878f03e-66b0-5e40-9147-41df3bd67608&quot;,&quot;itemData&quot;:{&quot;DOI&quot;:&quot;10.1016/j.respol.2005.05.012&quot;,&quot;ISSN&quot;:&quot;00487333&quot;,&quot;abstract&quot;:&quot;One of the theoretically important factors for incubator firm performance is the strength of their linkages to the research university sponsoring the technology incubator. Herein, we focus on two types of university linkages to the sponsoring institution: a license obtained from the university and a link to university faculty, while controlling for incubator firm linkages to non-sponsoring research universities, among other factors. We propose that a university link to the sponsoring institution reduces the probability of new venture failure and, at the same time, retards timely graduation. Further, we suggest that these effects are more pronounced the stronger the university link. Due to the difficulty of obtaining fine-grained longitudinal data, the incubation literature is characterized by a dearth of studies focusing on incubator firm differential performance. We attempt to take a first step towards closing this gap by testing these hypotheses through following 79 start-up firms incubated in the Advanced Technology Development Center at the Georgia Institute of Technology over the 6-year period between 1998 and 2003. We find broad support for the hypotheses advanced. © 2005 Elsevier B.V. All rights reserved.&quot;,&quot;author&quot;:[{&quot;dropping-particle&quot;:&quot;&quot;,&quot;family&quot;:&quot;Rothaermel&quot;,&quot;given&quot;:&quot;Frank T.&quot;,&quot;non-dropping-particle&quot;:&quot;&quot;,&quot;parse-names&quot;:false,&quot;suffix&quot;:&quot;&quot;},{&quot;dropping-particle&quot;:&quot;&quot;,&quot;family&quot;:&quot;Thursby&quot;,&quot;given&quot;:&quot;Marie&quot;,&quot;non-dropping-particle&quot;:&quot;&quot;,&quot;parse-names&quot;:false,&quot;suffix&quot;:&quot;&quot;}],&quot;container-title&quot;:&quot;Research Policy&quot;,&quot;id&quot;:&quot;8878f03e-66b0-5e40-9147-41df3bd67608&quot;,&quot;issue&quot;:&quot;7&quot;,&quot;issued&quot;:{&quot;date-parts&quot;:[[&quot;2005&quot;]]},&quot;page&quot;:&quot;1076-1090&quot;,&quot;title&quot;:&quot;Incubator firm failure or graduation?: The role of university linkages&quot;,&quot;type&quot;:&quot;article-journal&quot;,&quot;volume&quot;:&quot;34&quot;,&quot;container-title-short&quot;:&quot;Res Policy&quot;},&quot;uris&quot;:[&quot;http://www.mendeley.com/documents/?uuid=7c733eec-b481-427c-86b3-b7c545e8de2d&quot;],&quot;isTemporary&quot;:false,&quot;legacyDesktopId&quot;:&quot;7c733eec-b481-427c-86b3-b7c545e8de2d&quot;}]},{&quot;citationID&quot;:&quot;MENDELEY_CITATION_54dda2c8-8b21-4b9d-bc2f-3b81b683ce81&quot;,&quot;properties&quot;:{&quot;noteIndex&quot;:0},&quot;isEdited&quot;:false,&quot;manualOverride&quot;:{&quot;citeprocText&quot;:&quot;(Minguillo &amp;#38; Thelwall, 2015)&quot;,&quot;isManuallyOverridden&quot;:false,&quot;manualOverrideText&quot;:&quot;&quot;},&quot;citationTag&quot;:&quot;MENDELEY_CITATION_v3_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&quot;,&quot;citationItems&quot;:[{&quot;id&quot;:&quot;45a28fca-42a4-5d8b-9372-d30eba7c2e6d&quot;,&quot;itemData&quot;:{&quot;DOI&quot;:&quot;10.1093/reseval/rvu032&quot;,&quot;ISSN&quot;:&quot;14715449&quot;,&quot;abstract&quot;:&quot;This study analyses co-authorships (1975-2010) with organizations located on UK Science Parks (SPs) and similar support infrastructures to identify their structural organization and the role of universities. Social network analysis and descriptive statistics are applied. The results suggest that most collaboration is with off-park organizations and that academic institutions are the main source of knowledge and competence for on-park industries. Moreover, high quality research institutions are much more likely to establish strong links in the form of co-authorships. This finding is partly a result of the statistical significance testing method used, however, since smaller institutions naturally create fewer links and therefore produce less statistical evidence of impact, even if their impact is, on average, the same as for larger institutions. Nevertheless, if the main aim is to promote research activities and joint publications between academia and on-park industry, the research excellence of universities needs to be considered when a SP is created. The economic benefits of joint publications for academic and private partners have not been examined, however, and therefore, it cannot be concluded that small higher education institutions having few joint publications with on-park firms play an insignificant role in the support and development of private partners.&quot;,&quot;author&quot;:[{&quot;dropping-particle&quot;:&quot;&quot;,&quot;family&quot;:&quot;Minguillo&quot;,&quot;given&quot;:&quot;David&quot;,&quot;non-dropping-particle&quot;:&quot;&quot;,&quot;parse-names&quot;:false,&quot;suffix&quot;:&quot;&quot;},{&quot;dropping-particle&quot;:&quot;&quot;,&quot;family&quot;:&quot;Thelwall&quot;,&quot;given&quot;:&quot;Mike&quot;,&quot;non-dropping-particle&quot;:&quot;&quot;,&quot;parse-names&quot;:false,&quot;suffix&quot;:&quot;&quot;}],&quot;container-title&quot;:&quot;Research Evaluation&quot;,&quot;id&quot;:&quot;45a28fca-42a4-5d8b-9372-d30eba7c2e6d&quot;,&quot;issue&quot;:&quot;2&quot;,&quot;issued&quot;:{&quot;date-parts&quot;:[[&quot;2015&quot;]]},&quot;page&quot;:&quot;181-196&quot;,&quot;title&quot;:&quot;Research excellence and university-industry collaboration in UK science parks&quot;,&quot;type&quot;:&quot;article-journal&quot;,&quot;volume&quot;:&quot;24&quot;,&quot;container-title-short&quot;:&quot;Res Eval&quot;},&quot;uris&quot;:[&quot;http://www.mendeley.com/documents/?uuid=2ef3d2aa-1d55-4466-87fb-fb8e3d146399&quot;],&quot;isTemporary&quot;:false,&quot;legacyDesktopId&quot;:&quot;2ef3d2aa-1d55-4466-87fb-fb8e3d146399&quot;}]},{&quot;citationID&quot;:&quot;MENDELEY_CITATION_dac66edf-f421-4377-9a35-f96c96b49e3d&quot;,&quot;properties&quot;:{&quot;noteIndex&quot;:0},&quot;isEdited&quot;:false,&quot;manualOverride&quot;:{&quot;citeprocText&quot;:&quot;(Lee, 2014; Villani et al., 2017)&quot;,&quot;isManuallyOverridden&quot;:false,&quot;manualOverrideText&quot;:&quot;&quot;},&quot;citationTag&quot;:&quot;MENDELEY_CITATION_v3_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&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id&quot;:&quot;1d5bdf22-4796-5a81-8b34-5d5cefe23208&quot;,&quot;itemData&quot;:{&quot;DOI&quot;:&quot;10.1080/19761597.2014.973164&quot;,&quot;ISSN&quot;:&quot;21586721&quot;,&quot;abstract&quot;:&quot;Based on a historical analysis of university–industry collaboration (UIC) in Japan, this paper elucidates the relationships between a variety of UIC types and the functional differentiation of boundary-spanning organisations to promote UIC from a resource dependence perspective. To overcome the traditional limitations of informal, inter-personal collaboration, the Japanese government has made intensive institutional and organisational reforms to establish formal boundary-spanning organisations in universities since the late 1980s. This paper investigates the roles, effects, and limitations of boundary-spanning organisations, such as (1) UI Cooperative Research Centres initiated in 1987, (2) Approved Technology Licensing Organisations in 1998, and (3) Intellectual Property Headquarters in 2003, which have mediated different types of UIC. The research results suggest that formal boundary-spanning organisations can significantly drive the growth of UI collaborations and that the different types of UIC require a functional specialisation in boundary-spanning organisations by developing coordinative expertise, human resources, institutional arrangements, and organisational structures. Furthermore, for instituting effective organisational management of UIC in university, this research emphasises the significance of integrity and coherence among different boundary-spanning functions.&quot;,&quot;author&quot;:[{&quot;dropping-particle&quot;:&quot;&quot;,&quot;family&quot;:&quot;Lee&quot;,&quot;given&quot;:&quot;Kyoung Joo&quot;,&quot;non-dropping-particle&quot;:&quot;&quot;,&quot;parse-names&quot;:false,&quot;suffix&quot;:&quot;&quot;}],&quot;container-title&quot;:&quot;Asian Journal of Technology Innovation&quot;,&quot;id&quot;:&quot;1d5bdf22-4796-5a81-8b34-5d5cefe23208&quot;,&quot;issue&quot;:&quot;2&quot;,&quot;issued&quot;:{&quot;date-parts&quot;:[[&quot;2014&quot;]]},&quot;page&quot;:&quot;204-218&quot;,&quot;title&quot;:&quot;Development of boundary-spanning organisations in Japanese universities for different types of university–industry collaborations: a resource dependence perspective&quot;,&quot;type&quot;:&quot;article-journal&quot;,&quot;volume&quot;:&quot;22&quot;,&quot;container-title-short&quot;:&quot;&quot;},&quot;uris&quot;:[&quot;http://www.mendeley.com/documents/?uuid=d911ace8-3b7d-4ab5-ba7f-be3e2d5a1730&quot;],&quot;isTemporary&quot;:false,&quot;legacyDesktopId&quot;:&quot;d911ace8-3b7d-4ab5-ba7f-be3e2d5a1730&quot;}]},{&quot;citationID&quot;:&quot;MENDELEY_CITATION_43c87661-37ad-4ff6-ad47-90a9c05cad6f&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NDNjODc2NjEtMzdhZC00ZmY2LWFkNDctOTBhOWMwNWNhZDZm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16fb1a7d-918c-45de-b91a-6c05f285d7d8&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MTZmYjFhN2QtOTE4Yy00NWRlLWI5MWEtNmMwNWYyODVkN2Q4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a536ab94-f382-4e50-a9bf-c87feb5d6a6b&quot;,&quot;properties&quot;:{&quot;noteIndex&quot;:0},&quot;isEdited&quot;:false,&quot;manualOverride&quot;:{&quot;citeprocText&quot;:&quot;(Geuna et al., 2003)&quot;,&quot;isManuallyOverridden&quot;:false,&quot;manualOverrideText&quot;:&quot;&quot;},&quot;citationTag&quot;:&quot;MENDELEY_CITATION_v3_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&quot;,&quot;citationItems&quot;:[{&quot;id&quot;:&quot;dda56143-953b-5291-b9d6-02df5643e45a&quot;,&quot;itemData&quot;:{&quot;author&quot;:[{&quot;dropping-particle&quot;:&quot;&quot;,&quot;family&quot;:&quot;Geuna&quot;,&quot;given&quot;:&quot;A&quot;,&quot;non-dropping-particle&quot;:&quot;&quot;,&quot;parse-names&quot;:false,&quot;suffix&quot;:&quot;&quot;},{&quot;dropping-particle&quot;:&quot;&quot;,&quot;family&quot;:&quot;Steinmeuller&quot;,&quot;given&quot;:&quot;W&quot;,&quot;non-dropping-particle&quot;:&quot;&quot;,&quot;parse-names&quot;:false,&quot;suffix&quot;:&quot;&quot;},{&quot;dropping-particle&quot;:&quot;&quot;,&quot;family&quot;:&quot;Salter&quot;,&quot;given&quot;:&quot;A J&quot;,&quot;non-dropping-particle&quot;:&quot;&quot;,&quot;parse-names&quot;:false,&quot;suffix&quot;:&quot;&quot;}],&quot;id&quot;:&quot;dda56143-953b-5291-b9d6-02df5643e45a&quot;,&quot;issued&quot;:{&quot;date-parts&quot;:[[&quot;2003&quot;]]},&quot;title&quot;:&quot;Science and Innovation: Changing Rationales for the Public Funding of Research&quot;,&quot;type&quot;:&quot;article-journal&quot;,&quot;container-title-short&quot;:&quot;&quot;},&quot;uris&quot;:[&quot;http://www.mendeley.com/documents/?uuid=87f2f192-481b-4440-9cb2-dcfd071e3508&quot;],&quot;isTemporary&quot;:false,&quot;legacyDesktopId&quot;:&quot;87f2f192-481b-4440-9cb2-dcfd071e3508&quot;}]},{&quot;citationID&quot;:&quot;MENDELEY_CITATION_201862f1-3df6-49de-8dfc-e3437c950528&quot;,&quot;properties&quot;:{&quot;noteIndex&quot;:0},&quot;isEdited&quot;:false,&quot;manualOverride&quot;:{&quot;citeprocText&quot;:&quot;(Bruneel et al., 2010)&quot;,&quot;isManuallyOverridden&quot;:false,&quot;manualOverrideText&quot;:&quot;&quot;},&quot;citationTag&quot;:&quot;MENDELEY_CITATION_v3_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&quot;,&quot;citationItems&quot;:[{&quot;id&quot;:&quot;8247fb3e-0b0f-5ffa-b6f5-8b8e46dba706&quot;,&quot;itemData&quot;:{&quot;DOI&quot;:&quot;10.1016/j.respol.2010.03.006&quot;,&quot;ISSN&quot;:&quot;00487333&quot;,&quot;abstract&quot;:&quot;Although the literature on university-industry links has begun to uncover the reasons for, and types of, collaboration between universities and businesses, it offers relatively little explanation of ways to reduce the barriers in these collaborations. This paper seeks to unpack the nature of the obstacles to collaborations between universities and industry, exploring influence of different mechanisms in lowering barriers related to the orientation of universities and to the transactions involved in working with university partners. Drawing on a large-scale survey and public records, this paper explores the effects of collaboration experience, breadth of interaction, and inter-organizational trust on lowering different types of barriers. The analysis shows that prior experience of collaborative research lowers orientation-related barriers and that greater levels of trust reduce both types of barriers studied. It also indicates that breadth of interaction diminishes the orientation-related, but increases transaction-related barriers. The paper explores the implications of these findings for policies aimed at facilitating university-industry collaboration. © 2010 Elsevier B.V. All rights reserved.&quot;,&quot;author&quot;:[{&quot;dropping-particle&quot;:&quot;&quot;,&quot;family&quot;:&quot;Bruneel&quot;,&quot;given&quot;:&quot;Johan&quot;,&quot;non-dropping-particle&quot;:&quot;&quot;,&quot;parse-names&quot;:false,&quot;suffix&quot;:&quot;&quot;},{&quot;dropping-particle&quot;:&quot;&quot;,&quot;family&quot;:&quot;D'Este&quot;,&quot;given&quot;:&quot;Pablo&quot;,&quot;non-dropping-particle&quot;:&quot;&quot;,&quot;parse-names&quot;:false,&quot;suffix&quot;:&quot;&quot;},{&quot;dropping-particle&quot;:&quot;&quot;,&quot;family&quot;:&quot;Salter&quot;,&quot;given&quot;:&quot;Ammon&quot;,&quot;non-dropping-particle&quot;:&quot;&quot;,&quot;parse-names&quot;:false,&quot;suffix&quot;:&quot;&quot;}],&quot;container-title&quot;:&quot;Research Policy&quot;,&quot;id&quot;:&quot;8247fb3e-0b0f-5ffa-b6f5-8b8e46dba706&quot;,&quot;issue&quot;:&quot;7&quot;,&quot;issued&quot;:{&quot;date-parts&quot;:[[&quot;2010&quot;]]},&quot;page&quot;:&quot;858-868&quot;,&quot;title&quot;:&quot;Investigating the factors that diminish the barriers to university-industry collaboration&quot;,&quot;type&quot;:&quot;article-journal&quot;,&quot;volume&quot;:&quot;39&quot;,&quot;container-title-short&quot;:&quot;Res Policy&quot;},&quot;uris&quot;:[&quot;http://www.mendeley.com/documents/?uuid=b6f34fb8-9971-40ee-8221-253a16ec62df&quot;],&quot;isTemporary&quot;:false,&quot;legacyDesktopId&quot;:&quot;b6f34fb8-9971-40ee-8221-253a16ec62df&quot;}]},{&quot;citationID&quot;:&quot;MENDELEY_CITATION_4557da5f-e972-4de8-aac9-7162c975f097&quot;,&quot;properties&quot;:{&quot;noteIndex&quot;:0},&quot;isEdited&quot;:false,&quot;manualOverride&quot;:{&quot;citeprocText&quot;:&quot;(Chesbrough, 2006)&quot;,&quot;isManuallyOverridden&quot;:false,&quot;manualOverrideText&quot;:&quot;&quot;},&quot;citationTag&quot;:&quot;MENDELEY_CITATION_v3_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&quot;,&quot;citationItems&quot;:[{&quot;id&quot;:&quot;a2df0988-5034-56b6-bf1d-652b48d1c818&quot;,&quot;itemData&quot;:{&quot;DOI&quot;:&quot;10.1007/978-3-319-15347-6_301146&quot;,&quot;author&quot;:[{&quot;dropping-particle&quot;:&quot;&quot;,&quot;family&quot;:&quot;Chesbrough&quot;,&quot;given&quot;:&quot;H.&quot;,&quot;non-dropping-particle&quot;:&quot;&quot;,&quot;parse-names&quot;:false,&quot;suffix&quot;:&quot;&quot;}],&quot;container-title&quot;:&quot;Harvard Business School Press&quot;,&quot;id&quot;:&quot;a2df0988-5034-56b6-bf1d-652b48d1c818&quot;,&quot;issued&quot;:{&quot;date-parts&quot;:[[&quot;2006&quot;]]},&quot;title&quot;:&quot;Open Business Models&quot;,&quot;type&quot;:&quot;book&quot;,&quot;container-title-short&quot;:&quot;&quot;},&quot;uris&quot;:[&quot;http://www.mendeley.com/documents/?uuid=ed4cddc1-f622-48e3-9455-717f3ab8ef1a&quot;],&quot;isTemporary&quot;:false,&quot;legacyDesktopId&quot;:&quot;ed4cddc1-f622-48e3-9455-717f3ab8ef1a&quot;}]},{&quot;citationID&quot;:&quot;MENDELEY_CITATION_61f2119f-6790-415a-8223-c4e810ce4832&quot;,&quot;properties&quot;:{&quot;noteIndex&quot;:0},&quot;isEdited&quot;:false,&quot;manualOverride&quot;:{&quot;citeprocText&quot;:&quot;(Davey et al., 2016; Lopes &amp;#38; Lussuamo, 2021)&quot;,&quot;isManuallyOverridden&quot;:false,&quot;manualOverrideText&quot;:&quot;&quot;},&quot;citationTag&quot;:&quot;MENDELEY_CITATION_v3_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&quot;,&quot;citationItems&quot;:[{&quot;id&quot;:&quot;38bb11fb-7e6b-573e-b2f8-3eae5ce12701&quot;,&quot;itemData&quot;:{&quot;DOI&quot;:&quot;10.1007/s13132-020-00646-0&quot;,&quot;ISSN&quot;:&quot;18687873&quot;,&quot;abstract&quot;:&quot;This study aims to analyse the barriers to university-industry cooperation in the academic region III, in the Angolan context. This is a qualitative study with the use of content analysis whose information was obtained from several semi-structured interviews. The results show that lack of inter-organisational trust and low experience level are frequent barriers in this type of relationship. It was also identified that the weak growth of the business fabric, the distance and/or geographical discontinuity of the university’s head office may constitute one of the barriers to cooperation with industries outside the academic region III. A number of measures have been suggested that will help industries and universities overcome barriers to cooperation.&quot;,&quot;author&quot;:[{&quot;dropping-particle&quot;:&quot;&quot;,&quot;family&quot;:&quot;Lopes&quot;,&quot;given&quot;:&quot;João&quot;,&quot;non-dropping-particle&quot;:&quot;&quot;,&quot;parse-names&quot;:false,&quot;suffix&quot;:&quot;&quot;},{&quot;dropping-particle&quot;:&quot;&quot;,&quot;family&quot;:&quot;Lussuamo&quot;,&quot;given&quot;:&quot;João&quot;,&quot;non-dropping-particle&quot;:&quot;&quot;,&quot;parse-names&quot;:false,&quot;suffix&quot;:&quot;&quot;}],&quot;container-title&quot;:&quot;Journal of the Knowledge Economy&quot;,&quot;id&quot;:&quot;38bb11fb-7e6b-573e-b2f8-3eae5ce12701&quot;,&quot;issue&quot;:&quot;3&quot;,&quot;issued&quot;:{&quot;date-parts&quot;:[[&quot;2021&quot;]]},&quot;page&quot;:&quot;1019-1035&quot;,&quot;title&quot;:&quot;Barriers to University-Industry Cooperation in a Developing Region&quot;,&quot;type&quot;:&quot;article-journal&quot;,&quot;volume&quot;:&quot;12&quot;,&quot;container-title-short&quot;:&quot;&quot;},&quot;uris&quot;:[&quot;http://www.mendeley.com/documents/?uuid=9237e646-c76f-4be1-b79a-d874dfd641a2&quot;],&quot;isTemporary&quot;:false,&quot;legacyDesktopId&quot;:&quot;9237e646-c76f-4be1-b79a-d874dfd641a2&quot;},{&quot;id&quot;:&quot;ae17b0ac-5eec-58cd-9828-d44be5b35f15&quot;,&quot;itemData&quot;:{&quot;DOI&quot;:&quot;10.1007/s10961-015-9450-7&quot;,&quot;ISSN&quot;:&quot;15737047&quot;,&quot;abstract&quot;:&quot;With pressure on universities to better contribute to society, academic entrepreneurship is an increasingly recognised source of new knowledge and technologies as well as being a driver of the movement to a knowledge society. However, whilst growing, the level of academic entrepreneurship in Europe is still relatively low. Two reasons that are factors influencing this are inhibitors (barriers) and facilitators (drivers), however the understanding of how their interplay influences academic entrepreneurship, particularly across different context is lacking. For this reason, this study focussed on two environmental settings, European regions and countries, seeking to understand if it is the hurdle (barrier) or (and/or) tail-wind (drivers) that most impacts academic entrepreneurship and how does the regional or national context influence this. An online survey was translated into 22 languages and undertaken in 33 countries in Europe and the European Economic Area. From the original data set, 12 countries in four European regions provided a sample of 2925 responses, with a second step to focus on four ‘lead’ countries within those regions. The results show that there is a significant difference in the university-business cooperation barriers and drivers that effect academic entrepreneurship in the European regions. Furthermore, different barriers and drivers were found to significantly affect the four lead countries with barriers and drivers being able to provide a good explanation of the extent of academic entrepreneurship in the UK and Germany, and a limited explanation of entrepreneurial activity by Spanish and Polish academics. Overall the article contributes to the literature of resource-based theory and also the understanding of factors influencing European academic entrepreneurship.&quot;,&quot;author&quot;:[{&quot;dropping-particle&quot;:&quot;&quot;,&quot;family&quot;:&quot;Davey&quot;,&quot;given&quot;:&quot;Todd&quot;,&quot;non-dropping-particle&quot;:&quot;&quot;,&quot;parse-names&quot;:false,&quot;suffix&quot;:&quot;&quot;},{&quot;dropping-particle&quot;:&quot;&quot;,&quot;family&quot;:&quot;Rossano&quot;,&quot;given&quot;:&quot;Sue&quot;,&quot;non-dropping-particle&quot;:&quot;&quot;,&quot;parse-names&quot;:false,&quot;suffix&quot;:&quot;&quot;},{&quot;dropping-particle&quot;:&quot;&quot;,&quot;family&quot;:&quot;Sijde&quot;,&quot;given&quot;:&quot;Peter&quot;,&quot;non-dropping-particle&quot;:&quot;van der&quot;,&quot;parse-names&quot;:false,&quot;suffix&quot;:&quot;&quot;}],&quot;container-title&quot;:&quot;Journal of Technology Transfer&quot;,&quot;id&quot;:&quot;ae17b0ac-5eec-58cd-9828-d44be5b35f15&quot;,&quot;issue&quot;:&quot;6&quot;,&quot;issued&quot;:{&quot;date-parts&quot;:[[&quot;2016&quot;]]},&quot;page&quot;:&quot;1457-1482&quot;,&quot;title&quot;:&quot;Does context matter in academic entrepreneurship? The role of barriers and drivers in the regional and national context&quot;,&quot;type&quot;:&quot;article-journal&quot;,&quot;volume&quot;:&quot;41&quot;,&quot;container-title-short&quot;:&quot;&quot;},&quot;uris&quot;:[&quot;http://www.mendeley.com/documents/?uuid=eae81e01-e967-48c3-bbea-a92a6e611203&quot;],&quot;isTemporary&quot;:false,&quot;legacyDesktopId&quot;:&quot;eae81e01-e967-48c3-bbea-a92a6e611203&quot;}]},{&quot;citationID&quot;:&quot;MENDELEY_CITATION_e6291a5e-06e9-4f27-9459-3a3487596b05&quot;,&quot;properties&quot;:{&quot;noteIndex&quot;:0},&quot;isEdited&quot;:false,&quot;manualOverride&quot;:{&quot;citeprocText&quot;:&quot;(Valentín, 2000)&quot;,&quot;isManuallyOverridden&quot;:false,&quot;manualOverrideText&quot;:&quot;&quot;},&quot;citationTag&quot;:&quot;MENDELEY_CITATION_v3_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&quot;,&quot;citationItems&quot;:[{&quot;id&quot;:&quot;797b77a6-70c3-5c7b-b3f1-62b33c69bfdb&quot;,&quot;itemData&quot;:{&quot;DOI&quot;:&quot;10.5367/000000000101295011&quot;,&quot;ISSN&quot;:&quot;20436858&quot;,&quot;abstract&quot;:&quot;Although university–industry collaboration has existed for a long time, activity has increased significantly over the past decade. Now, both higher education and industry are experiencing cultural change, and cooperation between the sectors is considered a social responsibility. If there is no longer a need to argue the importance of university–industry links, it is nevertheless necessary to examine in depth how they may be strengthened and improved, and how the various obstacles to further cooperation may be overcome. This article, first, assesses the benefits that arise from university–industry interaction. It then analyses the obstacles to university–firm cooperation and examines ways to overcome them.&quot;,&quot;author&quot;:[{&quot;dropping-particle&quot;:&quot;&quot;,&quot;family&quot;:&quot;Valentín&quot;,&quot;given&quot;:&quot;Eva María Mora&quot;,&quot;non-dropping-particle&quot;:&quot;&quot;,&quot;parse-names&quot;:false,&quot;suffix&quot;:&quot;&quot;}],&quot;container-title&quot;:&quot;Industry and Higher Education&quot;,&quot;id&quot;:&quot;797b77a6-70c3-5c7b-b3f1-62b33c69bfdb&quot;,&quot;issue&quot;:&quot;3&quot;,&quot;issued&quot;:{&quot;date-parts&quot;:[[&quot;2000&quot;]]},&quot;page&quot;:&quot;165-172&quot;,&quot;title&quot;:&quot;University—Industry Cooperation: A Framework of Benefits and Obstacles&quot;,&quot;type&quot;:&quot;article-journal&quot;,&quot;volume&quot;:&quot;14&quot;,&quot;container-title-short&quot;:&quot;&quot;},&quot;uris&quot;:[&quot;http://www.mendeley.com/documents/?uuid=c06447c8-3521-43b1-b2fb-63be75083d1a&quot;],&quot;isTemporary&quot;:false,&quot;legacyDesktopId&quot;:&quot;c06447c8-3521-43b1-b2fb-63be75083d1a&quot;}]},{&quot;citationID&quot;:&quot;MENDELEY_CITATION_b0051cef-cbfa-47bb-a4e0-5f155a6e27fd&quot;,&quot;properties&quot;:{&quot;noteIndex&quot;:0},&quot;isEdited&quot;:false,&quot;manualOverride&quot;:{&quot;citeprocText&quot;:&quot;(Nsanzumuhire &amp;#38; Groot, 2020; S.N. Ankrah et al., 2013)&quot;,&quot;isManuallyOverridden&quot;:false,&quot;manualOverrideText&quot;:&quot;&quot;},&quot;citationTag&quot;:&quot;MENDELEY_CITATION_v3_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&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id&quot;:&quot;ed2064c5-a701-5da4-aa2f-6781cc43df41&quot;,&quot;itemData&quot;:{&quot;author&quot;:[{&quot;dropping-particle&quot;:&quot;&quot;,&quot;family&quot;:&quot;S.N. Ankrah&quot;,&quot;given&quot;:&quot;&quot;,&quot;non-dropping-particle&quot;:&quot;&quot;,&quot;parse-names&quot;:false,&quot;suffix&quot;:&quot;&quot;},{&quot;dropping-particle&quot;:&quot;&quot;,&quot;family&quot;:&quot;T.F. Burgess&quot;,&quot;given&quot;:&quot;&quot;,&quot;non-dropping-particle&quot;:&quot;&quot;,&quot;parse-names&quot;:false,&quot;suffix&quot;:&quot;&quot;},{&quot;dropping-particle&quot;:&quot;&quot;,&quot;family&quot;:&quot;P. Grimshaw&quot;,&quot;given&quot;:&quot;&quot;,&quot;non-dropping-particle&quot;:&quot;&quot;,&quot;parse-names&quot;:false,&quot;suffix&quot;:&quot;&quot;},{&quot;dropping-particle&quot;:&quot;&quot;,&quot;family&quot;:&quot;N.E. Shaw&quot;,&quot;given&quot;:&quot;&quot;,&quot;non-dropping-particle&quot;:&quot;&quot;,&quot;parse-names&quot;:false,&quot;suffix&quot;:&quot;&quot;}],&quot;container-title&quot;:&quot;Technovation&quot;,&quot;id&quot;:&quot;ed2064c5-a701-5da4-aa2f-6781cc43df41&quot;,&quot;issued&quot;:{&quot;date-parts&quot;:[[&quot;2013&quot;]]},&quot;page&quot;:&quot;50-65&quot;,&quot;title&quot;:&quot;Asking Both University and Industry Actors about their Engagement in Knowledge Transfer: What Single-group Studies of Motives Omit&quot;,&quot;type&quot;:&quot;article-journal&quot;,&quot;volume&quot;:&quot;33&quot;,&quot;container-title-short&quot;:&quot;&quot;},&quot;uris&quot;:[&quot;http://www.mendeley.com/documents/?uuid=ef30f285-2c36-44c7-93a2-0aacb5a266b5&quot;],&quot;isTemporary&quot;:false,&quot;legacyDesktopId&quot;:&quot;ef30f285-2c36-44c7-93a2-0aacb5a266b5&quot;}]},{&quot;citationID&quot;:&quot;MENDELEY_CITATION_970ab3fc-15fa-4d74-9764-7c74e251de71&quot;,&quot;properties&quot;:{&quot;noteIndex&quot;:0},&quot;isEdited&quot;:false,&quot;manualOverride&quot;:{&quot;citeprocText&quot;:&quot;(Pinto &amp;#38; Pinto, 2021)&quot;,&quot;isManuallyOverridden&quot;:false,&quot;manualOverrideText&quot;:&quot;&quot;},&quot;citationTag&quot;:&quot;MENDELEY_CITATION_v3_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&quot;,&quot;citationItems&quot;:[{&quot;id&quot;:&quot;4721c7c2-6dec-5739-9100-1f4fd7bc8faa&quot;,&quot;itemData&quot;:{&quot;ISBN&quot;:&quot;978-3-030-61605-2&quot;,&quot;abstract&quot;:&quot;The concept of Critical Success Factors (CSFs) in projects represents an area of scholarly activity with roots going back over some 40 years. Critical Success Factors are generally defined as elements of a project which, when addressed by project stakeholders, increase the likelihood of success; these are the independent variables that make success more likely. This chapter will examine the nature of two critical elements in R&amp;D project management: (1) the nature of project success and (2) project scritical success factors. Addressing the current scholarship on success and CSFs, we will examine how these concepts form a critical knowledge base for translating the planning and organisation of R&amp;D project activities into projects with a greater likelihood for successful outcomes. The chapter will investigate the multiple perspectives necessary to accurately gauge project success (focusing on the critical measurement questions of ‘What’ and ‘When’). We will offer some examples from a case study of Google Glass and conclude with some prescriptive advice for both scholars and practitioners.&quot;,&quot;author&quot;:[{&quot;dropping-particle&quot;:&quot;&quot;,&quot;family&quot;:&quot;Pinto&quot;,&quot;given&quot;:&quot;Jeffrey K&quot;,&quot;non-dropping-particle&quot;:&quot;&quot;,&quot;parse-names&quot;:false,&quot;suffix&quot;:&quot;&quot;},{&quot;dropping-particle&quot;:&quot;&quot;,&quot;family&quot;:&quot;Pinto&quot;,&quot;given&quot;:&quot;Mary Beth&quot;,&quot;non-dropping-particle&quot;:&quot;&quot;,&quot;parse-names&quot;:false,&quot;suffix&quot;:&quot;&quot;}],&quot;id&quot;:&quot;4721c7c2-6dec-5739-9100-1f4fd7bc8faa&quot;,&quot;issued&quot;:{&quot;date-parts&quot;:[[&quot;2021&quot;]]},&quot;page&quot;:&quot;253-270&quot;,&quot;title&quot;:&quot;Critical Success Factors in Collaborative R&amp;D Projects BT  - Managing Collaborative R&amp;D Projects: Leveraging Open Innovation Knowledge-Flows for Co-Creation&quot;,&quot;type&quot;:&quot;article-journal&quot;,&quot;container-title-short&quot;:&quot;&quot;},&quot;uris&quot;:[&quot;http://www.mendeley.com/documents/?uuid=3f38515e-6d93-4e82-bec0-e67953d0dabd&quot;],&quot;isTemporary&quot;:false,&quot;legacyDesktopId&quot;:&quot;3f38515e-6d93-4e82-bec0-e67953d0dabd&quot;}]},{&quot;citationID&quot;:&quot;MENDELEY_CITATION_14fffae4-d159-434d-a0ec-01528e0dfd7e&quot;,&quot;properties&quot;:{&quot;noteIndex&quot;:0},&quot;isEdited&quot;:false,&quot;manualOverride&quot;:{&quot;citeprocText&quot;:&quot;(Fortune &amp;#38; White, 2006)&quot;,&quot;isManuallyOverridden&quot;:false,&quot;manualOverrideText&quot;:&quot;&quot;},&quot;citationTag&quot;:&quot;MENDELEY_CITATION_v3_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&quot;,&quot;citationItems&quot;:[{&quot;id&quot;:&quot;4ed248bd-5e9b-5a74-9b76-907778ce7209&quot;,&quot;itemData&quot;:{&quot;DOI&quot;:&quot;10.1016/j.ijproman.2005.07.004&quot;,&quot;ISSN&quot;:&quot;02637863&quot;,&quot;abstract&quot;:&quot;Perhaps the best known approach for tackling the human and organisational aspects of projects is through the use of 'critical success factors' but although the approach has very many champions it is not without its critics. This paper sets out the findings of a major review of the sets of factors that are available and outlines the main reservations that have been expressed about the approach. It then shows how a systems model, the Formal Systems Model, can be used as a framing device to deliver the benefits of taking account of 'critical success factors' whilst at the same time avoiding the problems associated with critical success factors' that give rise to the criticisms. Two IS projects are used to demonstrate use of this framing devise. When observation beganat the start of the projects they looked very similar an equally likely to succee. In the event, one of the projects was largely successful across the whole of the range of measures normally use to judge success whilst the other exhibite most of the characteristics of failure. Analysis using the framing device is well able to demonstrate the marke differences in the ways the two project were managed and to account for star contrast in the levels of success achieve. The paper concludes that the Formal Systems Model allows the underlying benefits of 'critical success farctors' to be secured whilst overcoming most of the problems associated with a checklist approach. © 2005 Elsevier Ltd and IPMA. All rights reserved.&quot;,&quot;author&quot;:[{&quot;dropping-particle&quot;:&quot;&quot;,&quot;family&quot;:&quot;Fortune&quot;,&quot;given&quot;:&quot;Joyce&quot;,&quot;non-dropping-particle&quot;:&quot;&quot;,&quot;parse-names&quot;:false,&quot;suffix&quot;:&quot;&quot;},{&quot;dropping-particle&quot;:&quot;&quot;,&quot;family&quot;:&quot;White&quot;,&quot;given&quot;:&quot;Diana&quot;,&quot;non-dropping-particle&quot;:&quot;&quot;,&quot;parse-names&quot;:false,&quot;suffix&quot;:&quot;&quot;}],&quot;container-title&quot;:&quot;International Journal of Project Management&quot;,&quot;id&quot;:&quot;4ed248bd-5e9b-5a74-9b76-907778ce7209&quot;,&quot;issue&quot;:&quot;1&quot;,&quot;issued&quot;:{&quot;date-parts&quot;:[[&quot;2006&quot;]]},&quot;page&quot;:&quot;53-65&quot;,&quot;title&quot;:&quot;Framing of project critical success factors by a systems model&quot;,&quot;type&quot;:&quot;article-journal&quot;,&quot;volume&quot;:&quot;24&quot;,&quot;container-title-short&quot;:&quot;&quot;},&quot;uris&quot;:[&quot;http://www.mendeley.com/documents/?uuid=7d0b70d8-f39d-4ce9-b24e-b1809a046768&quot;],&quot;isTemporary&quot;:false,&quot;legacyDesktopId&quot;:&quot;7d0b70d8-f39d-4ce9-b24e-b1809a046768&quot;}]},{&quot;citationID&quot;:&quot;MENDELEY_CITATION_2d5eef42-bf08-4d36-ac52-374daf61b269&quot;,&quot;properties&quot;:{&quot;noteIndex&quot;:0},&quot;isEdited&quot;:false,&quot;manualOverride&quot;:{&quot;citeprocText&quot;:&quot;(Fernandes et al., 2023)&quot;,&quot;isManuallyOverridden&quot;:false,&quot;manualOverrideText&quot;:&quot;&quot;},&quot;citationTag&quot;:&quot;MENDELEY_CITATION_v3_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&quot;,&quot;citationItems&quot;:[{&quot;id&quot;:&quot;5d5986a3-96c7-50bb-af85-e3d1835de2bc&quot;,&quot;itemData&quot;:{&quot;DOI&quot;:&quot;10.1016/j.procs.2023.01.458&quot;,&quot;ISSN&quot;:&quot;18770509&quot;,&quot;abstract&quot;:&quot;University-industry R&amp;D collaborations (UICs) play a vital role in stimulating open innovation that leads to new products, processes, and services that creates value for customers and broader societal impact. UICs, however, commonly fail to meet these stakeholders' benefits. This study identifies thirty-four critical success factors (CSFs) for improving UIC success. The study includes a systematic literature review and a longitudinal UIC case study between Bosch Car Multimedia in Portugal and University of Minho, a multi-million Euro R&amp;D collaboration from 2013 to 2021. The importance of the CSFs is discussed in the context of the UIC lifecycle. A survey among researchers and industry practitioners involved in R&amp;D collaborative projects was completed to confirm the analysis of the empirical results. This paper provides UIC managers with CSFs, which, when addressed competently, can provide a basis for successful UIC projects and sustainable university-industry collaborations.&quot;,&quot;author&quot;:[{&quot;dropping-particle&quot;:&quot;&quot;,&quot;family&quot;:&quot;Fernandes&quot;,&quot;given&quot;:&quot;Gabriela&quot;,&quot;non-dropping-particle&quot;:&quot;&quot;,&quot;parse-names&quot;:false,&quot;suffix&quot;:&quot;&quot;},{&quot;dropping-particle&quot;:&quot;&quot;,&quot;family&quot;:&quot;Santos&quot;,&quot;given&quot;:&quot;José M.R.C.A.&quot;,&quot;non-dropping-particle&quot;:&quot;&quot;,&quot;parse-names&quot;:false,&quot;suffix&quot;:&quot;&quot;},{&quot;dropping-particle&quot;:&quot;&quot;,&quot;family&quot;:&quot;Ribeiro&quot;,&quot;given&quot;:&quot;Pedro&quot;,&quot;non-dropping-particle&quot;:&quot;&quot;,&quot;parse-names&quot;:false,&quot;suffix&quot;:&quot;&quot;},{&quot;dropping-particle&quot;:&quot;&quot;,&quot;family&quot;:&quot;Ferreira&quot;,&quot;given&quot;:&quot;Luís Miguel D.F.&quot;,&quot;non-dropping-particle&quot;:&quot;&quot;,&quot;parse-names&quot;:false,&quot;suffix&quot;:&quot;&quot;},{&quot;dropping-particle&quot;:&quot;&quot;,&quot;family&quot;:&quot;O'Sullivan&quot;,&quot;given&quot;:&quot;David&quot;,&quot;non-dropping-particle&quot;:&quot;&quot;,&quot;parse-names&quot;:false,&quot;suffix&quot;:&quot;&quot;},{&quot;dropping-particle&quot;:&quot;&quot;,&quot;family&quot;:&quot;Barroso&quot;,&quot;given&quot;:&quot;Daniela&quot;,&quot;non-dropping-particle&quot;:&quot;&quot;,&quot;parse-names&quot;:false,&quot;suffix&quot;:&quot;&quot;},{&quot;dropping-particle&quot;:&quot;&quot;,&quot;family&quot;:&quot;Pinto&quot;,&quot;given&quot;:&quot;Eduardo B.&quot;,&quot;non-dropping-particle&quot;:&quot;&quot;,&quot;parse-names&quot;:false,&quot;suffix&quot;:&quot;&quot;}],&quot;container-title&quot;:&quot;Procedia Computer Science&quot;,&quot;id&quot;:&quot;5d5986a3-96c7-50bb-af85-e3d1835de2bc&quot;,&quot;issued&quot;:{&quot;date-parts&quot;:[[&quot;2023&quot;]]},&quot;page&quot;:&quot;1650-1659&quot;,&quot;title&quot;:&quot;Critical success factors of university-industry R&amp;D collaborations&quot;,&quot;type&quot;:&quot;article-journal&quot;,&quot;volume&quot;:&quot;219&quot;,&quot;container-title-short&quot;:&quot;Procedia Comput Sci&quot;},&quot;uris&quot;:[&quot;http://www.mendeley.com/documents/?uuid=5c926145-0baa-4650-9ce3-978127d3bc00&quot;],&quot;isTemporary&quot;:false,&quot;legacyDesktopId&quot;:&quot;5c926145-0baa-4650-9ce3-978127d3bc00&quot;}]},{&quot;citationID&quot;:&quot;MENDELEY_CITATION_431a2f45-4704-443e-92a6-73388f08b219&quot;,&quot;properties&quot;:{&quot;noteIndex&quot;:0},&quot;isEdited&quot;:false,&quot;manualOverride&quot;:{&quot;citeprocText&quot;:&quot;(Mora-Valentin et al., 2004)&quot;,&quot;isManuallyOverridden&quot;:false,&quot;manualOverrideText&quot;:&quot;&quot;},&quot;citationTag&quot;:&quot;MENDELEY_CITATION_v3_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&quot;,&quot;citationItems&quot;:[{&quot;id&quot;:&quot;4925fe32-9f05-5e48-acd0-784a36ee83d7&quot;,&quot;itemData&quot;:{&quot;DOI&quot;:&quot;10.1016/S0048-7333(03)00087-8&quot;,&quot;ISSN&quot;:&quot;00487333&quot;,&quot;abstract&quot;:&quot;The purpose of this paper is to analyze the impact of a series of contextual and organizational factors on the success of 800 cooperative agreements between Spanish firms and research organizations, run between 1995 and 2000. Findings show that the most outstanding factors are, in the case of firms, commitment, previous links, definition of objectives and conflict, whereas for research organizations previous links, communication, commitment, trust and the partners' reputation are more relevant. These study not only provides a comprehensive theoretical model to analyze the success of these agreements but is useful both for improving management of cooperation and for fostering collaboration both at a national an international level. © 2003 Elsevier B.V. All rights reserved.&quot;,&quot;author&quot;:[{&quot;dropping-particle&quot;:&quot;&quot;,&quot;family&quot;:&quot;Mora-Valentin&quot;,&quot;given&quot;:&quot;Eva M.&quot;,&quot;non-dropping-particle&quot;:&quot;&quot;,&quot;parse-names&quot;:false,&quot;suffix&quot;:&quot;&quot;},{&quot;dropping-particle&quot;:&quot;&quot;,&quot;family&quot;:&quot;Montoro-Sanchez&quot;,&quot;given&quot;:&quot;Angeles&quot;,&quot;non-dropping-particle&quot;:&quot;&quot;,&quot;parse-names&quot;:false,&quot;suffix&quot;:&quot;&quot;},{&quot;dropping-particle&quot;:&quot;&quot;,&quot;family&quot;:&quot;Guerras-Martin&quot;,&quot;given&quot;:&quot;Luis A.&quot;,&quot;non-dropping-particle&quot;:&quot;&quot;,&quot;parse-names&quot;:false,&quot;suffix&quot;:&quot;&quot;}],&quot;container-title&quot;:&quot;Research Policy&quot;,&quot;id&quot;:&quot;4925fe32-9f05-5e48-acd0-784a36ee83d7&quot;,&quot;issue&quot;:&quot;1&quot;,&quot;issued&quot;:{&quot;date-parts&quot;:[[&quot;2004&quot;]]},&quot;page&quot;:&quot;17-40&quot;,&quot;title&quot;:&quot;Determining factors in the success of R&amp;D cooperative agreements between firms and research organizations&quot;,&quot;type&quot;:&quot;article-journal&quot;,&quot;volume&quot;:&quot;33&quot;,&quot;container-title-short&quot;:&quot;Res Policy&quot;},&quot;uris&quot;:[&quot;http://www.mendeley.com/documents/?uuid=acda47c9-84f7-4c2e-92a1-51c75e95cac4&quot;],&quot;isTemporary&quot;:false,&quot;legacyDesktopId&quot;:&quot;acda47c9-84f7-4c2e-92a1-51c75e95cac4&quot;}]},{&quot;citationID&quot;:&quot;MENDELEY_CITATION_6d166706-af35-499b-80b5-e5449c3412d7&quot;,&quot;properties&quot;:{&quot;noteIndex&quot;:0},&quot;isEdited&quot;:false,&quot;manualOverride&quot;:{&quot;citeprocText&quot;:&quot;(Lee, 2011)&quot;,&quot;isManuallyOverridden&quot;:false,&quot;manualOverrideText&quot;:&quot;&quot;},&quot;citationTag&quot;:&quot;MENDELEY_CITATION_v3_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&quot;,&quot;citationItems&quot;:[{&quot;id&quot;:&quot;19aeaac2-21a7-58d3-b2e0-398d00f01302&quot;,&quot;itemData&quot;:{&quot;DOI&quot;:&quot;10.1111/j.1467-9310.2011.00633.x&quot;,&quot;ISSN&quot;:&quot;00336807&quot;,&quot;abstract&quot;:&quot;Successful collaborations between university and industry (U-I) promise numerous mutual benefits. In order to realize these benefits, both parties need effective governance mechanisms to overcome organizational and cultural barriers. Until 2004 in Japan, national universities were government organizations, and as such, they were prevented from actively pursuing collaborations with industry. Under this restriction, U-I collaborations were established through informal interpersonal networks. Joint R&amp;D projects were inherently small and seldom likely to generate concrete results for industry. After a series of institutional and organizational reforms by the Japanese government, universities and industries adopted a new strategic approach in the early 2000s to form inter-organizational alliances. Based on the case of the Tokyo Institute of Technology, this paper analyzes how the inter-organizational alliances are managed and investigates their impact on joint R&amp;D projects, in comparison with the traditional interpersonal networks. Additional research indicates that most national and private universities adopt management schemes similar to those presented in the case study. The findings suggest that inter-organizational U-I alliances, being equipped with contractual arrangements, organizational commitments, specialized coordination, and formal evaluation procedures, enable alliance partners to initiate more explorative research, to organize interdisciplinary projects with faculties in different research fields, and to establish larger-scale R&amp;D projects. © 2011 The Authors. R&amp;D Management © 2011 Blackwell Publishing Ltd.&quot;,&quot;author&quot;:[{&quot;dropping-particle&quot;:&quot;&quot;,&quot;family&quot;:&quot;Lee&quot;,&quot;given&quot;:&quot;Kyoung Joo&quot;,&quot;non-dropping-particle&quot;:&quot;&quot;,&quot;parse-names&quot;:false,&quot;suffix&quot;:&quot;&quot;}],&quot;container-title&quot;:&quot;R and D Management&quot;,&quot;id&quot;:&quot;19aeaac2-21a7-58d3-b2e0-398d00f01302&quot;,&quot;issue&quot;:&quot;2&quot;,&quot;issued&quot;:{&quot;date-parts&quot;:[[&quot;2011&quot;]]},&quot;page&quot;:&quot;190-201&quot;,&quot;title&quot;:&quot;From interpersonal networks to inter-organizational alliances for university-industry collaborations in Japan: The case of the Tokyo Institute of Technology&quot;,&quot;type&quot;:&quot;article-journal&quot;,&quot;volume&quot;:&quot;41&quot;,&quot;container-title-short&quot;:&quot;&quot;},&quot;uris&quot;:[&quot;http://www.mendeley.com/documents/?uuid=2cfb69a9-8501-4582-8308-13426af946c7&quot;],&quot;isTemporary&quot;:false,&quot;legacyDesktopId&quot;:&quot;2cfb69a9-8501-4582-8308-13426af946c7&quot;}]},{&quot;citationID&quot;:&quot;MENDELEY_CITATION_253507c8-e308-4598-9c63-0305ba96e1e7&quot;,&quot;properties&quot;:{&quot;noteIndex&quot;:0},&quot;isEdited&quot;:false,&quot;manualOverride&quot;:{&quot;citeprocText&quot;:&quot;(Bäck &amp;#38; Kohtamäki, 2015)&quot;,&quot;isManuallyOverridden&quot;:false,&quot;manualOverrideText&quot;:&quot;&quot;},&quot;citationTag&quot;:&quot;MENDELEY_CITATION_v3_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&quot;,&quot;citationItems&quot;:[{&quot;id&quot;:&quot;e9b775ae-549e-57a1-9f8b-edea28552328&quot;,&quot;itemData&quot;:{&quot;DOI&quot;:&quot;10.1016/j.technovation.2015.07.002&quot;,&quot;ISSN&quot;:&quot;01664972&quot;,&quot;abstract&quot;:&quot;Building on organizational boundary theories (competence, efficiency, power, and identity), this study examines the boundaries of R&amp;D collaboration, based on a qualitative, comparative case analysis of six long-term R&amp;D relationships within the supplier network of a leading multinational corporation that manufactures electrical devices and systems. The results reveal that competence development, facilitated by trust, enables joint learning and the creation of tacit knowledge in long-term partnerships, and has a central role in boundary formation. Competence and accumulated experience also improve the efficiency of the relationship, which has a central impact on decisions to continue or end the collaboration. Power conception, drawing on resource dependency theory, is dominant in boundary setting only in cases where trust or mutual dependence between partners is low. The boundaries set by identity are based on managerial sensemaking and prior experience, and they tend to be dominant for as long as external demands force managers to re-consider them. First, the study contributes to supplier involvement literature by utilizing firm boundary theories in the context of R&amp;D collaboration. Second, the study contributes to firm boundary literature by complementing the theory with trust and joint learning approaches, and by examining the interplay between different theories. The results also suggest practices that should be at the forefront of managers' thinking when they consider their firms' relational development needs in the context of R&amp;D collaboration. The results also highlight the importance of long-term experience and trust in facilitating collaboration in the relationship.&quot;,&quot;author&quot;:[{&quot;dropping-particle&quot;:&quot;&quot;,&quot;family&quot;:&quot;Bäck&quot;,&quot;given&quot;:&quot;Iivari&quot;,&quot;non-dropping-particle&quot;:&quot;&quot;,&quot;parse-names&quot;:false,&quot;suffix&quot;:&quot;&quot;},{&quot;dropping-particle&quot;:&quot;&quot;,&quot;family&quot;:&quot;Kohtamäki&quot;,&quot;given&quot;:&quot;Marko&quot;,&quot;non-dropping-particle&quot;:&quot;&quot;,&quot;parse-names&quot;:false,&quot;suffix&quot;:&quot;&quot;}],&quot;container-title&quot;:&quot;Technovation&quot;,&quot;id&quot;:&quot;e9b775ae-549e-57a1-9f8b-edea28552328&quot;,&quot;issued&quot;:{&quot;date-parts&quot;:[[&quot;2015&quot;]]},&quot;page&quot;:&quot;15-28&quot;,&quot;title&quot;:&quot;Boundaries of R&amp;D collaboration&quot;,&quot;type&quot;:&quot;article-journal&quot;,&quot;volume&quot;:&quot;45-46&quot;,&quot;container-title-short&quot;:&quot;&quot;},&quot;uris&quot;:[&quot;http://www.mendeley.com/documents/?uuid=298c4704-d0df-4bd6-8993-d52f077ea493&quot;],&quot;isTemporary&quot;:false,&quot;legacyDesktopId&quot;:&quot;298c4704-d0df-4bd6-8993-d52f077ea493&quot;}]},{&quot;citationID&quot;:&quot;MENDELEY_CITATION_9b976f7d-1c01-4c84-91ee-dc418e8eeb2e&quot;,&quot;properties&quot;:{&quot;noteIndex&quot;:0},&quot;isEdited&quot;:false,&quot;manualOverride&quot;:{&quot;citeprocText&quot;:&quot;(Al-Tabbaa &amp;#38; Ankrah, 2016)&quot;,&quot;isManuallyOverridden&quot;:false,&quot;manualOverrideText&quot;:&quot;&quot;},&quot;citationTag&quot;:&quot;MENDELEY_CITATION_v3_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&quot;,&quot;citationItems&quot;:[{&quot;id&quot;:&quot;75a28355-38cc-54a2-8bee-1df703bb9575&quot;,&quot;itemData&quot;:{&quot;DOI&quot;:&quot;10.1016/j.techfore.2015.11.027&quot;,&quot;ISSN&quot;:&quot;00401625&quot;,&quot;abstract&quot;:&quot;Over the last decade, social capital concept has received considerable amount of research being regarded as an important value creation mechanism. However, we still have limited understanding about the nature of interaction between the dimensions of this capital, and how it can be useful in mitigating the impediments evolving during government-sponsored (i.e., engineered) university-industry collaboration (UIC). In this paper, we address the previous gap by analyzing the dynamics of social capital dimensions during the preformation and postformation stages of UIC. The paper relies on a unique context that comprises five embedded case studies of UIC for technology transfer: the Faraday Partnership Initiative, a UK government-backed novel scheme for enhancing innovation. The analysis shows that the impact and interaction of the dimensions were not static but rather varying over time. Further, we present a new value creation framework for social capital through mapping its power in reducing the intensity of difficulties emerged during the collaboration lifetime. We also identify two facilitating factors as critical in creating and maintaining social capital in engineered UIC. The present study thus contributes to a deeper understanding of the value of inter-organizational social capital.&quot;,&quot;author&quot;:[{&quot;dropping-particle&quot;:&quot;&quot;,&quot;family&quot;:&quot;Al-Tabbaa&quot;,&quot;given&quot;:&quot;Omar&quot;,&quot;non-dropping-particle&quot;:&quot;&quot;,&quot;parse-names&quot;:false,&quot;suffix&quot;:&quot;&quot;},{&quot;dropping-particle&quot;:&quot;&quot;,&quot;family&quot;:&quot;Ankrah&quot;,&quot;given&quot;:&quot;Samuel&quot;,&quot;non-dropping-particle&quot;:&quot;&quot;,&quot;parse-names&quot;:false,&quot;suffix&quot;:&quot;&quot;}],&quot;container-title&quot;:&quot;Technological Forecasting and Social Change&quot;,&quot;id&quot;:&quot;75a28355-38cc-54a2-8bee-1df703bb9575&quot;,&quot;issued&quot;:{&quot;date-parts&quot;:[[&quot;2016&quot;]]},&quot;page&quot;:&quot;1-15&quot;,&quot;title&quot;:&quot;Social capital to facilitate 'engineered' university-industry collaboration for technology transfer: A dynamic perspective&quot;,&quot;type&quot;:&quot;article-journal&quot;,&quot;volume&quot;:&quot;104&quot;,&quot;container-title-short&quot;:&quot;Technol Forecast Soc Change&quot;},&quot;uris&quot;:[&quot;http://www.mendeley.com/documents/?uuid=af0ea286-ce21-4ed4-b98a-066a8d4ce68d&quot;],&quot;isTemporary&quot;:false,&quot;legacyDesktopId&quot;:&quot;af0ea286-ce21-4ed4-b98a-066a8d4ce68d&quot;}]},{&quot;citationID&quot;:&quot;MENDELEY_CITATION_91ccb156-b50b-410d-a6c1-64f1515758e3&quot;,&quot;properties&quot;:{&quot;noteIndex&quot;:0},&quot;isEdited&quot;:false,&quot;manualOverride&quot;:{&quot;citeprocText&quot;:&quot;(Villani et al., 2017)&quot;,&quot;isManuallyOverridden&quot;:false,&quot;manualOverrideText&quot;:&quot;&quot;},&quot;citationTag&quot;:&quot;MENDELEY_CITATION_v3_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&quot;,&quot;citationItems&quot;:[{&quot;id&quot;:&quot;a6c10d62-e2b2-5777-90de-f73aaa63e43d&quot;,&quot;itemData&quot;:{&quot;DOI&quot;:&quot;10.1016/j.techfore.2016.06.004&quot;,&quot;ISSN&quot;:&quot;00401625&quot;,&quot;abstract&quot;:&quot;The literature on university–industry (U–I) links has revealed many barriers that impede U–I technology transfer. A growing number of intermediary organizations, such as Technology Transfer Offices (TTOs), University Incubators (UIs), and Collaborative Research Centres (CRCs) have been established to mitigate such barriers. While the activities and effects of such intermediaries are frequently studied, conceptual understandings of how these organizations facilitate technology transfer are lacking. Our case study of nine Italian intermediary organizations shows that different types of intermediary organizations address the same fundamental issue of bridging the different logics of academia and industry in different ways. Based on a proximity approach, we develop a theoretical framework explaining how intermediary organizations can reduce cognitive, geographical, organizational, and social distance in U–I collaborations. Intermediary organizations address different proximity dimensions depending on the prior experience of academic and industrial actors and the nature of the knowledge that is transferred. In particular, TTOs focus more on improving cognitive and organizational dimensions, whereas UIs and CRCs attempt to reduce social and geographical distance.&quot;,&quot;author&quot;:[{&quot;dropping-particle&quot;:&quot;&quot;,&quot;family&quot;:&quot;Villani&quot;,&quot;given&quot;:&quot;Elisa&quot;,&quot;non-dropping-particle&quot;:&quot;&quot;,&quot;parse-names&quot;:false,&quot;suffix&quot;:&quot;&quot;},{&quot;dropping-particle&quot;:&quot;&quot;,&quot;family&quot;:&quot;Rasmussen&quot;,&quot;given&quot;:&quot;Einar&quot;,&quot;non-dropping-particle&quot;:&quot;&quot;,&quot;parse-names&quot;:false,&quot;suffix&quot;:&quot;&quot;},{&quot;dropping-particle&quot;:&quot;&quot;,&quot;family&quot;:&quot;Grimaldi&quot;,&quot;given&quot;:&quot;Rosa&quot;,&quot;non-dropping-particle&quot;:&quot;&quot;,&quot;parse-names&quot;:false,&quot;suffix&quot;:&quot;&quot;}],&quot;container-title&quot;:&quot;Technological Forecasting and Social Change&quot;,&quot;id&quot;:&quot;a6c10d62-e2b2-5777-90de-f73aaa63e43d&quot;,&quot;issued&quot;:{&quot;date-parts&quot;:[[&quot;2017&quot;]]},&quot;page&quot;:&quot;86-102&quot;,&quot;title&quot;:&quot;How intermediary organizations facilitate university–industry technology transfer: A proximity approach&quot;,&quot;type&quot;:&quot;article-journal&quot;,&quot;volume&quot;:&quot;114&quot;,&quot;container-title-short&quot;:&quot;Technol Forecast Soc Change&quot;},&quot;uris&quot;:[&quot;http://www.mendeley.com/documents/?uuid=6cb8224b-b190-40fb-b127-35a75702e329&quot;],&quot;isTemporary&quot;:false,&quot;legacyDesktopId&quot;:&quot;6cb8224b-b190-40fb-b127-35a75702e329&quot;}]},{&quot;citationID&quot;:&quot;MENDELEY_CITATION_6f170495-4ec6-4c8f-ae87-0f682c0a7c16&quot;,&quot;properties&quot;:{&quot;noteIndex&quot;:0},&quot;isEdited&quot;:false,&quot;manualOverride&quot;:{&quot;citeprocText&quot;:&quot;(Huang &amp;#38; Chen, 2017)&quot;,&quot;isManuallyOverridden&quot;:false,&quot;manualOverrideText&quot;:&quot;&quot;},&quot;citationTag&quot;:&quot;MENDELEY_CITATION_v3_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&quot;,&quot;citationItems&quot;:[{&quot;id&quot;:&quot;19cfb3bf-9b0b-56c3-b611-1ae3dd8f1e5f&quot;,&quot;itemData&quot;:{&quot;DOI&quot;:&quot;10.1016/j.techfore.2016.03.024&quot;,&quot;ISSN&quot;:&quot;00401625&quot;,&quot;abstract&quot;:&quot;As universities gradually become the center of society's knowledge production system, their role in innovation becomes more diverse. In the pursuit of such a role, universities are encouraged to establish a university–industry collaboration (UIC) context that supports faculties and students to engage in entrepreneurial activities. On the basis of the organizational control perspective, we investigated how UIC factors, namely implementing a formal UIC management mechanism, implementing UIC regulations, and supporting an innovative climate, influence the academic innovation performance of universities. The results of partial least squares analysis of 141 Taiwanese universities showed that UIC-subsidized universities have more advantages for developing their UIC environment and improving academic innovation performance. We found that a formal UIC management mechanism might be the most essential factor for enhancing the academic innovation performance of non-UIC-subsidized universities. Furthermore, the innovation climate was found to moderate the relationship between formal UIC management mechanisms and academic innovation performance.&quot;,&quot;author&quot;:[{&quot;dropping-particle&quot;:&quot;&quot;,&quot;family&quot;:&quot;Huang&quot;,&quot;given&quot;:&quot;Mu Hsuan&quot;,&quot;non-dropping-particle&quot;:&quot;&quot;,&quot;parse-names&quot;:false,&quot;suffix&quot;:&quot;&quot;},{&quot;dropping-particle&quot;:&quot;&quot;,&quot;family&quot;:&quot;Chen&quot;,&quot;given&quot;:&quot;Dar Zen&quot;,&quot;non-dropping-particle&quot;:&quot;&quot;,&quot;parse-names&quot;:false,&quot;suffix&quot;:&quot;&quot;}],&quot;container-title&quot;:&quot;Technological Forecasting and Social Change&quot;,&quot;id&quot;:&quot;19cfb3bf-9b0b-56c3-b611-1ae3dd8f1e5f&quot;,&quot;issued&quot;:{&quot;date-parts&quot;:[[&quot;2017&quot;]]},&quot;page&quot;:&quot;210-215&quot;,&quot;title&quot;:&quot;How can academic innovation performance in university–industry collaboration be improved?&quot;,&quot;type&quot;:&quot;article-journal&quot;,&quot;volume&quot;:&quot;123&quot;,&quot;container-title-short&quot;:&quot;Technol Forecast Soc Change&quot;},&quot;uris&quot;:[&quot;http://www.mendeley.com/documents/?uuid=c38a68fa-b06f-4e0b-aa77-7270d5030a3a&quot;],&quot;isTemporary&quot;:false,&quot;legacyDesktopId&quot;:&quot;c38a68fa-b06f-4e0b-aa77-7270d5030a3a&quot;}]},{&quot;citationID&quot;:&quot;MENDELEY_CITATION_37762f19-ac01-4d80-bbaa-9b7d3e31020f&quot;,&quot;properties&quot;:{&quot;noteIndex&quot;:0},&quot;isEdited&quot;:false,&quot;manualOverride&quot;:{&quot;citeprocText&quot;:&quot;(Nsanzumuhire &amp;#38; Groot, 2020)&quot;,&quot;isManuallyOverridden&quot;:false,&quot;manualOverrideText&quot;:&quot;&quot;},&quot;citationTag&quot;:&quot;MENDELEY_CITATION_v3_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&quot;,&quot;citationItems&quot;:[{&quot;id&quot;:&quot;3b4e1eaf-4aea-526f-a496-52c3929e0632&quot;,&quot;itemData&quot;:{&quot;DOI&quot;:&quot;10.1016/j.jclepro.2020.120861&quot;,&quot;ISSN&quot;:&quot;09596526&quot;,&quot;abstract&quot;:&quot;Studies on University-Industry Collaboration (UIC) have mainly focused on processes at the individual and institutional levels. The result has been a proliferation of literature on aspects of UIC implementation processes often accounting for contextual differences. A survey of previous systematic reviews showed a gap in integration of knowledge on UIC implementation processes from a holistic and economic context perspective. This systematic review of the literature seeks to cover that gap by integrating the literature on UIC implementation processes from developed and developing countries contexts. In total 68 publications were reviewed and the data extracted were qualitatively analyzed using a grounded theory approach. Three major themes are distinguished: channels of interaction, UIC mechanisms, and barriers to UIC. The channels of interaction were often presented in categories. The most comprehensive were found to be bi-directional, traditional, commercial and service channels. It was found that commercial channels are ranked by both industry and academia as the least important and the least preferred by collaboration actors. The review discerned three major forms of UIC implementation processes: (1) educational collaboration, (2) academic entrepreneurship and (3) research related collaboration. Mechanisms of implementing these three forms of interaction vary, but continuous interactions are frequently proposed as the best method of knowledge transfer, contrasting with the traditional linear view of UIC processes. Regarding barriers to collaboration, five categories of barriers (misalignment barriers; motivation related barriers; capability related barriers; governance-related barriers and contextual barriers) are identified. The review indicated also that there is still a research coverage gap in developing countries compared to developed countries, and that the educational collaboration form is somehow neglected. It is therefore recommended to use an action research approach to advance research in developing countries and to provide extra attention to educational collaboration mechanisms since this form is among the preferred means of UIC.&quot;,&quot;author&quot;:[{&quot;dropping-particle&quot;:&quot;&quot;,&quot;family&quot;:&quot;Nsanzumuhire&quot;,&quot;given&quot;:&quot;Silas U.&quot;,&quot;non-dropping-particle&quot;:&quot;&quot;,&quot;parse-names&quot;:false,&quot;suffix&quot;:&quot;&quot;},{&quot;dropping-particle&quot;:&quot;&quot;,&quot;family&quot;:&quot;Groot&quot;,&quot;given&quot;:&quot;Wim&quot;,&quot;non-dropping-particle&quot;:&quot;&quot;,&quot;parse-names&quot;:false,&quot;suffix&quot;:&quot;&quot;}],&quot;container-title&quot;:&quot;Journal of Cleaner Production&quot;,&quot;id&quot;:&quot;3b4e1eaf-4aea-526f-a496-52c3929e0632&quot;,&quot;issued&quot;:{&quot;date-parts&quot;:[[&quot;2020&quot;]]},&quot;title&quot;:&quot;Context perspective on University-Industry Collaboration processes: A systematic review of literature&quot;,&quot;type&quot;:&quot;article-journal&quot;,&quot;volume&quot;:&quot;258&quot;,&quot;container-title-short&quot;:&quot;J Clean Prod&quot;},&quot;uris&quot;:[&quot;http://www.mendeley.com/documents/?uuid=1ff4e253-0bb8-41c1-9ff9-15fe26adcd30&quot;],&quot;isTemporary&quot;:false,&quot;legacyDesktopId&quot;:&quot;1ff4e253-0bb8-41c1-9ff9-15fe26adcd30&quot;}]},{&quot;citationID&quot;:&quot;MENDELEY_CITATION_40513486-1eab-4e2e-b4c4-6053214fef47&quot;,&quot;properties&quot;:{&quot;noteIndex&quot;:0},&quot;isEdited&quot;:false,&quot;manualOverride&quot;:{&quot;citeprocText&quot;:&quot;(Vick &amp;#38; Robertson, 2018)&quot;,&quot;isManuallyOverridden&quot;:false,&quot;manualOverrideText&quot;:&quot;&quot;},&quot;citationTag&quot;:&quot;MENDELEY_CITATION_v3_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&quot;,&quot;citationItems&quot;:[{&quot;id&quot;:&quot;58b86db0-5396-5a3e-981c-68e381d29980&quot;,&quot;itemData&quot;:{&quot;DOI&quot;:&quot;10.1093/SCIPOL/SCX086&quot;,&quot;ISSN&quot;:&quot;03023427&quot;,&quot;abstract&quot;:&quot;This systematic review establishes what is currently known and, more importantly, what is not known about knowledge transfer (KT) between UK universities and industries. The review focuses on four central measures related to university-industry (U-I) collaboration for KT that have been previously identified in the literature: motivations; activities; barriers; and outcomes. Different rationales underpin existing studies and we frame these using two perspectives: the sociopolitical perspective and the contextual perspective. To date studies with a sociopolitical perspective have largely focused upon 'motivations' to engage in U-I collaboration but largely from academics' perspectives and tangible activities and outcomes have been the foci of the contextual perspective on KT but these have rarely been sector specific. We discuss these and other major findings in terms of policy implications for future research funding.&quot;,&quot;author&quot;:[{&quot;dropping-particle&quot;:&quot;&quot;,&quot;family&quot;:&quot;Vick&quot;,&quot;given&quot;:&quot;Thais Elaine&quot;,&quot;non-dropping-particle&quot;:&quot;&quot;,&quot;parse-names&quot;:false,&quot;suffix&quot;:&quot;&quot;},{&quot;dropping-particle&quot;:&quot;&quot;,&quot;family&quot;:&quot;Robertson&quot;,&quot;given&quot;:&quot;Maxine&quot;,&quot;non-dropping-particle&quot;:&quot;&quot;,&quot;parse-names&quot;:false,&quot;suffix&quot;:&quot;&quot;}],&quot;container-title&quot;:&quot;Science and Public Policy&quot;,&quot;id&quot;:&quot;58b86db0-5396-5a3e-981c-68e381d29980&quot;,&quot;issue&quot;:&quot;4&quot;,&quot;issued&quot;:{&quot;date-parts&quot;:[[&quot;2018&quot;]]},&quot;page&quot;:&quot;579-590&quot;,&quot;title&quot;:&quot;A systematic literature review of UK university- industry collaboration for knowledge transfer: A future research agenda&quot;,&quot;type&quot;:&quot;article-journal&quot;,&quot;volume&quot;:&quot;45&quot;,&quot;container-title-short&quot;:&quot;Sci Public Policy&quot;},&quot;uris&quot;:[&quot;http://www.mendeley.com/documents/?uuid=0de8803b-bec1-46ee-b34e-bc2258ce11d6&quot;],&quot;isTemporary&quot;:false,&quot;legacyDesktopId&quot;:&quot;0de8803b-bec1-46ee-b34e-bc2258ce11d6&quot;}]},{&quot;citationID&quot;:&quot;MENDELEY_CITATION_a361817b-70e4-4cf9-a255-eb3a58ec69e5&quot;,&quot;properties&quot;:{&quot;noteIndex&quot;:0},&quot;isEdited&quot;:false,&quot;manualOverride&quot;:{&quot;citeprocText&quot;:&quot;(Sjöö &amp;#38; Hellström, 2019)&quot;,&quot;isManuallyOverridden&quot;:false,&quot;manualOverrideText&quot;:&quot;&quot;},&quot;citationTag&quot;:&quot;MENDELEY_CITATION_v3_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&quot;,&quot;citationItems&quot;:[{&quot;id&quot;:&quot;225adddf-3dc1-58c4-80e0-a48c66d9ded8&quot;,&quot;itemData&quot;:{&quot;DOI&quot;:&quot;10.1177/0950422219829697&quot;,&quot;ISSN&quot;:&quot;20436858&quot;,&quot;abstract&quot;:&quot;This study applies a systematic literature review and qualitative content analysis to identify and synthesize key factors that enable collaborative innovation between industry and universities. Using a keyword search in the Web of Science database, the review identified 40 papers that were frequently cited on the topic. Results were summarized into seven main themes or central factors stimulating collaborative innovation: resources, university organization, boundary-spanning functions, collaborative experience, culture, status centrality and environmental context. This article elaborates on these ‘enabling factors’ and uses them to summarize a number of results from the reviewed studies regarding facilitators of collaborative innovation. The discussion focuses on how these factors relate and the extent to which they are amenable to policy intervention.&quot;,&quot;author&quot;:[{&quot;dropping-particle&quot;:&quot;&quot;,&quot;family&quot;:&quot;Sjöö&quot;,&quot;given&quot;:&quot;Karolin&quot;,&quot;non-dropping-particle&quot;:&quot;&quot;,&quot;parse-names&quot;:false,&quot;suffix&quot;:&quot;&quot;},{&quot;dropping-particle&quot;:&quot;&quot;,&quot;family&quot;:&quot;Hellström&quot;,&quot;given&quot;:&quot;Tomas&quot;,&quot;non-dropping-particle&quot;:&quot;&quot;,&quot;parse-names&quot;:false,&quot;suffix&quot;:&quot;&quot;}],&quot;container-title&quot;:&quot;Industry and Higher Education&quot;,&quot;id&quot;:&quot;225adddf-3dc1-58c4-80e0-a48c66d9ded8&quot;,&quot;issue&quot;:&quot;4&quot;,&quot;issued&quot;:{&quot;date-parts&quot;:[[&quot;2019&quot;]]},&quot;page&quot;:&quot;275-285&quot;,&quot;title&quot;:&quot;University–industry collaboration: A literature review and synthesis&quot;,&quot;type&quot;:&quot;article-journal&quot;,&quot;volume&quot;:&quot;33&quot;,&quot;container-title-short&quot;:&quot;&quot;},&quot;uris&quot;:[&quot;http://www.mendeley.com/documents/?uuid=b9fa995c-dcd4-471b-936d-e2dac1ce52b8&quot;],&quot;isTemporary&quot;:false,&quot;legacyDesktopId&quot;:&quot;b9fa995c-dcd4-471b-936d-e2dac1ce52b8&quot;}]},{&quot;citationID&quot;:&quot;MENDELEY_CITATION_c9eb9d1a-479d-4f1b-bceb-220cbf802b48&quot;,&quot;properties&quot;:{&quot;noteIndex&quot;:0},&quot;isEdited&quot;:false,&quot;manualOverride&quot;:{&quot;citeprocText&quot;:&quot;(Rossoni et al., 2023)&quot;,&quot;isManuallyOverridden&quot;:false,&quot;manualOverrideText&quot;:&quot;&quot;},&quot;citationTag&quot;:&quot;MENDELEY_CITATION_v3_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&quot;,&quot;citationItems&quot;:[{&quot;id&quot;:&quot;3176a473-cb58-5f13-b344-055cc4f42dc0&quot;,&quot;itemData&quot;:{&quot;DOI&quot;:&quot;10.1007/s11301-023-00349-1&quot;,&quot;ISSN&quot;:&quot;21981639&quot;,&quot;abstract&quot;:&quot;Cooperation in research, development and innovation (RD&amp;I) between universities or research institutes and industries plays a fundamental role in the economic development of a country. Industry benefits from state-of-the-art laboratories and technologies from academia, while institutes learn about business reality and market needs. Numerous barriers to the establishment and maintenance of these partnerships have been investigated and reported in the literature, but the information generated by these empirical studies is very fragmented and there is a need to consider the barriers systematically in order to clarify the topic. The aims of this systematic review were to analyze university-industry collaborations set up for the purpose of RD&amp;I in an effort to recognize the barriers and facilitators of the process and to identify the approaches by which such barriers may be overcome. Following searches of the Scopus database and application of the exclusion criteria, 86 relevant articles were identified and submitted to bibliometric analysis. Subsequently, 75 articles were selected for in-depth content analysis, and the ideas embodied therein were presented in a structured and comprehensive manner. Barriers were evaluated according to three different theoretical perspectives, namely the triple helix and the entrepreneurial university, the relational social capital and value creation, and technology transfer and cultural differences. The facilitators were categorized as internal and external. The results obtained highlight the importance of fostering relational social capital and providing tax incentives to facilitate industry's pursuit of innovation through academia partnerships, and also show that collaborative barriers in RD&amp;I may be overcome to some extent by starting with smaller projects and gradually increasing their complexity. Based on the findings outlined in this review, we propose various lines for future research.&quot;,&quot;author&quot;:[{&quot;dropping-particle&quot;:&quot;&quot;,&quot;family&quot;:&quot;Rossoni&quot;,&quot;given&quot;:&quot;André Luis&quot;,&quot;non-dropping-particle&quot;:&quot;&quot;,&quot;parse-names&quot;:false,&quot;suffix&quot;:&quot;&quot;},{&quot;dropping-particle&quot;:&quot;&quot;,&quot;family&quot;:&quot;Vasconcellos&quot;,&quot;given&quot;:&quot;Eduardo Pinheiro Gondim&quot;,&quot;non-dropping-particle&quot;:&quot;de&quot;,&quot;parse-names&quot;:false,&quot;suffix&quot;:&quot;&quot;},{&quot;dropping-particle&quot;:&quot;&quot;,&quot;family&quot;:&quot;Castilho Rossoni&quot;,&quot;given&quot;:&quot;Renata Luiza&quot;,&quot;non-dropping-particle&quot;:&quot;de&quot;,&quot;parse-names&quot;:false,&quot;suffix&quot;:&quot;&quot;}],&quot;container-title&quot;:&quot;Management Review Quarterly&quot;,&quot;id&quot;:&quot;3176a473-cb58-5f13-b344-055cc4f42dc0&quot;,&quot;issued&quot;:{&quot;date-parts&quot;:[[&quot;2023&quot;]]},&quot;title&quot;:&quot;Barriers and facilitators of university-industry collaboration for research, development and innovation: a systematic review&quot;,&quot;type&quot;:&quot;article-journal&quot;,&quot;container-title-short&quot;:&quot;&quot;},&quot;uris&quot;:[&quot;http://www.mendeley.com/documents/?uuid=01793d19-db06-4cb1-b4c2-0a34d5b69b3a&quot;],&quot;isTemporary&quot;:false,&quot;legacyDesktopId&quot;:&quot;01793d19-db06-4cb1-b4c2-0a34d5b69b3a&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7" Version="7">
  <b:Source>
    <b:Tag>Fir22</b:Tag>
    <b:SourceType>JournalArticle</b:SourceType>
    <b:Guid>{FF0788A3-5A86-4A36-B54C-B99FDB283C6B}</b:Guid>
    <b:Author>
      <b:Author>
        <b:NameList>
          <b:Person>
            <b:Last>First Name</b:Last>
            <b:First>Surename</b:First>
          </b:Person>
          <b:Person>
            <b:Last>Second Name</b:Last>
            <b:First>Second</b:First>
            <b:Middle>Author</b:Middle>
          </b:Person>
        </b:NameList>
      </b:Author>
    </b:Author>
    <b:Title>Title</b:Title>
    <b:JournalName>Journal</b:JournalName>
    <b:Year>2022</b:Year>
    <b:Pages>1-8</b:Pages>
    <b:Volume>1</b:Volume>
    <b:Issue>3</b:Issue>
    <b:DOI>10.1000/185</b:DOI>
    <b:RefOrder>1</b:RefOrder>
  </b:Source>
  <b:Source>
    <b:Tag>Con23</b:Tag>
    <b:SourceType>ConferenceProceedings</b:SourceType>
    <b:Guid>{A7D0E59E-207A-4053-852A-C2CA46683BCA}</b:Guid>
    <b:Title>Title</b:Title>
    <b:Year>2023</b:Year>
    <b:Publisher>Iran-Mehr</b:Publisher>
    <b:Author>
      <b:Author>
        <b:NameList>
          <b:Person>
            <b:Last>Conf</b:Last>
            <b:First>Proc</b:First>
          </b:Person>
        </b:NameList>
      </b:Author>
    </b:Author>
    <b:ConferenceName>Conference on psychology</b:ConferenceName>
    <b:City>Tehran</b:City>
    <b:URL>www.conf.com</b:URL>
    <b:RefOrder>2</b:RefOrder>
  </b:Source>
  <b:Source>
    <b:Tag>Autar</b:Tag>
    <b:SourceType>Book</b:SourceType>
    <b:Guid>{0B764A63-0D40-41A2-B941-C8AD42FC7DE2}</b:Guid>
    <b:Title>Title</b:Title>
    <b:Year>2021</b:Year>
    <b:DOI>link</b:DOI>
    <b:Author>
      <b:Author>
        <b:NameList>
          <b:Person>
            <b:Last>Lee</b:Last>
            <b:First>Book</b:First>
          </b:Person>
          <b:Person>
            <b:Last>James</b:Last>
            <b:First>Chen</b:First>
          </b:Person>
          <b:Person>
            <b:Last>John</b:Last>
            <b:First>Kramer</b:First>
          </b:Person>
        </b:NameList>
      </b:Author>
    </b:Author>
    <b:Publisher>Tehran: SAMT</b:Publisher>
    <b:RefOrder>3</b:RefOrder>
  </b:Source>
</b:Sources>
</file>

<file path=customXml/itemProps1.xml><?xml version="1.0" encoding="utf-8"?>
<ds:datastoreItem xmlns:ds="http://schemas.openxmlformats.org/officeDocument/2006/customXml" ds:itemID="{E3D91BD9-6A6C-4680-BAB3-C5BF0531D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5967</TotalTime>
  <Pages>18</Pages>
  <Words>17307</Words>
  <Characters>98651</Characters>
  <Application>Microsoft Office Word</Application>
  <DocSecurity>0</DocSecurity>
  <Lines>822</Lines>
  <Paragraphs>231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jppr</vt:lpstr>
      <vt:lpstr>Elsevier instructions for the preparation of a 2-column-format camera ready paper</vt:lpstr>
    </vt:vector>
  </TitlesOfParts>
  <Company>Elsevier Science</Company>
  <LinksUpToDate>false</LinksUpToDate>
  <CharactersWithSpaces>115727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jppr</dc:title>
  <dc:creator>jppr</dc:creator>
  <cp:lastModifiedBy>SHAKILA B</cp:lastModifiedBy>
  <cp:revision>4948</cp:revision>
  <cp:lastPrinted>2024-04-07T23:25:00Z</cp:lastPrinted>
  <dcterms:created xsi:type="dcterms:W3CDTF">2023-08-02T07:02:00Z</dcterms:created>
  <dcterms:modified xsi:type="dcterms:W3CDTF">2026-10-10T18:03:00Z</dcterms:modified>
</cp:coreProperties>
</file>